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DB" w:rsidRPr="00B52E5E" w:rsidRDefault="0036071B" w:rsidP="00BA305D">
      <w:pPr>
        <w:spacing w:after="0" w:line="240" w:lineRule="auto"/>
        <w:rPr>
          <w:rFonts w:ascii="Maiandra GD" w:hAnsi="Maiandra GD" w:cs="Arial"/>
          <w:b/>
          <w:sz w:val="24"/>
          <w:szCs w:val="24"/>
          <w:shd w:val="clear" w:color="auto" w:fill="FFFFFF"/>
          <w:lang w:val="es-MX"/>
        </w:rPr>
      </w:pPr>
      <w:r w:rsidRPr="00B52E5E">
        <w:rPr>
          <w:rFonts w:ascii="Maiandra GD" w:hAnsi="Maiandra GD" w:cs="Arial"/>
          <w:b/>
          <w:sz w:val="24"/>
          <w:szCs w:val="24"/>
          <w:shd w:val="clear" w:color="auto" w:fill="FFFFFF"/>
          <w:lang w:val="es-MX"/>
        </w:rPr>
        <w:t xml:space="preserve">Analizar el </w:t>
      </w:r>
      <w:r w:rsidR="003A35AD" w:rsidRPr="00B52E5E">
        <w:rPr>
          <w:rFonts w:ascii="Maiandra GD" w:hAnsi="Maiandra GD" w:cs="Arial"/>
          <w:b/>
          <w:sz w:val="24"/>
          <w:szCs w:val="24"/>
          <w:shd w:val="clear" w:color="auto" w:fill="FFFFFF"/>
          <w:lang w:val="es-MX"/>
        </w:rPr>
        <w:t>artículo</w:t>
      </w:r>
      <w:r w:rsidRPr="00B52E5E">
        <w:rPr>
          <w:rFonts w:ascii="Maiandra GD" w:hAnsi="Maiandra GD" w:cs="Arial"/>
          <w:b/>
          <w:sz w:val="24"/>
          <w:szCs w:val="24"/>
          <w:shd w:val="clear" w:color="auto" w:fill="FFFFFF"/>
          <w:lang w:val="es-MX"/>
        </w:rPr>
        <w:t xml:space="preserve"> de pruebas </w:t>
      </w:r>
      <w:r w:rsidR="003A35AD" w:rsidRPr="00B52E5E">
        <w:rPr>
          <w:rFonts w:ascii="Maiandra GD" w:hAnsi="Maiandra GD" w:cs="Arial"/>
          <w:b/>
          <w:sz w:val="24"/>
          <w:szCs w:val="24"/>
          <w:shd w:val="clear" w:color="auto" w:fill="FFFFFF"/>
          <w:lang w:val="es-MX"/>
        </w:rPr>
        <w:t>diagnósticas</w:t>
      </w:r>
      <w:r w:rsidRPr="00B52E5E">
        <w:rPr>
          <w:rFonts w:ascii="Maiandra GD" w:hAnsi="Maiandra GD" w:cs="Arial"/>
          <w:b/>
          <w:sz w:val="24"/>
          <w:szCs w:val="24"/>
          <w:shd w:val="clear" w:color="auto" w:fill="FFFFFF"/>
          <w:lang w:val="es-MX"/>
        </w:rPr>
        <w:t xml:space="preserve"> con resultados dicotómicos, obteniendo la sensibilidad, especificidad, exactitud, valor predictivo positivo, valor predictivo negativo y prevalencia</w:t>
      </w:r>
      <w:r w:rsidR="003A35AD" w:rsidRPr="00B52E5E">
        <w:rPr>
          <w:rFonts w:ascii="Maiandra GD" w:hAnsi="Maiandra GD" w:cs="Arial"/>
          <w:b/>
          <w:sz w:val="24"/>
          <w:szCs w:val="24"/>
          <w:shd w:val="clear" w:color="auto" w:fill="FFFFFF"/>
          <w:lang w:val="es-MX"/>
        </w:rPr>
        <w:t>.</w:t>
      </w:r>
    </w:p>
    <w:p w:rsidR="00BA305D" w:rsidRPr="00B52E5E" w:rsidRDefault="00BA305D" w:rsidP="00BA305D">
      <w:pPr>
        <w:spacing w:after="0" w:line="240" w:lineRule="auto"/>
        <w:rPr>
          <w:rFonts w:ascii="Maiandra GD" w:hAnsi="Maiandra GD" w:cs="Arial"/>
          <w:b/>
          <w:sz w:val="24"/>
          <w:szCs w:val="24"/>
          <w:shd w:val="clear" w:color="auto" w:fill="FFFFFF"/>
          <w:lang w:val="es-MX"/>
        </w:rPr>
      </w:pPr>
    </w:p>
    <w:tbl>
      <w:tblPr>
        <w:tblStyle w:val="Tablaconcuadrcula"/>
        <w:tblW w:w="8990" w:type="dxa"/>
        <w:tblLook w:val="04A0"/>
      </w:tblPr>
      <w:tblGrid>
        <w:gridCol w:w="2399"/>
        <w:gridCol w:w="3594"/>
        <w:gridCol w:w="2997"/>
      </w:tblGrid>
      <w:tr w:rsidR="003A35AD" w:rsidRPr="00B52E5E" w:rsidTr="003A35AD">
        <w:trPr>
          <w:trHeight w:val="575"/>
        </w:trPr>
        <w:tc>
          <w:tcPr>
            <w:tcW w:w="2399" w:type="dxa"/>
          </w:tcPr>
          <w:p w:rsidR="003A35AD" w:rsidRPr="00B52E5E" w:rsidRDefault="003A35AD" w:rsidP="003A35AD">
            <w:pPr>
              <w:jc w:val="center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3594" w:type="dxa"/>
          </w:tcPr>
          <w:p w:rsidR="003A35AD" w:rsidRPr="00B52E5E" w:rsidRDefault="003A35AD" w:rsidP="003A35AD">
            <w:pPr>
              <w:jc w:val="center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B52E5E">
              <w:rPr>
                <w:rFonts w:ascii="Maiandra GD" w:hAnsi="Maiandra GD"/>
                <w:sz w:val="24"/>
                <w:szCs w:val="24"/>
                <w:lang w:val="es-MX"/>
              </w:rPr>
              <w:t>Presente</w:t>
            </w:r>
          </w:p>
        </w:tc>
        <w:tc>
          <w:tcPr>
            <w:tcW w:w="2997" w:type="dxa"/>
          </w:tcPr>
          <w:p w:rsidR="003A35AD" w:rsidRPr="00B52E5E" w:rsidRDefault="003A35AD" w:rsidP="003A35AD">
            <w:pPr>
              <w:jc w:val="center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B52E5E">
              <w:rPr>
                <w:rFonts w:ascii="Maiandra GD" w:hAnsi="Maiandra GD"/>
                <w:sz w:val="24"/>
                <w:szCs w:val="24"/>
                <w:lang w:val="es-MX"/>
              </w:rPr>
              <w:t>Ausente</w:t>
            </w:r>
          </w:p>
        </w:tc>
      </w:tr>
      <w:tr w:rsidR="003A35AD" w:rsidRPr="00B52E5E" w:rsidTr="003A35AD">
        <w:trPr>
          <w:trHeight w:val="1123"/>
        </w:trPr>
        <w:tc>
          <w:tcPr>
            <w:tcW w:w="2399" w:type="dxa"/>
          </w:tcPr>
          <w:p w:rsidR="003A35AD" w:rsidRPr="00B52E5E" w:rsidRDefault="003A35AD" w:rsidP="003A35AD">
            <w:pPr>
              <w:jc w:val="center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B52E5E">
              <w:rPr>
                <w:rFonts w:ascii="Maiandra GD" w:hAnsi="Maiandra GD"/>
                <w:sz w:val="24"/>
                <w:szCs w:val="24"/>
                <w:lang w:val="es-MX"/>
              </w:rPr>
              <w:t>Positivo</w:t>
            </w:r>
          </w:p>
        </w:tc>
        <w:tc>
          <w:tcPr>
            <w:tcW w:w="3594" w:type="dxa"/>
          </w:tcPr>
          <w:p w:rsidR="003A35AD" w:rsidRPr="00B52E5E" w:rsidRDefault="003A35AD" w:rsidP="003A35AD">
            <w:pPr>
              <w:jc w:val="center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52E5E">
              <w:rPr>
                <w:rFonts w:ascii="Maiandra GD" w:hAnsi="Maiandra GD"/>
                <w:b/>
                <w:sz w:val="24"/>
                <w:szCs w:val="24"/>
                <w:lang w:val="es-MX"/>
              </w:rPr>
              <w:t>(a)</w:t>
            </w:r>
          </w:p>
          <w:p w:rsidR="003A35AD" w:rsidRPr="00B52E5E" w:rsidRDefault="003A35AD" w:rsidP="003A35AD">
            <w:pPr>
              <w:jc w:val="center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52E5E">
              <w:rPr>
                <w:rFonts w:ascii="Maiandra GD" w:hAnsi="Maiandra GD"/>
                <w:b/>
                <w:sz w:val="24"/>
                <w:szCs w:val="24"/>
                <w:lang w:val="es-MX"/>
              </w:rPr>
              <w:t>17</w:t>
            </w:r>
          </w:p>
        </w:tc>
        <w:tc>
          <w:tcPr>
            <w:tcW w:w="2997" w:type="dxa"/>
          </w:tcPr>
          <w:p w:rsidR="003A35AD" w:rsidRPr="00B52E5E" w:rsidRDefault="003A35AD" w:rsidP="003A35AD">
            <w:pPr>
              <w:jc w:val="center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52E5E">
              <w:rPr>
                <w:rFonts w:ascii="Maiandra GD" w:hAnsi="Maiandra GD"/>
                <w:b/>
                <w:sz w:val="24"/>
                <w:szCs w:val="24"/>
                <w:lang w:val="es-MX"/>
              </w:rPr>
              <w:t>(b)</w:t>
            </w:r>
          </w:p>
          <w:p w:rsidR="003A35AD" w:rsidRPr="00B52E5E" w:rsidRDefault="003A35AD" w:rsidP="003A35AD">
            <w:pPr>
              <w:jc w:val="center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52E5E">
              <w:rPr>
                <w:rFonts w:ascii="Maiandra GD" w:hAnsi="Maiandra GD"/>
                <w:b/>
                <w:sz w:val="24"/>
                <w:szCs w:val="24"/>
                <w:lang w:val="es-MX"/>
              </w:rPr>
              <w:t>2</w:t>
            </w:r>
          </w:p>
        </w:tc>
      </w:tr>
      <w:tr w:rsidR="003A35AD" w:rsidRPr="00B52E5E" w:rsidTr="003A35AD">
        <w:trPr>
          <w:trHeight w:val="1123"/>
        </w:trPr>
        <w:tc>
          <w:tcPr>
            <w:tcW w:w="2399" w:type="dxa"/>
          </w:tcPr>
          <w:p w:rsidR="003A35AD" w:rsidRPr="00B52E5E" w:rsidRDefault="003A35AD" w:rsidP="003A35AD">
            <w:pPr>
              <w:jc w:val="center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B52E5E">
              <w:rPr>
                <w:rFonts w:ascii="Maiandra GD" w:hAnsi="Maiandra GD"/>
                <w:sz w:val="24"/>
                <w:szCs w:val="24"/>
                <w:lang w:val="es-MX"/>
              </w:rPr>
              <w:t>Negativo</w:t>
            </w:r>
          </w:p>
        </w:tc>
        <w:tc>
          <w:tcPr>
            <w:tcW w:w="3594" w:type="dxa"/>
          </w:tcPr>
          <w:p w:rsidR="003A35AD" w:rsidRPr="00B52E5E" w:rsidRDefault="003A35AD" w:rsidP="003A35AD">
            <w:pPr>
              <w:jc w:val="center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52E5E">
              <w:rPr>
                <w:rFonts w:ascii="Maiandra GD" w:hAnsi="Maiandra GD"/>
                <w:b/>
                <w:sz w:val="24"/>
                <w:szCs w:val="24"/>
                <w:lang w:val="es-MX"/>
              </w:rPr>
              <w:t>(c)</w:t>
            </w:r>
          </w:p>
          <w:p w:rsidR="003A35AD" w:rsidRPr="00B52E5E" w:rsidRDefault="003A35AD" w:rsidP="003A35AD">
            <w:pPr>
              <w:jc w:val="center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52E5E">
              <w:rPr>
                <w:rFonts w:ascii="Maiandra GD" w:hAnsi="Maiandra GD"/>
                <w:b/>
                <w:sz w:val="24"/>
                <w:szCs w:val="24"/>
                <w:lang w:val="es-MX"/>
              </w:rPr>
              <w:t>28</w:t>
            </w:r>
          </w:p>
        </w:tc>
        <w:tc>
          <w:tcPr>
            <w:tcW w:w="2997" w:type="dxa"/>
          </w:tcPr>
          <w:p w:rsidR="003A35AD" w:rsidRPr="00B52E5E" w:rsidRDefault="003A35AD" w:rsidP="003A35AD">
            <w:pPr>
              <w:jc w:val="center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52E5E">
              <w:rPr>
                <w:rFonts w:ascii="Maiandra GD" w:hAnsi="Maiandra GD"/>
                <w:b/>
                <w:sz w:val="24"/>
                <w:szCs w:val="24"/>
                <w:lang w:val="es-MX"/>
              </w:rPr>
              <w:t>(d)</w:t>
            </w:r>
          </w:p>
          <w:p w:rsidR="003A35AD" w:rsidRPr="00B52E5E" w:rsidRDefault="003A35AD" w:rsidP="003A35AD">
            <w:pPr>
              <w:jc w:val="center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B52E5E">
              <w:rPr>
                <w:rFonts w:ascii="Maiandra GD" w:hAnsi="Maiandra GD"/>
                <w:b/>
                <w:sz w:val="24"/>
                <w:szCs w:val="24"/>
                <w:lang w:val="es-MX"/>
              </w:rPr>
              <w:t>53</w:t>
            </w:r>
          </w:p>
        </w:tc>
      </w:tr>
    </w:tbl>
    <w:p w:rsidR="003A35AD" w:rsidRPr="00B52E5E" w:rsidRDefault="003A35AD">
      <w:pPr>
        <w:rPr>
          <w:rFonts w:ascii="Maiandra GD" w:hAnsi="Maiandra GD"/>
          <w:sz w:val="24"/>
          <w:szCs w:val="24"/>
          <w:lang w:val="es-MX"/>
        </w:rPr>
      </w:pPr>
    </w:p>
    <w:p w:rsidR="005D7357" w:rsidRPr="00B52E5E" w:rsidRDefault="003A35AD" w:rsidP="00BA305D">
      <w:pPr>
        <w:pStyle w:val="Prrafodelista"/>
        <w:numPr>
          <w:ilvl w:val="0"/>
          <w:numId w:val="1"/>
        </w:numPr>
        <w:rPr>
          <w:rFonts w:ascii="Maiandra GD" w:hAnsi="Maiandra GD" w:cs="Tahoma"/>
          <w:b/>
          <w:sz w:val="24"/>
          <w:szCs w:val="24"/>
          <w:lang w:val="es-MX"/>
        </w:rPr>
      </w:pPr>
      <w:r w:rsidRPr="00B52E5E">
        <w:rPr>
          <w:rFonts w:ascii="Maiandra GD" w:hAnsi="Maiandra GD" w:cs="Tahoma"/>
          <w:b/>
          <w:sz w:val="24"/>
          <w:szCs w:val="24"/>
          <w:lang w:val="es-MX"/>
        </w:rPr>
        <w:t>Sensibilidad</w:t>
      </w:r>
      <w:r w:rsidR="00BA305D" w:rsidRPr="00B52E5E">
        <w:rPr>
          <w:rFonts w:ascii="Maiandra GD" w:hAnsi="Maiandra GD" w:cs="Tahoma"/>
          <w:b/>
          <w:sz w:val="24"/>
          <w:szCs w:val="24"/>
          <w:lang w:val="es-MX"/>
        </w:rPr>
        <w:t>:</w:t>
      </w:r>
      <w:r w:rsidR="00BA305D" w:rsidRPr="00B52E5E">
        <w:rPr>
          <w:rFonts w:ascii="Maiandra GD" w:hAnsi="Maiandra GD" w:cs="Tahoma"/>
          <w:sz w:val="24"/>
          <w:szCs w:val="24"/>
          <w:lang w:val="es-MX"/>
        </w:rPr>
        <w:t xml:space="preserve"> </w:t>
      </w:r>
      <w:r w:rsidRPr="00B52E5E">
        <w:rPr>
          <w:rFonts w:ascii="Maiandra GD" w:hAnsi="Maiandra GD" w:cs="Tahoma"/>
          <w:sz w:val="24"/>
          <w:szCs w:val="24"/>
          <w:lang w:val="es-MX"/>
        </w:rPr>
        <w:t xml:space="preserve"> </w:t>
      </w:r>
      <m:oMath>
        <m:r>
          <w:rPr>
            <w:rFonts w:ascii="Cambria Math" w:hAnsi="Cambria Math" w:cs="Tahoma"/>
            <w:sz w:val="24"/>
            <w:szCs w:val="24"/>
            <w:lang w:val="es-MX"/>
          </w:rPr>
          <m:t>S</m:t>
        </m:r>
        <m:r>
          <m:rPr>
            <m:sty m:val="p"/>
          </m:rPr>
          <w:rPr>
            <w:rFonts w:ascii="Cambria Math" w:hAnsi="Maiandra GD" w:cs="Tahoma"/>
            <w:sz w:val="24"/>
            <w:szCs w:val="24"/>
            <w:lang w:val="es-MX"/>
          </w:rPr>
          <m:t>=</m:t>
        </m:r>
        <m:f>
          <m:fPr>
            <m:ctrlPr>
              <w:rPr>
                <w:rFonts w:ascii="Cambria Math" w:hAnsi="Maiandra GD" w:cs="Tahoma"/>
                <w:sz w:val="24"/>
                <w:szCs w:val="24"/>
                <w:lang w:val="es-MX"/>
              </w:rPr>
            </m:ctrlPr>
          </m:fPr>
          <m:num>
            <m:r>
              <m:rPr>
                <m:sty m:val="p"/>
              </m:rPr>
              <w:rPr>
                <w:rFonts w:ascii="Cambria Math" w:hAnsi="Maiandra GD" w:cs="Tahoma"/>
                <w:sz w:val="24"/>
                <w:szCs w:val="24"/>
                <w:lang w:val="es-MX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Maiandra GD" w:cs="Tahoma"/>
                <w:sz w:val="24"/>
                <w:szCs w:val="24"/>
                <w:lang w:val="es-MX"/>
              </w:rPr>
              <m:t>a+b</m:t>
            </m:r>
          </m:den>
        </m:f>
      </m:oMath>
      <w:r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 </w:t>
      </w:r>
      <w:r w:rsidR="005D7357"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    </w:t>
      </w:r>
      <w:r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 </w:t>
      </w:r>
      <m:oMath>
        <m:r>
          <w:rPr>
            <w:rFonts w:ascii="Cambria Math" w:eastAsiaTheme="minorEastAsia" w:hAnsi="Cambria Math" w:cs="Tahoma"/>
            <w:sz w:val="24"/>
            <w:szCs w:val="24"/>
            <w:lang w:val="es-MX"/>
          </w:rPr>
          <m:t>S</m:t>
        </m:r>
        <m:r>
          <m:rPr>
            <m:sty m:val="p"/>
          </m:rPr>
          <w:rPr>
            <w:rFonts w:ascii="Cambria Math" w:eastAsiaTheme="minorEastAsia" w:hAnsi="Maiandra GD" w:cs="Tahoma"/>
            <w:sz w:val="24"/>
            <w:szCs w:val="24"/>
            <w:lang w:val="es-MX"/>
          </w:rPr>
          <m:t>=</m:t>
        </m:r>
        <m:f>
          <m:fPr>
            <m:ctrlPr>
              <w:rPr>
                <w:rFonts w:ascii="Cambria Math" w:eastAsiaTheme="minorEastAsia" w:hAnsi="Maiandra GD" w:cs="Tahoma"/>
                <w:sz w:val="24"/>
                <w:szCs w:val="24"/>
                <w:lang w:val="es-MX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Maiandra GD" w:cs="Tahoma"/>
                <w:sz w:val="24"/>
                <w:szCs w:val="24"/>
                <w:lang w:val="es-MX"/>
              </w:rPr>
              <m:t>17</m:t>
            </m:r>
          </m:num>
          <m:den>
            <m:r>
              <w:rPr>
                <w:rFonts w:ascii="Cambria Math" w:eastAsiaTheme="minorEastAsia" w:hAnsi="Maiandra GD" w:cs="Tahoma"/>
                <w:sz w:val="24"/>
                <w:szCs w:val="24"/>
                <w:lang w:val="es-MX"/>
              </w:rPr>
              <m:t>(17+28)</m:t>
            </m:r>
          </m:den>
        </m:f>
      </m:oMath>
      <w:r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  = 17/45 = .377*100</w:t>
      </w:r>
      <w:r w:rsidR="00BA305D"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                            </w:t>
      </w:r>
      <w:r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 = </w:t>
      </w:r>
      <w:r w:rsidRPr="00B52E5E">
        <w:rPr>
          <w:rFonts w:ascii="Maiandra GD" w:eastAsiaTheme="minorEastAsia" w:hAnsi="Maiandra GD" w:cs="Tahoma"/>
          <w:b/>
          <w:sz w:val="24"/>
          <w:szCs w:val="24"/>
          <w:u w:val="single"/>
          <w:lang w:val="es-MX"/>
        </w:rPr>
        <w:t>37.7%</w:t>
      </w:r>
    </w:p>
    <w:p w:rsidR="004B4EE0" w:rsidRPr="00B52E5E" w:rsidRDefault="003A35AD" w:rsidP="004B4EE0">
      <w:pPr>
        <w:pStyle w:val="Prrafodelista"/>
        <w:numPr>
          <w:ilvl w:val="0"/>
          <w:numId w:val="1"/>
        </w:numPr>
        <w:rPr>
          <w:rFonts w:ascii="Maiandra GD" w:hAnsi="Maiandra GD" w:cs="Tahoma"/>
          <w:sz w:val="24"/>
          <w:szCs w:val="24"/>
          <w:lang w:val="es-MX"/>
        </w:rPr>
      </w:pPr>
      <w:r w:rsidRPr="00B52E5E">
        <w:rPr>
          <w:rFonts w:ascii="Maiandra GD" w:hAnsi="Maiandra GD" w:cs="Tahoma"/>
          <w:b/>
          <w:sz w:val="24"/>
          <w:szCs w:val="24"/>
          <w:lang w:val="es-MX"/>
        </w:rPr>
        <w:t>Especificidad</w:t>
      </w:r>
      <w:r w:rsidR="00BA305D" w:rsidRPr="00B52E5E">
        <w:rPr>
          <w:rFonts w:ascii="Maiandra GD" w:hAnsi="Maiandra GD" w:cs="Tahoma"/>
          <w:b/>
          <w:sz w:val="24"/>
          <w:szCs w:val="24"/>
          <w:lang w:val="es-MX"/>
        </w:rPr>
        <w:t>:</w:t>
      </w:r>
      <w:r w:rsidRPr="00B52E5E">
        <w:rPr>
          <w:rFonts w:ascii="Maiandra GD" w:hAnsi="Maiandra GD" w:cs="Tahoma"/>
          <w:b/>
          <w:sz w:val="24"/>
          <w:szCs w:val="24"/>
          <w:lang w:val="es-MX"/>
        </w:rPr>
        <w:t xml:space="preserve"> </w:t>
      </w:r>
      <m:oMath>
        <m:r>
          <w:rPr>
            <w:rFonts w:ascii="Cambria Math" w:hAnsi="Maiandra GD" w:cs="Tahoma"/>
            <w:sz w:val="24"/>
            <w:szCs w:val="24"/>
            <w:lang w:val="es-MX"/>
          </w:rPr>
          <m:t xml:space="preserve"> </m:t>
        </m:r>
        <m:r>
          <w:rPr>
            <w:rFonts w:ascii="Cambria Math" w:hAnsi="Cambria Math" w:cs="Tahoma"/>
            <w:sz w:val="24"/>
            <w:szCs w:val="24"/>
            <w:lang w:val="es-MX"/>
          </w:rPr>
          <m:t>E</m:t>
        </m:r>
        <m:r>
          <m:rPr>
            <m:sty m:val="p"/>
          </m:rPr>
          <w:rPr>
            <w:rFonts w:ascii="Cambria Math" w:hAnsi="Maiandra GD" w:cs="Tahoma"/>
            <w:sz w:val="24"/>
            <w:szCs w:val="24"/>
            <w:lang w:val="es-MX"/>
          </w:rPr>
          <m:t>=</m:t>
        </m:r>
        <m:f>
          <m:fPr>
            <m:ctrlPr>
              <w:rPr>
                <w:rFonts w:ascii="Cambria Math" w:hAnsi="Maiandra GD" w:cs="Tahoma"/>
                <w:sz w:val="24"/>
                <w:szCs w:val="24"/>
                <w:lang w:val="es-MX"/>
              </w:rPr>
            </m:ctrlPr>
          </m:fPr>
          <m:num>
            <m:r>
              <m:rPr>
                <m:sty m:val="p"/>
              </m:rPr>
              <w:rPr>
                <w:rFonts w:ascii="Cambria Math" w:hAnsi="Maiandra GD" w:cs="Tahoma"/>
                <w:sz w:val="24"/>
                <w:szCs w:val="24"/>
                <w:lang w:val="es-MX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Maiandra GD" w:cs="Tahoma"/>
                <w:sz w:val="24"/>
                <w:szCs w:val="24"/>
                <w:lang w:val="es-MX"/>
              </w:rPr>
              <m:t>b+d</m:t>
            </m:r>
          </m:den>
        </m:f>
      </m:oMath>
      <w:r w:rsidR="005D7357"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    </w:t>
      </w:r>
      <m:oMath>
        <m:r>
          <w:rPr>
            <w:rFonts w:ascii="Cambria Math" w:eastAsiaTheme="minorEastAsia" w:hAnsi="Maiandra GD" w:cs="Tahoma"/>
            <w:sz w:val="24"/>
            <w:szCs w:val="24"/>
            <w:lang w:val="es-MX"/>
          </w:rPr>
          <m:t xml:space="preserve">   </m:t>
        </m:r>
        <m:r>
          <w:rPr>
            <w:rFonts w:ascii="Cambria Math" w:eastAsiaTheme="minorEastAsia" w:hAnsi="Cambria Math" w:cs="Tahoma"/>
            <w:sz w:val="24"/>
            <w:szCs w:val="24"/>
            <w:lang w:val="es-MX"/>
          </w:rPr>
          <m:t>E</m:t>
        </m:r>
        <m:r>
          <m:rPr>
            <m:sty m:val="p"/>
          </m:rPr>
          <w:rPr>
            <w:rFonts w:ascii="Cambria Math" w:eastAsiaTheme="minorEastAsia" w:hAnsi="Maiandra GD" w:cs="Tahoma"/>
            <w:sz w:val="24"/>
            <w:szCs w:val="24"/>
            <w:lang w:val="es-MX"/>
          </w:rPr>
          <m:t>=</m:t>
        </m:r>
        <m:f>
          <m:fPr>
            <m:ctrlPr>
              <w:rPr>
                <w:rFonts w:ascii="Cambria Math" w:eastAsiaTheme="minorEastAsia" w:hAnsi="Maiandra GD" w:cs="Tahoma"/>
                <w:sz w:val="24"/>
                <w:szCs w:val="24"/>
                <w:lang w:val="es-MX"/>
              </w:rPr>
            </m:ctrlPr>
          </m:fPr>
          <m:num>
            <m:r>
              <w:rPr>
                <w:rFonts w:ascii="Cambria Math" w:eastAsiaTheme="minorEastAsia" w:hAnsi="Maiandra GD" w:cs="Tahoma"/>
                <w:sz w:val="24"/>
                <w:szCs w:val="24"/>
                <w:lang w:val="es-MX"/>
              </w:rPr>
              <m:t>53</m:t>
            </m:r>
          </m:num>
          <m:den>
            <m:r>
              <m:rPr>
                <m:sty m:val="p"/>
              </m:rPr>
              <w:rPr>
                <w:rFonts w:ascii="Cambria Math" w:eastAsiaTheme="minorEastAsia" w:hAnsi="Maiandra GD" w:cs="Tahoma"/>
                <w:sz w:val="24"/>
                <w:szCs w:val="24"/>
                <w:lang w:val="es-MX"/>
              </w:rPr>
              <m:t>(2+53)</m:t>
            </m:r>
          </m:den>
        </m:f>
      </m:oMath>
      <w:r w:rsidR="005D7357"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  = </w:t>
      </w:r>
      <w:r w:rsidR="004B4EE0" w:rsidRPr="00B52E5E">
        <w:rPr>
          <w:rFonts w:ascii="Maiandra GD" w:eastAsiaTheme="minorEastAsia" w:hAnsi="Maiandra GD" w:cs="Tahoma"/>
          <w:sz w:val="24"/>
          <w:szCs w:val="24"/>
          <w:lang w:val="es-MX"/>
        </w:rPr>
        <w:t>53/ 55 = .963</w:t>
      </w:r>
      <w:r w:rsidR="005D7357"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*100 </w:t>
      </w:r>
      <w:r w:rsidR="00BA305D"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                          </w:t>
      </w:r>
      <w:r w:rsidR="005D7357" w:rsidRPr="00B52E5E">
        <w:rPr>
          <w:rFonts w:ascii="Maiandra GD" w:eastAsiaTheme="minorEastAsia" w:hAnsi="Maiandra GD" w:cs="Tahoma"/>
          <w:sz w:val="24"/>
          <w:szCs w:val="24"/>
          <w:lang w:val="es-MX"/>
        </w:rPr>
        <w:t>=</w:t>
      </w:r>
      <w:r w:rsidR="00BA305D"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 </w:t>
      </w:r>
      <w:r w:rsidR="004B4EE0" w:rsidRPr="00B52E5E">
        <w:rPr>
          <w:rFonts w:ascii="Maiandra GD" w:eastAsiaTheme="minorEastAsia" w:hAnsi="Maiandra GD" w:cs="Tahoma"/>
          <w:b/>
          <w:sz w:val="24"/>
          <w:szCs w:val="24"/>
          <w:u w:val="single"/>
          <w:lang w:val="es-MX"/>
        </w:rPr>
        <w:t>96.3</w:t>
      </w:r>
      <w:r w:rsidR="005D7357" w:rsidRPr="00B52E5E">
        <w:rPr>
          <w:rFonts w:ascii="Maiandra GD" w:eastAsiaTheme="minorEastAsia" w:hAnsi="Maiandra GD" w:cs="Tahoma"/>
          <w:b/>
          <w:sz w:val="24"/>
          <w:szCs w:val="24"/>
          <w:u w:val="single"/>
          <w:lang w:val="es-MX"/>
        </w:rPr>
        <w:t>%</w:t>
      </w:r>
    </w:p>
    <w:p w:rsidR="003A35AD" w:rsidRPr="00B52E5E" w:rsidRDefault="003A35AD" w:rsidP="003A35AD">
      <w:pPr>
        <w:pStyle w:val="Prrafodelista"/>
        <w:numPr>
          <w:ilvl w:val="0"/>
          <w:numId w:val="1"/>
        </w:numPr>
        <w:rPr>
          <w:rFonts w:ascii="Maiandra GD" w:hAnsi="Maiandra GD" w:cs="Tahoma"/>
          <w:b/>
          <w:sz w:val="24"/>
          <w:szCs w:val="24"/>
          <w:lang w:val="es-MX"/>
        </w:rPr>
      </w:pPr>
      <w:r w:rsidRPr="00B52E5E">
        <w:rPr>
          <w:rFonts w:ascii="Maiandra GD" w:hAnsi="Maiandra GD" w:cs="Tahoma"/>
          <w:b/>
          <w:sz w:val="24"/>
          <w:szCs w:val="24"/>
          <w:lang w:val="es-MX"/>
        </w:rPr>
        <w:t>Exactitud</w:t>
      </w:r>
      <w:r w:rsidR="00BA305D" w:rsidRPr="00B52E5E">
        <w:rPr>
          <w:rFonts w:ascii="Maiandra GD" w:hAnsi="Maiandra GD" w:cs="Tahoma"/>
          <w:b/>
          <w:sz w:val="24"/>
          <w:szCs w:val="24"/>
          <w:lang w:val="es-MX"/>
        </w:rPr>
        <w:t>:</w:t>
      </w:r>
      <w:r w:rsidR="0072653C">
        <w:rPr>
          <w:rFonts w:ascii="Maiandra GD" w:hAnsi="Maiandra GD" w:cs="Tahoma"/>
          <w:b/>
          <w:sz w:val="24"/>
          <w:szCs w:val="24"/>
          <w:lang w:val="es-MX"/>
        </w:rPr>
        <w:t xml:space="preserve"> </w:t>
      </w:r>
      <w:proofErr w:type="spellStart"/>
      <w:r w:rsidR="0072653C" w:rsidRPr="0072653C">
        <w:rPr>
          <w:rFonts w:ascii="Maiandra GD" w:hAnsi="Maiandra GD" w:cs="Tahoma"/>
          <w:sz w:val="24"/>
          <w:szCs w:val="24"/>
          <w:lang w:val="es-MX"/>
        </w:rPr>
        <w:t>a+d</w:t>
      </w:r>
      <w:proofErr w:type="spellEnd"/>
      <w:r w:rsidR="0072653C" w:rsidRPr="0072653C">
        <w:rPr>
          <w:rFonts w:ascii="Maiandra GD" w:hAnsi="Maiandra GD" w:cs="Tahoma"/>
          <w:sz w:val="24"/>
          <w:szCs w:val="24"/>
          <w:lang w:val="es-MX"/>
        </w:rPr>
        <w:t xml:space="preserve">/ </w:t>
      </w:r>
      <w:proofErr w:type="spellStart"/>
      <w:r w:rsidR="0072653C" w:rsidRPr="0072653C">
        <w:rPr>
          <w:rFonts w:ascii="Maiandra GD" w:hAnsi="Maiandra GD" w:cs="Tahoma"/>
          <w:sz w:val="24"/>
          <w:szCs w:val="24"/>
          <w:lang w:val="es-MX"/>
        </w:rPr>
        <w:t>a+b+c+d</w:t>
      </w:r>
      <w:proofErr w:type="spellEnd"/>
      <w:r w:rsidR="0072653C">
        <w:rPr>
          <w:rFonts w:ascii="Maiandra GD" w:hAnsi="Maiandra GD" w:cs="Tahoma"/>
          <w:sz w:val="24"/>
          <w:szCs w:val="24"/>
          <w:lang w:val="es-MX"/>
        </w:rPr>
        <w:t xml:space="preserve">    Ex= 70/100= .7</w:t>
      </w:r>
    </w:p>
    <w:p w:rsidR="005D7357" w:rsidRPr="00B52E5E" w:rsidRDefault="005D7357" w:rsidP="005D7357">
      <w:pPr>
        <w:pStyle w:val="Prrafodelista"/>
        <w:rPr>
          <w:rFonts w:ascii="Maiandra GD" w:hAnsi="Maiandra GD" w:cs="Tahoma"/>
          <w:sz w:val="24"/>
          <w:szCs w:val="24"/>
          <w:lang w:val="es-MX"/>
        </w:rPr>
      </w:pPr>
    </w:p>
    <w:p w:rsidR="005D7357" w:rsidRPr="00B52E5E" w:rsidRDefault="003A35AD" w:rsidP="00BA305D">
      <w:pPr>
        <w:pStyle w:val="Prrafodelista"/>
        <w:numPr>
          <w:ilvl w:val="0"/>
          <w:numId w:val="1"/>
        </w:numPr>
        <w:rPr>
          <w:rFonts w:ascii="Maiandra GD" w:hAnsi="Maiandra GD" w:cs="Tahoma"/>
          <w:sz w:val="24"/>
          <w:szCs w:val="24"/>
          <w:lang w:val="es-MX"/>
        </w:rPr>
      </w:pPr>
      <w:r w:rsidRPr="00B52E5E">
        <w:rPr>
          <w:rFonts w:ascii="Maiandra GD" w:hAnsi="Maiandra GD" w:cs="Tahoma"/>
          <w:b/>
          <w:sz w:val="24"/>
          <w:szCs w:val="24"/>
          <w:lang w:val="es-MX"/>
        </w:rPr>
        <w:t>Valor predictivo positivo</w:t>
      </w:r>
      <w:r w:rsidR="00BA305D" w:rsidRPr="00B52E5E">
        <w:rPr>
          <w:rFonts w:ascii="Maiandra GD" w:hAnsi="Maiandra GD" w:cs="Tahoma"/>
          <w:b/>
          <w:sz w:val="24"/>
          <w:szCs w:val="24"/>
          <w:lang w:val="es-MX"/>
        </w:rPr>
        <w:t>:</w:t>
      </w:r>
      <w:r w:rsidR="005D7357" w:rsidRPr="00B52E5E">
        <w:rPr>
          <w:rFonts w:ascii="Maiandra GD" w:hAnsi="Maiandra GD" w:cs="Tahoma"/>
          <w:sz w:val="24"/>
          <w:szCs w:val="24"/>
          <w:lang w:val="es-MX"/>
        </w:rPr>
        <w:t xml:space="preserve">  </w:t>
      </w:r>
      <m:oMath>
        <m:r>
          <w:rPr>
            <w:rFonts w:ascii="Cambria Math" w:hAnsi="Cambria Math" w:cs="Tahoma"/>
            <w:sz w:val="24"/>
            <w:szCs w:val="24"/>
            <w:lang w:val="es-MX"/>
          </w:rPr>
          <m:t>VPP</m:t>
        </m:r>
        <m:r>
          <m:rPr>
            <m:sty m:val="p"/>
          </m:rPr>
          <w:rPr>
            <w:rFonts w:ascii="Cambria Math" w:hAnsi="Maiandra GD" w:cs="Tahoma"/>
            <w:sz w:val="24"/>
            <w:szCs w:val="24"/>
            <w:lang w:val="es-MX"/>
          </w:rPr>
          <m:t>=</m:t>
        </m:r>
        <m:f>
          <m:fPr>
            <m:ctrlPr>
              <w:rPr>
                <w:rFonts w:ascii="Cambria Math" w:hAnsi="Maiandra GD" w:cs="Tahoma"/>
                <w:sz w:val="24"/>
                <w:szCs w:val="24"/>
                <w:lang w:val="es-MX"/>
              </w:rPr>
            </m:ctrlPr>
          </m:fPr>
          <m:num>
            <m:r>
              <m:rPr>
                <m:sty m:val="p"/>
              </m:rPr>
              <w:rPr>
                <w:rFonts w:ascii="Cambria Math" w:hAnsi="Maiandra GD" w:cs="Tahoma"/>
                <w:sz w:val="24"/>
                <w:szCs w:val="24"/>
                <w:lang w:val="es-MX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Maiandra GD" w:cs="Tahoma"/>
                <w:sz w:val="24"/>
                <w:szCs w:val="24"/>
                <w:lang w:val="es-MX"/>
              </w:rPr>
              <m:t>a+b</m:t>
            </m:r>
          </m:den>
        </m:f>
        <m:r>
          <w:rPr>
            <w:rFonts w:ascii="Cambria Math" w:hAnsi="Maiandra GD" w:cs="Tahoma"/>
            <w:sz w:val="24"/>
            <w:szCs w:val="24"/>
            <w:lang w:val="es-MX"/>
          </w:rPr>
          <m:t xml:space="preserve"> </m:t>
        </m:r>
        <m:r>
          <w:rPr>
            <w:rFonts w:ascii="Cambria Math" w:hAnsi="Cambria Math" w:cs="Tahoma"/>
            <w:sz w:val="24"/>
            <w:szCs w:val="24"/>
            <w:lang w:val="es-MX"/>
          </w:rPr>
          <m:t>VPP</m:t>
        </m:r>
        <m:r>
          <m:rPr>
            <m:sty m:val="p"/>
          </m:rPr>
          <w:rPr>
            <w:rFonts w:ascii="Cambria Math" w:hAnsi="Maiandra GD" w:cs="Tahoma"/>
            <w:sz w:val="24"/>
            <w:szCs w:val="24"/>
            <w:lang w:val="es-MX"/>
          </w:rPr>
          <m:t>=</m:t>
        </m:r>
        <m:f>
          <m:fPr>
            <m:ctrlPr>
              <w:rPr>
                <w:rFonts w:ascii="Cambria Math" w:hAnsi="Maiandra GD" w:cs="Tahoma"/>
                <w:sz w:val="24"/>
                <w:szCs w:val="24"/>
                <w:lang w:val="es-MX"/>
              </w:rPr>
            </m:ctrlPr>
          </m:fPr>
          <m:num>
            <m:r>
              <w:rPr>
                <w:rFonts w:ascii="Cambria Math" w:hAnsi="Maiandra GD" w:cs="Tahoma"/>
                <w:sz w:val="24"/>
                <w:szCs w:val="24"/>
                <w:lang w:val="es-MX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Maiandra GD" w:cs="Tahoma"/>
                <w:sz w:val="24"/>
                <w:szCs w:val="24"/>
                <w:lang w:val="es-MX"/>
              </w:rPr>
              <m:t>(17+2)</m:t>
            </m:r>
          </m:den>
        </m:f>
      </m:oMath>
      <w:r w:rsidR="004B4EE0"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 =.894*100</w:t>
      </w:r>
      <w:r w:rsidR="00BA305D"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                   </w:t>
      </w:r>
      <w:r w:rsidR="004B4EE0"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 =</w:t>
      </w:r>
      <w:r w:rsidR="00BA305D"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 </w:t>
      </w:r>
      <w:r w:rsidR="004B4EE0" w:rsidRPr="00B52E5E">
        <w:rPr>
          <w:rFonts w:ascii="Maiandra GD" w:eastAsiaTheme="minorEastAsia" w:hAnsi="Maiandra GD" w:cs="Tahoma"/>
          <w:b/>
          <w:sz w:val="24"/>
          <w:szCs w:val="24"/>
          <w:u w:val="single"/>
          <w:lang w:val="es-MX"/>
        </w:rPr>
        <w:t>89.4%</w:t>
      </w:r>
    </w:p>
    <w:p w:rsidR="005D7357" w:rsidRPr="00B52E5E" w:rsidRDefault="003A35AD" w:rsidP="00B44B10">
      <w:pPr>
        <w:pStyle w:val="Prrafodelista"/>
        <w:numPr>
          <w:ilvl w:val="0"/>
          <w:numId w:val="1"/>
        </w:numPr>
        <w:rPr>
          <w:rFonts w:ascii="Maiandra GD" w:hAnsi="Maiandra GD" w:cs="Tahoma"/>
          <w:b/>
          <w:sz w:val="24"/>
          <w:szCs w:val="24"/>
          <w:u w:val="single"/>
          <w:lang w:val="es-MX"/>
        </w:rPr>
      </w:pPr>
      <w:r w:rsidRPr="00B52E5E">
        <w:rPr>
          <w:rFonts w:ascii="Maiandra GD" w:hAnsi="Maiandra GD" w:cs="Tahoma"/>
          <w:b/>
          <w:sz w:val="24"/>
          <w:szCs w:val="24"/>
          <w:lang w:val="es-MX"/>
        </w:rPr>
        <w:t>Valor predictivo negativo</w:t>
      </w:r>
      <w:r w:rsidR="00BA305D" w:rsidRPr="00B52E5E">
        <w:rPr>
          <w:rFonts w:ascii="Maiandra GD" w:hAnsi="Maiandra GD" w:cs="Tahoma"/>
          <w:b/>
          <w:sz w:val="24"/>
          <w:szCs w:val="24"/>
          <w:lang w:val="es-MX"/>
        </w:rPr>
        <w:t>:</w:t>
      </w:r>
      <w:r w:rsidR="004B4EE0" w:rsidRPr="00B52E5E">
        <w:rPr>
          <w:rFonts w:ascii="Maiandra GD" w:hAnsi="Maiandra GD" w:cs="Tahoma"/>
          <w:sz w:val="24"/>
          <w:szCs w:val="24"/>
          <w:lang w:val="es-MX"/>
        </w:rPr>
        <w:t xml:space="preserve"> </w:t>
      </w:r>
      <m:oMath>
        <m:r>
          <w:rPr>
            <w:rFonts w:ascii="Cambria Math" w:hAnsi="Cambria Math" w:cs="Tahoma"/>
            <w:sz w:val="24"/>
            <w:szCs w:val="24"/>
            <w:lang w:val="es-MX"/>
          </w:rPr>
          <m:t>VPN</m:t>
        </m:r>
        <m:r>
          <m:rPr>
            <m:sty m:val="p"/>
          </m:rPr>
          <w:rPr>
            <w:rFonts w:ascii="Cambria Math" w:hAnsi="Maiandra GD" w:cs="Tahoma"/>
            <w:sz w:val="24"/>
            <w:szCs w:val="24"/>
            <w:lang w:val="es-MX"/>
          </w:rPr>
          <m:t>=</m:t>
        </m:r>
        <m:f>
          <m:fPr>
            <m:ctrlPr>
              <w:rPr>
                <w:rFonts w:ascii="Cambria Math" w:hAnsi="Maiandra GD" w:cs="Tahoma"/>
                <w:sz w:val="24"/>
                <w:szCs w:val="24"/>
                <w:lang w:val="es-MX"/>
              </w:rPr>
            </m:ctrlPr>
          </m:fPr>
          <m:num>
            <m:r>
              <m:rPr>
                <m:sty m:val="p"/>
              </m:rPr>
              <w:rPr>
                <w:rFonts w:ascii="Cambria Math" w:hAnsi="Maiandra GD" w:cs="Tahoma"/>
                <w:sz w:val="24"/>
                <w:szCs w:val="24"/>
                <w:lang w:val="es-MX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Maiandra GD" w:cs="Tahoma"/>
                <w:sz w:val="24"/>
                <w:szCs w:val="24"/>
                <w:lang w:val="es-MX"/>
              </w:rPr>
              <m:t>c+d</m:t>
            </m:r>
          </m:den>
        </m:f>
      </m:oMath>
      <w:r w:rsidR="004B4EE0"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 </w:t>
      </w:r>
      <m:oMath>
        <m:r>
          <w:rPr>
            <w:rFonts w:ascii="Cambria Math" w:eastAsiaTheme="minorEastAsia" w:hAnsi="Maiandra GD" w:cs="Tahoma"/>
            <w:sz w:val="24"/>
            <w:szCs w:val="24"/>
            <w:lang w:val="es-MX"/>
          </w:rPr>
          <m:t xml:space="preserve"> </m:t>
        </m:r>
        <m:r>
          <w:rPr>
            <w:rFonts w:ascii="Cambria Math" w:eastAsiaTheme="minorEastAsia" w:hAnsi="Cambria Math" w:cs="Tahoma"/>
            <w:sz w:val="24"/>
            <w:szCs w:val="24"/>
            <w:lang w:val="es-MX"/>
          </w:rPr>
          <m:t>VPN</m:t>
        </m:r>
        <m:r>
          <m:rPr>
            <m:sty m:val="p"/>
          </m:rPr>
          <w:rPr>
            <w:rFonts w:ascii="Cambria Math" w:eastAsiaTheme="minorEastAsia" w:hAnsi="Maiandra GD" w:cs="Tahoma"/>
            <w:sz w:val="24"/>
            <w:szCs w:val="24"/>
            <w:lang w:val="es-MX"/>
          </w:rPr>
          <m:t>=</m:t>
        </m:r>
        <m:f>
          <m:fPr>
            <m:ctrlPr>
              <w:rPr>
                <w:rFonts w:ascii="Cambria Math" w:eastAsiaTheme="minorEastAsia" w:hAnsi="Maiandra GD" w:cs="Tahoma"/>
                <w:sz w:val="24"/>
                <w:szCs w:val="24"/>
                <w:lang w:val="es-MX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Maiandra GD" w:cs="Tahoma"/>
                <w:sz w:val="24"/>
                <w:szCs w:val="24"/>
                <w:lang w:val="es-MX"/>
              </w:rPr>
              <m:t>53</m:t>
            </m:r>
          </m:num>
          <m:den>
            <m:r>
              <m:rPr>
                <m:sty m:val="p"/>
              </m:rPr>
              <w:rPr>
                <w:rFonts w:ascii="Cambria Math" w:eastAsiaTheme="minorEastAsia" w:hAnsi="Maiandra GD" w:cs="Tahoma"/>
                <w:sz w:val="24"/>
                <w:szCs w:val="24"/>
                <w:lang w:val="es-MX"/>
              </w:rPr>
              <m:t>(28+53)</m:t>
            </m:r>
          </m:den>
        </m:f>
      </m:oMath>
      <w:r w:rsidR="004B4EE0"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 = .654*100</w:t>
      </w:r>
      <w:r w:rsidR="00BA305D"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                </w:t>
      </w:r>
      <w:r w:rsidR="004B4EE0"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 </w:t>
      </w:r>
      <w:r w:rsidR="006B6A1F" w:rsidRPr="00B52E5E">
        <w:rPr>
          <w:rFonts w:ascii="Maiandra GD" w:eastAsiaTheme="minorEastAsia" w:hAnsi="Maiandra GD" w:cs="Tahoma"/>
          <w:sz w:val="24"/>
          <w:szCs w:val="24"/>
          <w:lang w:val="es-MX"/>
        </w:rPr>
        <w:t>=</w:t>
      </w:r>
      <w:r w:rsidR="00BA305D" w:rsidRPr="00B52E5E">
        <w:rPr>
          <w:rFonts w:ascii="Maiandra GD" w:eastAsiaTheme="minorEastAsia" w:hAnsi="Maiandra GD" w:cs="Tahoma"/>
          <w:sz w:val="24"/>
          <w:szCs w:val="24"/>
          <w:lang w:val="es-MX"/>
        </w:rPr>
        <w:t xml:space="preserve"> </w:t>
      </w:r>
      <w:r w:rsidR="004B4EE0" w:rsidRPr="00B52E5E">
        <w:rPr>
          <w:rFonts w:ascii="Maiandra GD" w:eastAsiaTheme="minorEastAsia" w:hAnsi="Maiandra GD" w:cs="Tahoma"/>
          <w:b/>
          <w:sz w:val="24"/>
          <w:szCs w:val="24"/>
          <w:u w:val="single"/>
          <w:lang w:val="es-MX"/>
        </w:rPr>
        <w:t>65.4%</w:t>
      </w:r>
    </w:p>
    <w:p w:rsidR="003A35AD" w:rsidRPr="00B52E5E" w:rsidRDefault="003A35AD" w:rsidP="003A35AD">
      <w:pPr>
        <w:pStyle w:val="Prrafodelista"/>
        <w:numPr>
          <w:ilvl w:val="0"/>
          <w:numId w:val="1"/>
        </w:numPr>
        <w:rPr>
          <w:rFonts w:ascii="Maiandra GD" w:hAnsi="Maiandra GD" w:cs="Tahoma"/>
          <w:b/>
          <w:sz w:val="24"/>
          <w:szCs w:val="24"/>
          <w:u w:val="single"/>
          <w:lang w:val="es-MX"/>
        </w:rPr>
      </w:pPr>
      <w:r w:rsidRPr="00B52E5E">
        <w:rPr>
          <w:rFonts w:ascii="Maiandra GD" w:hAnsi="Maiandra GD" w:cs="Tahoma"/>
          <w:b/>
          <w:sz w:val="24"/>
          <w:szCs w:val="24"/>
          <w:lang w:val="es-MX"/>
        </w:rPr>
        <w:t>Prevalencia</w:t>
      </w:r>
      <w:r w:rsidR="00BA305D" w:rsidRPr="00B52E5E">
        <w:rPr>
          <w:rFonts w:ascii="Maiandra GD" w:hAnsi="Maiandra GD" w:cs="Tahoma"/>
          <w:b/>
          <w:sz w:val="24"/>
          <w:szCs w:val="24"/>
          <w:lang w:val="es-MX"/>
        </w:rPr>
        <w:t>:</w:t>
      </w:r>
      <w:r w:rsidR="00BA305D" w:rsidRPr="00B52E5E">
        <w:rPr>
          <w:rFonts w:ascii="Maiandra GD" w:hAnsi="Maiandra GD" w:cs="Tahoma"/>
          <w:sz w:val="24"/>
          <w:szCs w:val="24"/>
          <w:lang w:val="es-MX"/>
        </w:rPr>
        <w:t xml:space="preserve"> número de individuos que tienen la enfermedad en la población                                                                                                         = </w:t>
      </w:r>
      <w:bookmarkStart w:id="0" w:name="_GoBack"/>
      <w:bookmarkEnd w:id="0"/>
      <w:r w:rsidR="00B44B10" w:rsidRPr="00B52E5E">
        <w:rPr>
          <w:rFonts w:ascii="Maiandra GD" w:hAnsi="Maiandra GD" w:cs="Tahoma"/>
          <w:b/>
          <w:sz w:val="24"/>
          <w:szCs w:val="24"/>
          <w:u w:val="single"/>
          <w:lang w:val="es-MX"/>
        </w:rPr>
        <w:t>4</w:t>
      </w:r>
      <w:r w:rsidR="00E3005B" w:rsidRPr="00B52E5E">
        <w:rPr>
          <w:rFonts w:ascii="Maiandra GD" w:hAnsi="Maiandra GD" w:cs="Tahoma"/>
          <w:b/>
          <w:sz w:val="24"/>
          <w:szCs w:val="24"/>
          <w:u w:val="single"/>
          <w:lang w:val="es-MX"/>
        </w:rPr>
        <w:t>5</w:t>
      </w:r>
    </w:p>
    <w:p w:rsidR="00E3005B" w:rsidRPr="00B52E5E" w:rsidRDefault="00E3005B" w:rsidP="00E3005B">
      <w:pPr>
        <w:rPr>
          <w:rFonts w:ascii="Maiandra GD" w:hAnsi="Maiandra GD" w:cs="Tahoma"/>
          <w:sz w:val="24"/>
          <w:szCs w:val="24"/>
          <w:lang w:val="es-MX"/>
        </w:rPr>
      </w:pPr>
      <w:r w:rsidRPr="00B52E5E">
        <w:rPr>
          <w:rFonts w:ascii="Maiandra GD" w:hAnsi="Maiandra GD" w:cs="Tahoma"/>
          <w:sz w:val="24"/>
          <w:szCs w:val="24"/>
          <w:lang w:val="es-MX"/>
        </w:rPr>
        <w:t>1.- ¿Hubo un estándar de referencia (de oro) al cual se comparó la prueba de estudio?</w:t>
      </w:r>
      <w:r w:rsidRPr="00B52E5E">
        <w:rPr>
          <w:rFonts w:ascii="Maiandra GD" w:hAnsi="Maiandra GD" w:cs="Tahoma"/>
          <w:sz w:val="24"/>
          <w:szCs w:val="24"/>
          <w:lang w:val="es-MX"/>
        </w:rPr>
        <w:br/>
        <w:t xml:space="preserve">No se menciona el estándar de oro aunque el diagnóstico se resuelve a través de la punción y la biopsia pleural para el cultivo y el estudio histopatológico, asegurando el diagnóstico en el 86% de los ensayos y que en combinación con el cultivo de líquido pleural y aspirado de esputo, proporciona la información del </w:t>
      </w:r>
      <w:proofErr w:type="spellStart"/>
      <w:r w:rsidRPr="00B52E5E">
        <w:rPr>
          <w:rFonts w:ascii="Maiandra GD" w:hAnsi="Maiandra GD" w:cs="Tahoma"/>
          <w:sz w:val="24"/>
          <w:szCs w:val="24"/>
          <w:lang w:val="es-MX"/>
        </w:rPr>
        <w:t>mycobacterium</w:t>
      </w:r>
      <w:proofErr w:type="spellEnd"/>
      <w:r w:rsidRPr="00B52E5E">
        <w:rPr>
          <w:rFonts w:ascii="Maiandra GD" w:hAnsi="Maiandra GD" w:cs="Tahoma"/>
          <w:sz w:val="24"/>
          <w:szCs w:val="24"/>
          <w:lang w:val="es-MX"/>
        </w:rPr>
        <w:t xml:space="preserve"> tuberculosis en el 90% de los casos</w:t>
      </w:r>
      <w:r w:rsidR="00DD6CA5" w:rsidRPr="00B52E5E">
        <w:rPr>
          <w:rFonts w:ascii="Maiandra GD" w:hAnsi="Maiandra GD" w:cs="Tahoma"/>
          <w:sz w:val="24"/>
          <w:szCs w:val="24"/>
          <w:lang w:val="es-MX"/>
        </w:rPr>
        <w:t>.</w:t>
      </w:r>
    </w:p>
    <w:p w:rsidR="00DD6CA5" w:rsidRPr="00B52E5E" w:rsidRDefault="00DD6CA5" w:rsidP="00E3005B">
      <w:pPr>
        <w:rPr>
          <w:rFonts w:ascii="Maiandra GD" w:hAnsi="Maiandra GD" w:cs="Tahoma"/>
          <w:sz w:val="24"/>
          <w:szCs w:val="24"/>
          <w:lang w:val="es-MX"/>
        </w:rPr>
      </w:pPr>
      <w:r w:rsidRPr="00B52E5E">
        <w:rPr>
          <w:rFonts w:ascii="Maiandra GD" w:hAnsi="Maiandra GD" w:cs="Tahoma"/>
          <w:sz w:val="24"/>
          <w:szCs w:val="24"/>
          <w:lang w:val="es-MX"/>
        </w:rPr>
        <w:t xml:space="preserve">2.- ¿Fue la comparación con el estándar de referencia cegada e </w:t>
      </w:r>
      <w:proofErr w:type="spellStart"/>
      <w:r w:rsidRPr="00B52E5E">
        <w:rPr>
          <w:rFonts w:ascii="Maiandra GD" w:hAnsi="Maiandra GD" w:cs="Tahoma"/>
          <w:sz w:val="24"/>
          <w:szCs w:val="24"/>
          <w:lang w:val="es-MX"/>
        </w:rPr>
        <w:t>independite</w:t>
      </w:r>
      <w:proofErr w:type="spellEnd"/>
      <w:r w:rsidRPr="00B52E5E">
        <w:rPr>
          <w:rFonts w:ascii="Maiandra GD" w:hAnsi="Maiandra GD" w:cs="Tahoma"/>
          <w:sz w:val="24"/>
          <w:szCs w:val="24"/>
          <w:lang w:val="es-MX"/>
        </w:rPr>
        <w:t>?</w:t>
      </w:r>
      <w:r w:rsidRPr="00B52E5E">
        <w:rPr>
          <w:rFonts w:ascii="Maiandra GD" w:hAnsi="Maiandra GD" w:cs="Tahoma"/>
          <w:sz w:val="24"/>
          <w:szCs w:val="24"/>
          <w:lang w:val="es-MX"/>
        </w:rPr>
        <w:br/>
        <w:t>No se realizó comparación entre el estándar y la prueba que se utilizó en el estudio.</w:t>
      </w:r>
    </w:p>
    <w:p w:rsidR="00DD6CA5" w:rsidRPr="00B52E5E" w:rsidRDefault="00DD6CA5" w:rsidP="00E3005B">
      <w:pPr>
        <w:rPr>
          <w:rFonts w:ascii="Maiandra GD" w:hAnsi="Maiandra GD" w:cs="Tahoma"/>
          <w:sz w:val="24"/>
          <w:szCs w:val="24"/>
          <w:lang w:val="es-MX"/>
        </w:rPr>
      </w:pPr>
      <w:r w:rsidRPr="00B52E5E">
        <w:rPr>
          <w:rFonts w:ascii="Maiandra GD" w:hAnsi="Maiandra GD" w:cs="Tahoma"/>
          <w:sz w:val="24"/>
          <w:szCs w:val="24"/>
          <w:lang w:val="es-MX"/>
        </w:rPr>
        <w:lastRenderedPageBreak/>
        <w:t xml:space="preserve">3.- ¿Se describió adecuadamente la población estudio, así como el </w:t>
      </w:r>
      <w:proofErr w:type="spellStart"/>
      <w:r w:rsidRPr="00B52E5E">
        <w:rPr>
          <w:rFonts w:ascii="Maiandra GD" w:hAnsi="Maiandra GD" w:cs="Tahoma"/>
          <w:sz w:val="24"/>
          <w:szCs w:val="24"/>
          <w:lang w:val="es-MX"/>
        </w:rPr>
        <w:t>tamizaje</w:t>
      </w:r>
      <w:proofErr w:type="spellEnd"/>
      <w:r w:rsidRPr="00B52E5E">
        <w:rPr>
          <w:rFonts w:ascii="Maiandra GD" w:hAnsi="Maiandra GD" w:cs="Tahoma"/>
          <w:sz w:val="24"/>
          <w:szCs w:val="24"/>
          <w:lang w:val="es-MX"/>
        </w:rPr>
        <w:t xml:space="preserve"> por el que los pacientes pasaron antes de ser incluidos en el estudio?</w:t>
      </w:r>
      <w:r w:rsidRPr="00B52E5E">
        <w:rPr>
          <w:rFonts w:ascii="Maiandra GD" w:hAnsi="Maiandra GD" w:cs="Tahoma"/>
          <w:sz w:val="24"/>
          <w:szCs w:val="24"/>
          <w:lang w:val="es-MX"/>
        </w:rPr>
        <w:br/>
        <w:t>No dado que solo se menciona la edad promedio de los casos negativos de TB que fue de 61 y la edad promedio fue de 47 en los casos positivos.</w:t>
      </w:r>
    </w:p>
    <w:p w:rsidR="00D56B63" w:rsidRPr="00B52E5E" w:rsidRDefault="00DD6CA5" w:rsidP="00E3005B">
      <w:pPr>
        <w:rPr>
          <w:rFonts w:ascii="Maiandra GD" w:hAnsi="Maiandra GD" w:cs="Tahoma"/>
          <w:sz w:val="24"/>
          <w:szCs w:val="24"/>
          <w:lang w:val="es-MX"/>
        </w:rPr>
      </w:pPr>
      <w:r w:rsidRPr="00B52E5E">
        <w:rPr>
          <w:rFonts w:ascii="Maiandra GD" w:hAnsi="Maiandra GD" w:cs="Tahoma"/>
          <w:sz w:val="24"/>
          <w:szCs w:val="24"/>
          <w:lang w:val="es-MX"/>
        </w:rPr>
        <w:t>4.- ¿Se incluyeron pacientes con diferentes grados de severidad de la enfermedad</w:t>
      </w:r>
      <w:r w:rsidR="00D56B63" w:rsidRPr="00B52E5E">
        <w:rPr>
          <w:rFonts w:ascii="Maiandra GD" w:hAnsi="Maiandra GD" w:cs="Tahoma"/>
          <w:sz w:val="24"/>
          <w:szCs w:val="24"/>
          <w:lang w:val="es-MX"/>
        </w:rPr>
        <w:t xml:space="preserve"> (espectro adecuado) y no solo pacientes con enfermedad avanzada o clínicamente evidente?</w:t>
      </w:r>
      <w:r w:rsidR="00D56B63" w:rsidRPr="00B52E5E">
        <w:rPr>
          <w:rFonts w:ascii="Maiandra GD" w:hAnsi="Maiandra GD" w:cs="Tahoma"/>
          <w:sz w:val="24"/>
          <w:szCs w:val="24"/>
          <w:lang w:val="es-MX"/>
        </w:rPr>
        <w:br/>
        <w:t>No se refiere</w:t>
      </w:r>
      <w:r w:rsidR="00E5510B" w:rsidRPr="00B52E5E">
        <w:rPr>
          <w:rFonts w:ascii="Maiandra GD" w:hAnsi="Maiandra GD" w:cs="Tahoma"/>
          <w:sz w:val="24"/>
          <w:szCs w:val="24"/>
          <w:lang w:val="es-MX"/>
        </w:rPr>
        <w:t>.</w:t>
      </w:r>
      <w:r w:rsidR="00D56B63" w:rsidRPr="00B52E5E">
        <w:rPr>
          <w:rFonts w:ascii="Maiandra GD" w:hAnsi="Maiandra GD" w:cs="Tahoma"/>
          <w:sz w:val="24"/>
          <w:szCs w:val="24"/>
          <w:lang w:val="es-MX"/>
        </w:rPr>
        <w:t xml:space="preserve"> </w:t>
      </w:r>
    </w:p>
    <w:p w:rsidR="00D56B63" w:rsidRPr="00B52E5E" w:rsidRDefault="00D56B63" w:rsidP="00E3005B">
      <w:pPr>
        <w:rPr>
          <w:rFonts w:ascii="Maiandra GD" w:hAnsi="Maiandra GD" w:cs="Tahoma"/>
          <w:sz w:val="24"/>
          <w:szCs w:val="24"/>
          <w:lang w:val="es-MX"/>
        </w:rPr>
      </w:pPr>
      <w:r w:rsidRPr="00B52E5E">
        <w:rPr>
          <w:rFonts w:ascii="Maiandra GD" w:hAnsi="Maiandra GD" w:cs="Tahoma"/>
          <w:sz w:val="24"/>
          <w:szCs w:val="24"/>
          <w:lang w:val="es-MX"/>
        </w:rPr>
        <w:t>5.- ¿Se describió la manera de realizar la prueba diagnóstica con claridad de modo que se pueda reproducir fácilmente?</w:t>
      </w:r>
      <w:r w:rsidRPr="00B52E5E">
        <w:rPr>
          <w:rFonts w:ascii="Maiandra GD" w:hAnsi="Maiandra GD" w:cs="Tahoma"/>
          <w:sz w:val="24"/>
          <w:szCs w:val="24"/>
          <w:lang w:val="es-MX"/>
        </w:rPr>
        <w:br/>
        <w:t xml:space="preserve">No se menciona los pasos para realizar la prueba y por lo tanto así poderse reproducir. </w:t>
      </w:r>
    </w:p>
    <w:p w:rsidR="00D56B63" w:rsidRPr="00B52E5E" w:rsidRDefault="00D56B63" w:rsidP="00E3005B">
      <w:pPr>
        <w:rPr>
          <w:rFonts w:ascii="Maiandra GD" w:hAnsi="Maiandra GD" w:cs="Tahoma"/>
          <w:sz w:val="24"/>
          <w:szCs w:val="24"/>
          <w:lang w:val="es-MX"/>
        </w:rPr>
      </w:pPr>
      <w:r w:rsidRPr="00B52E5E">
        <w:rPr>
          <w:rFonts w:ascii="Maiandra GD" w:hAnsi="Maiandra GD" w:cs="Tahoma"/>
          <w:sz w:val="24"/>
          <w:szCs w:val="24"/>
          <w:lang w:val="es-MX"/>
        </w:rPr>
        <w:t>6.- ¿Se expresan con claridad los valores de sensibilidad, especificidad y valores predictivos?</w:t>
      </w:r>
      <w:r w:rsidRPr="00B52E5E">
        <w:rPr>
          <w:rFonts w:ascii="Maiandra GD" w:hAnsi="Maiandra GD" w:cs="Tahoma"/>
          <w:sz w:val="24"/>
          <w:szCs w:val="24"/>
          <w:lang w:val="es-MX"/>
        </w:rPr>
        <w:br/>
        <w:t xml:space="preserve">Si, de hecho los resultados se encuentran expresados en la tabla </w:t>
      </w:r>
      <w:proofErr w:type="spellStart"/>
      <w:r w:rsidR="00E5510B" w:rsidRPr="00B52E5E">
        <w:rPr>
          <w:rFonts w:ascii="Maiandra GD" w:hAnsi="Maiandra GD" w:cs="Tahoma"/>
          <w:sz w:val="24"/>
          <w:szCs w:val="24"/>
          <w:lang w:val="es-MX"/>
        </w:rPr>
        <w:t>tetracoica</w:t>
      </w:r>
      <w:proofErr w:type="spellEnd"/>
      <w:r w:rsidR="00E5510B" w:rsidRPr="00B52E5E">
        <w:rPr>
          <w:rFonts w:ascii="Maiandra GD" w:hAnsi="Maiandra GD" w:cs="Tahoma"/>
          <w:sz w:val="24"/>
          <w:szCs w:val="24"/>
          <w:lang w:val="es-MX"/>
        </w:rPr>
        <w:t xml:space="preserve"> vista e clase.</w:t>
      </w:r>
    </w:p>
    <w:p w:rsidR="00E5510B" w:rsidRPr="00B52E5E" w:rsidRDefault="00E5510B" w:rsidP="00E3005B">
      <w:pPr>
        <w:rPr>
          <w:rFonts w:ascii="Maiandra GD" w:hAnsi="Maiandra GD" w:cs="Tahoma"/>
          <w:sz w:val="24"/>
          <w:szCs w:val="24"/>
          <w:lang w:val="es-MX"/>
        </w:rPr>
      </w:pPr>
      <w:r w:rsidRPr="00B52E5E">
        <w:rPr>
          <w:rFonts w:ascii="Maiandra GD" w:hAnsi="Maiandra GD" w:cs="Tahoma"/>
          <w:sz w:val="24"/>
          <w:szCs w:val="24"/>
          <w:lang w:val="es-MX"/>
        </w:rPr>
        <w:t>7.- ¿se definió la manera en la que se delimitó el nivel de normalidad?</w:t>
      </w:r>
      <w:r w:rsidRPr="00B52E5E">
        <w:rPr>
          <w:rFonts w:ascii="Maiandra GD" w:hAnsi="Maiandra GD" w:cs="Tahoma"/>
          <w:sz w:val="24"/>
          <w:szCs w:val="24"/>
          <w:lang w:val="es-MX"/>
        </w:rPr>
        <w:br/>
        <w:t>No fue definido.</w:t>
      </w:r>
    </w:p>
    <w:p w:rsidR="00E5510B" w:rsidRPr="00B52E5E" w:rsidRDefault="00E5510B" w:rsidP="00E3005B">
      <w:pPr>
        <w:rPr>
          <w:rFonts w:ascii="Maiandra GD" w:hAnsi="Maiandra GD" w:cs="Tahoma"/>
          <w:sz w:val="24"/>
          <w:szCs w:val="24"/>
          <w:lang w:val="es-MX"/>
        </w:rPr>
      </w:pPr>
      <w:r w:rsidRPr="00B52E5E">
        <w:rPr>
          <w:rFonts w:ascii="Maiandra GD" w:hAnsi="Maiandra GD" w:cs="Tahoma"/>
          <w:sz w:val="24"/>
          <w:szCs w:val="24"/>
          <w:lang w:val="es-MX"/>
        </w:rPr>
        <w:t xml:space="preserve">8.- ¿Se propone la prueba diagnóstica como una prueba adicional o como una prueba </w:t>
      </w:r>
      <w:proofErr w:type="gramStart"/>
      <w:r w:rsidRPr="00B52E5E">
        <w:rPr>
          <w:rFonts w:ascii="Maiandra GD" w:hAnsi="Maiandra GD" w:cs="Tahoma"/>
          <w:sz w:val="24"/>
          <w:szCs w:val="24"/>
          <w:lang w:val="es-MX"/>
        </w:rPr>
        <w:t>sustituto</w:t>
      </w:r>
      <w:proofErr w:type="gramEnd"/>
      <w:r w:rsidRPr="00B52E5E">
        <w:rPr>
          <w:rFonts w:ascii="Maiandra GD" w:hAnsi="Maiandra GD" w:cs="Tahoma"/>
          <w:sz w:val="24"/>
          <w:szCs w:val="24"/>
          <w:lang w:val="es-MX"/>
        </w:rPr>
        <w:t xml:space="preserve"> de la utilizada más comúnmente en la práctica clínica?</w:t>
      </w:r>
      <w:r w:rsidRPr="00B52E5E">
        <w:rPr>
          <w:rFonts w:ascii="Maiandra GD" w:hAnsi="Maiandra GD" w:cs="Tahoma"/>
          <w:sz w:val="24"/>
          <w:szCs w:val="24"/>
          <w:lang w:val="es-MX"/>
        </w:rPr>
        <w:br/>
        <w:t>Al contrario, este estudio trata de comprobar que esta prueba no es la adecuada para realizar el diagnóstico de TB pleural.</w:t>
      </w:r>
    </w:p>
    <w:p w:rsidR="00E5510B" w:rsidRPr="00B52E5E" w:rsidRDefault="00E5510B" w:rsidP="00E3005B">
      <w:pPr>
        <w:rPr>
          <w:rFonts w:ascii="Maiandra GD" w:hAnsi="Maiandra GD" w:cs="Tahoma"/>
          <w:sz w:val="24"/>
          <w:szCs w:val="24"/>
          <w:lang w:val="es-MX"/>
        </w:rPr>
      </w:pPr>
      <w:r w:rsidRPr="00B52E5E">
        <w:rPr>
          <w:rFonts w:ascii="Maiandra GD" w:hAnsi="Maiandra GD" w:cs="Tahoma"/>
          <w:sz w:val="24"/>
          <w:szCs w:val="24"/>
          <w:lang w:val="es-MX"/>
        </w:rPr>
        <w:t>9.- ¿Se informa de las complicaciones o de los efectos adversos potenciales de la prueba?</w:t>
      </w:r>
      <w:r w:rsidRPr="00B52E5E">
        <w:rPr>
          <w:rFonts w:ascii="Maiandra GD" w:hAnsi="Maiandra GD" w:cs="Tahoma"/>
          <w:sz w:val="24"/>
          <w:szCs w:val="24"/>
          <w:lang w:val="es-MX"/>
        </w:rPr>
        <w:br/>
        <w:t>No se hace referencia de los efectos adversos que puede ocasionar la prueba.</w:t>
      </w:r>
    </w:p>
    <w:p w:rsidR="00E5510B" w:rsidRPr="00B52E5E" w:rsidRDefault="00E5510B" w:rsidP="00E3005B">
      <w:pPr>
        <w:rPr>
          <w:rFonts w:ascii="Maiandra GD" w:hAnsi="Maiandra GD" w:cs="Tahoma"/>
          <w:sz w:val="24"/>
          <w:szCs w:val="24"/>
          <w:lang w:val="es-MX"/>
        </w:rPr>
      </w:pPr>
      <w:r w:rsidRPr="00B52E5E">
        <w:rPr>
          <w:rFonts w:ascii="Maiandra GD" w:hAnsi="Maiandra GD" w:cs="Tahoma"/>
          <w:sz w:val="24"/>
          <w:szCs w:val="24"/>
          <w:lang w:val="es-MX"/>
        </w:rPr>
        <w:t>10.- ¿Se proporcionó información relacionada con el costo monetario de la prueba?</w:t>
      </w:r>
      <w:r w:rsidRPr="00B52E5E">
        <w:rPr>
          <w:rFonts w:ascii="Maiandra GD" w:hAnsi="Maiandra GD" w:cs="Tahoma"/>
          <w:sz w:val="24"/>
          <w:szCs w:val="24"/>
          <w:lang w:val="es-MX"/>
        </w:rPr>
        <w:br/>
        <w:t xml:space="preserve">Solo dice que es poco costosa. </w:t>
      </w:r>
    </w:p>
    <w:p w:rsidR="004431FA" w:rsidRPr="004431FA" w:rsidRDefault="004431FA" w:rsidP="00E3005B">
      <w:pPr>
        <w:rPr>
          <w:shd w:val="clear" w:color="auto" w:fill="F7F7F7"/>
          <w:lang w:val="es-MX"/>
        </w:rPr>
      </w:pPr>
    </w:p>
    <w:sectPr w:rsidR="004431FA" w:rsidRPr="004431FA" w:rsidSect="00E80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587"/>
    <w:multiLevelType w:val="hybridMultilevel"/>
    <w:tmpl w:val="7220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6071B"/>
    <w:rsid w:val="0004325A"/>
    <w:rsid w:val="001470DD"/>
    <w:rsid w:val="0036071B"/>
    <w:rsid w:val="003A35AD"/>
    <w:rsid w:val="004431FA"/>
    <w:rsid w:val="004B4EE0"/>
    <w:rsid w:val="005D7357"/>
    <w:rsid w:val="006B6A1F"/>
    <w:rsid w:val="0072653C"/>
    <w:rsid w:val="00A37B13"/>
    <w:rsid w:val="00B44B10"/>
    <w:rsid w:val="00B52E5E"/>
    <w:rsid w:val="00BA305D"/>
    <w:rsid w:val="00D56B63"/>
    <w:rsid w:val="00DD6CA5"/>
    <w:rsid w:val="00E3005B"/>
    <w:rsid w:val="00E5510B"/>
    <w:rsid w:val="00E802DB"/>
    <w:rsid w:val="00E8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35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35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.</cp:lastModifiedBy>
  <cp:revision>8</cp:revision>
  <cp:lastPrinted>2014-02-20T23:17:00Z</cp:lastPrinted>
  <dcterms:created xsi:type="dcterms:W3CDTF">2014-02-20T00:35:00Z</dcterms:created>
  <dcterms:modified xsi:type="dcterms:W3CDTF">2014-02-20T23:17:00Z</dcterms:modified>
</cp:coreProperties>
</file>