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E7" w:rsidRDefault="00E326E7">
      <w:r>
        <w:t xml:space="preserve">María del Mar Sainz Navarro  </w:t>
      </w:r>
    </w:p>
    <w:p w:rsidR="00E326E7" w:rsidRPr="0028335B" w:rsidRDefault="00E326E7" w:rsidP="00E326E7">
      <w:pPr>
        <w:jc w:val="center"/>
        <w:rPr>
          <w:b/>
        </w:rPr>
      </w:pPr>
      <w:r w:rsidRPr="0028335B">
        <w:rPr>
          <w:b/>
        </w:rPr>
        <w:t>ANALISISI DE ARTÍCULO DE PRUEBAS DIAGNÓSTICAS</w:t>
      </w:r>
    </w:p>
    <w:p w:rsidR="00E326E7" w:rsidRDefault="007115BD" w:rsidP="00E326E7">
      <w:pPr>
        <w:jc w:val="both"/>
      </w:pP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54.2pt;margin-top:19.25pt;width:29.25pt;height:26.25pt;z-index:251665408" stroked="f">
            <v:textbox style="mso-next-textbox:#_x0000_s1047">
              <w:txbxContent>
                <w:p w:rsidR="00E326E7" w:rsidRDefault="00E326E7">
                  <w:r>
                    <w:t>=</w:t>
                  </w:r>
                </w:p>
              </w:txbxContent>
            </v:textbox>
          </v:shape>
        </w:pict>
      </w:r>
      <w:r w:rsidR="00E326E7">
        <w:rPr>
          <w:noProof/>
          <w:lang w:eastAsia="es-MX"/>
        </w:rPr>
        <w:pict>
          <v:shape id="_x0000_s1049" type="#_x0000_t202" style="position:absolute;left:0;text-align:left;margin-left:258.45pt;margin-top:19.25pt;width:61.5pt;height:45.85pt;z-index:251667456" stroked="f">
            <v:textbox style="mso-next-textbox:#_x0000_s1049">
              <w:txbxContent>
                <w:p w:rsidR="00E326E7" w:rsidRDefault="00E326E7">
                  <w:r>
                    <w:t>= 37.7%</w:t>
                  </w:r>
                </w:p>
              </w:txbxContent>
            </v:textbox>
          </v:shape>
        </w:pict>
      </w:r>
      <w:r w:rsidR="00E326E7">
        <w:rPr>
          <w:noProof/>
          <w:lang w:eastAsia="es-MX"/>
        </w:rPr>
        <w:pict>
          <v:group id="_x0000_s1037" style="position:absolute;left:0;text-align:left;margin-left:178.95pt;margin-top:13.25pt;width:75pt;height:40.5pt;z-index:251663360" coordorigin="3285,2700" coordsize="1500,810">
            <v:group id="_x0000_s1038" style="position:absolute;left:3285;top:2700;width:1500;height:810" coordorigin="3285,2700" coordsize="1500,810">
              <v:shape id="_x0000_s1039" type="#_x0000_t202" style="position:absolute;left:3285;top:2700;width:1470;height:465" stroked="f">
                <v:textbox style="mso-next-textbox:#_x0000_s1039">
                  <w:txbxContent>
                    <w:p w:rsidR="00E326E7" w:rsidRDefault="00E326E7" w:rsidP="00E326E7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t>17</w:t>
                      </w:r>
                    </w:p>
                  </w:txbxContent>
                </v:textbox>
              </v:shape>
              <v:shape id="_x0000_s1040" type="#_x0000_t202" style="position:absolute;left:3315;top:3045;width:1470;height:465" stroked="f">
                <v:textbox style="mso-next-textbox:#_x0000_s1040">
                  <w:txbxContent>
                    <w:p w:rsidR="00E326E7" w:rsidRDefault="00E326E7" w:rsidP="00E326E7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t>45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3510;top:3045;width:1155;height:0" o:connectortype="straight"/>
          </v:group>
        </w:pict>
      </w:r>
      <w:r w:rsidR="00E326E7">
        <w:rPr>
          <w:noProof/>
          <w:lang w:eastAsia="es-MX"/>
        </w:rPr>
        <w:pict>
          <v:group id="_x0000_s1031" style="position:absolute;left:0;text-align:left;margin-left:79.2pt;margin-top:13.25pt;width:75pt;height:40.5pt;z-index:251661312" coordorigin="3285,2700" coordsize="1500,810">
            <v:group id="_x0000_s1029" style="position:absolute;left:3285;top:2700;width:1500;height:810" coordorigin="3285,2700" coordsize="1500,810">
              <v:shape id="_x0000_s1026" type="#_x0000_t202" style="position:absolute;left:3285;top:2700;width:1470;height:465" stroked="f">
                <v:textbox style="mso-next-textbox:#_x0000_s1026">
                  <w:txbxContent>
                    <w:p w:rsidR="00E326E7" w:rsidRDefault="00E326E7" w:rsidP="00E326E7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t>A</w:t>
                      </w:r>
                    </w:p>
                  </w:txbxContent>
                </v:textbox>
              </v:shape>
              <v:shape id="_x0000_s1027" type="#_x0000_t202" style="position:absolute;left:3315;top:3045;width:1470;height:465" stroked="f">
                <v:textbox style="mso-next-textbox:#_x0000_s1027">
                  <w:txbxContent>
                    <w:p w:rsidR="00E326E7" w:rsidRDefault="00E326E7" w:rsidP="00E326E7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t>A+C</w:t>
                      </w:r>
                    </w:p>
                  </w:txbxContent>
                </v:textbox>
              </v:shape>
            </v:group>
            <v:shape id="_x0000_s1028" type="#_x0000_t32" style="position:absolute;left:3510;top:3045;width:1155;height:0" o:connectortype="straight"/>
          </v:group>
        </w:pict>
      </w:r>
    </w:p>
    <w:p w:rsidR="00D53EBC" w:rsidRDefault="00E326E7" w:rsidP="00E326E7">
      <w:pPr>
        <w:jc w:val="both"/>
        <w:rPr>
          <w:noProof/>
          <w:lang w:eastAsia="es-MX"/>
        </w:rPr>
      </w:pPr>
      <w:r>
        <w:rPr>
          <w:noProof/>
          <w:lang w:eastAsia="es-MX"/>
        </w:rPr>
        <w:pict>
          <v:shape id="_x0000_s1048" type="#_x0000_t202" style="position:absolute;left:0;text-align:left;margin-left:-7.8pt;margin-top:41.05pt;width:101.25pt;height:36.65pt;z-index:251666432" stroked="f">
            <v:textbox style="mso-next-textbox:#_x0000_s1048">
              <w:txbxContent>
                <w:p w:rsidR="00E326E7" w:rsidRDefault="00E326E7">
                  <w:r>
                    <w:t>ESPECIFICIDAD =</w:t>
                  </w:r>
                </w:p>
              </w:txbxContent>
            </v:textbox>
          </v:shape>
        </w:pict>
      </w:r>
      <w:r>
        <w:t>SENSIBILIDAD =                                         =</w:t>
      </w:r>
    </w:p>
    <w:tbl>
      <w:tblPr>
        <w:tblStyle w:val="Tablaconcuadrcula"/>
        <w:tblpPr w:leftFromText="141" w:rightFromText="141" w:vertAnchor="text" w:horzAnchor="margin" w:tblpY="28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1"/>
        <w:gridCol w:w="2603"/>
      </w:tblGrid>
      <w:tr w:rsidR="00A5010B" w:rsidTr="00A5010B">
        <w:trPr>
          <w:trHeight w:val="1108"/>
        </w:trPr>
        <w:tc>
          <w:tcPr>
            <w:tcW w:w="1861" w:type="dxa"/>
          </w:tcPr>
          <w:p w:rsidR="00A5010B" w:rsidRPr="00A5010B" w:rsidRDefault="00A5010B" w:rsidP="00A5010B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eastAsia="es-MX"/>
              </w:rPr>
              <w:pict>
                <v:shape id="_x0000_s1063" type="#_x0000_t32" style="position:absolute;left:0;text-align:left;margin-left:11.05pt;margin-top:48.55pt;width:109.45pt;height:0;flip:x;z-index:251674624" o:connectortype="straight" strokeweight="2.25pt"/>
              </w:pict>
            </w:r>
            <w:r>
              <w:rPr>
                <w:noProof/>
                <w:lang w:eastAsia="es-MX"/>
              </w:rPr>
              <w:pict>
                <v:shape id="_x0000_s1062" type="#_x0000_t32" style="position:absolute;left:0;text-align:left;margin-left:64.95pt;margin-top:1.3pt;width:0;height:104.25pt;z-index:251673600" o:connectortype="straight" strokeweight="2.25pt"/>
              </w:pict>
            </w:r>
            <w:r w:rsidRPr="00A5010B">
              <w:rPr>
                <w:sz w:val="72"/>
                <w:szCs w:val="72"/>
              </w:rPr>
              <w:t>17</w:t>
            </w:r>
          </w:p>
        </w:tc>
        <w:tc>
          <w:tcPr>
            <w:tcW w:w="2603" w:type="dxa"/>
          </w:tcPr>
          <w:p w:rsidR="00A5010B" w:rsidRPr="00A5010B" w:rsidRDefault="00A5010B" w:rsidP="00A5010B">
            <w:pPr>
              <w:jc w:val="bo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>
              <w:rPr>
                <w:sz w:val="72"/>
                <w:szCs w:val="72"/>
              </w:rPr>
              <w:t xml:space="preserve">     </w:t>
            </w:r>
            <w:r w:rsidRPr="00A5010B">
              <w:rPr>
                <w:sz w:val="28"/>
                <w:szCs w:val="28"/>
              </w:rPr>
              <w:t>19</w:t>
            </w:r>
          </w:p>
        </w:tc>
      </w:tr>
      <w:tr w:rsidR="00A5010B" w:rsidTr="00A5010B">
        <w:trPr>
          <w:trHeight w:val="1108"/>
        </w:trPr>
        <w:tc>
          <w:tcPr>
            <w:tcW w:w="1861" w:type="dxa"/>
          </w:tcPr>
          <w:p w:rsidR="00A5010B" w:rsidRPr="00A5010B" w:rsidRDefault="00A5010B" w:rsidP="00A5010B">
            <w:pPr>
              <w:jc w:val="bo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 xml:space="preserve"> </w:t>
            </w:r>
            <w:r w:rsidRPr="00A5010B">
              <w:rPr>
                <w:sz w:val="72"/>
                <w:szCs w:val="72"/>
              </w:rPr>
              <w:t>28</w:t>
            </w:r>
          </w:p>
        </w:tc>
        <w:tc>
          <w:tcPr>
            <w:tcW w:w="2603" w:type="dxa"/>
          </w:tcPr>
          <w:p w:rsidR="00A5010B" w:rsidRPr="00A5010B" w:rsidRDefault="00A5010B" w:rsidP="00A5010B">
            <w:pPr>
              <w:jc w:val="both"/>
              <w:rPr>
                <w:sz w:val="72"/>
                <w:szCs w:val="72"/>
              </w:rPr>
            </w:pPr>
            <w:r w:rsidRPr="00A5010B">
              <w:rPr>
                <w:sz w:val="72"/>
                <w:szCs w:val="72"/>
              </w:rPr>
              <w:t>53</w:t>
            </w:r>
            <w:r>
              <w:rPr>
                <w:sz w:val="72"/>
                <w:szCs w:val="72"/>
              </w:rPr>
              <w:t xml:space="preserve">   </w:t>
            </w:r>
            <w:r w:rsidRPr="00A5010B">
              <w:rPr>
                <w:sz w:val="32"/>
                <w:szCs w:val="32"/>
              </w:rPr>
              <w:t>81</w:t>
            </w:r>
          </w:p>
        </w:tc>
      </w:tr>
      <w:tr w:rsidR="00A5010B" w:rsidTr="00A5010B">
        <w:trPr>
          <w:trHeight w:val="1108"/>
        </w:trPr>
        <w:tc>
          <w:tcPr>
            <w:tcW w:w="1861" w:type="dxa"/>
          </w:tcPr>
          <w:p w:rsidR="00A5010B" w:rsidRPr="00A5010B" w:rsidRDefault="00A5010B" w:rsidP="00A5010B">
            <w:pPr>
              <w:jc w:val="both"/>
              <w:rPr>
                <w:sz w:val="32"/>
                <w:szCs w:val="32"/>
              </w:rPr>
            </w:pPr>
            <w:r w:rsidRPr="00A5010B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 </w:t>
            </w:r>
            <w:r w:rsidRPr="00A5010B">
              <w:rPr>
                <w:sz w:val="32"/>
                <w:szCs w:val="32"/>
              </w:rPr>
              <w:t>45</w:t>
            </w:r>
          </w:p>
        </w:tc>
        <w:tc>
          <w:tcPr>
            <w:tcW w:w="2603" w:type="dxa"/>
          </w:tcPr>
          <w:p w:rsidR="00A5010B" w:rsidRPr="00A5010B" w:rsidRDefault="00A5010B" w:rsidP="00A5010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A5010B">
              <w:rPr>
                <w:sz w:val="32"/>
                <w:szCs w:val="32"/>
              </w:rPr>
              <w:t xml:space="preserve">55   </w:t>
            </w:r>
            <w:r>
              <w:rPr>
                <w:sz w:val="32"/>
                <w:szCs w:val="32"/>
              </w:rPr>
              <w:t xml:space="preserve">     </w:t>
            </w:r>
            <w:r w:rsidRPr="00A5010B">
              <w:rPr>
                <w:sz w:val="32"/>
                <w:szCs w:val="32"/>
              </w:rPr>
              <w:t>100</w:t>
            </w:r>
          </w:p>
        </w:tc>
      </w:tr>
    </w:tbl>
    <w:p w:rsidR="007115BD" w:rsidRDefault="0028335B">
      <w:r>
        <w:rPr>
          <w:noProof/>
          <w:lang w:eastAsia="es-MX"/>
        </w:rPr>
        <w:pict>
          <v:shape id="_x0000_s1055" type="#_x0000_t202" style="position:absolute;margin-left:251.9pt;margin-top:13.9pt;width:65.25pt;height:40.5pt;z-index:251668480;mso-position-horizontal-relative:text;mso-position-vertical-relative:text" stroked="f">
            <v:textbox style="mso-next-textbox:#_x0000_s1055">
              <w:txbxContent>
                <w:p w:rsidR="00E326E7" w:rsidRDefault="00E326E7">
                  <w:r>
                    <w:t>= 96%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group id="_x0000_s1042" style="position:absolute;margin-left:176.9pt;margin-top:8.2pt;width:75pt;height:40.5pt;z-index:251664384;mso-position-horizontal-relative:text;mso-position-vertical-relative:text" coordorigin="3285,2700" coordsize="1500,810">
            <v:group id="_x0000_s1043" style="position:absolute;left:3285;top:2700;width:1500;height:810" coordorigin="3285,2700" coordsize="1500,810">
              <v:shape id="_x0000_s1044" type="#_x0000_t202" style="position:absolute;left:3285;top:2700;width:1470;height:465" stroked="f">
                <v:textbox style="mso-next-textbox:#_x0000_s1044">
                  <w:txbxContent>
                    <w:p w:rsidR="00E326E7" w:rsidRDefault="00E326E7" w:rsidP="00E326E7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t>53</w:t>
                      </w:r>
                    </w:p>
                  </w:txbxContent>
                </v:textbox>
              </v:shape>
              <v:shape id="_x0000_s1045" type="#_x0000_t202" style="position:absolute;left:3315;top:3045;width:1470;height:465" stroked="f">
                <v:textbox style="mso-next-textbox:#_x0000_s1045">
                  <w:txbxContent>
                    <w:p w:rsidR="00E326E7" w:rsidRDefault="00E326E7" w:rsidP="00E326E7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t>55</w:t>
                      </w:r>
                    </w:p>
                  </w:txbxContent>
                </v:textbox>
              </v:shape>
            </v:group>
            <v:shape id="_x0000_s1046" type="#_x0000_t32" style="position:absolute;left:3510;top:3045;width:1155;height:0" o:connectortype="straight"/>
          </v:group>
        </w:pict>
      </w:r>
      <w:r>
        <w:rPr>
          <w:noProof/>
          <w:lang w:eastAsia="es-MX"/>
        </w:rPr>
        <w:pict>
          <v:group id="_x0000_s1032" style="position:absolute;margin-left:77.7pt;margin-top:7.65pt;width:75pt;height:40.5pt;z-index:251662336;mso-position-horizontal-relative:text;mso-position-vertical-relative:text" coordorigin="3285,2700" coordsize="1500,810">
            <v:group id="_x0000_s1033" style="position:absolute;left:3285;top:2700;width:1500;height:810" coordorigin="3285,2700" coordsize="1500,810">
              <v:shape id="_x0000_s1034" type="#_x0000_t202" style="position:absolute;left:3285;top:2700;width:1470;height:465" stroked="f">
                <v:textbox style="mso-next-textbox:#_x0000_s1034">
                  <w:txbxContent>
                    <w:p w:rsidR="00E326E7" w:rsidRDefault="00E326E7" w:rsidP="00E326E7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t>D</w:t>
                      </w:r>
                    </w:p>
                  </w:txbxContent>
                </v:textbox>
              </v:shape>
              <v:shape id="_x0000_s1035" type="#_x0000_t202" style="position:absolute;left:3315;top:3045;width:1470;height:465" stroked="f">
                <v:textbox style="mso-next-textbox:#_x0000_s1035">
                  <w:txbxContent>
                    <w:p w:rsidR="00E326E7" w:rsidRDefault="00E326E7" w:rsidP="00E326E7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t>B+D</w:t>
                      </w:r>
                    </w:p>
                  </w:txbxContent>
                </v:textbox>
              </v:shape>
            </v:group>
            <v:shape id="_x0000_s1036" type="#_x0000_t32" style="position:absolute;left:3510;top:3045;width:1155;height:0" o:connectortype="straight"/>
          </v:group>
        </w:pict>
      </w:r>
      <w:r w:rsidR="007115BD">
        <w:rPr>
          <w:noProof/>
          <w:lang w:eastAsia="es-MX"/>
        </w:rPr>
        <w:pict>
          <v:shape id="_x0000_s1067" type="#_x0000_t202" style="position:absolute;margin-left:-24.15pt;margin-top:313.4pt;width:502.5pt;height:237pt;z-index:251675648;mso-position-horizontal-relative:text;mso-position-vertical-relative:text" stroked="f">
            <v:textbox style="mso-next-textbox:#_x0000_s1067">
              <w:txbxContent>
                <w:p w:rsidR="007115BD" w:rsidRDefault="007115BD" w:rsidP="007115BD">
                  <w:r>
                    <w:t>PREGUNTAS:</w:t>
                  </w:r>
                </w:p>
                <w:p w:rsidR="007115BD" w:rsidRDefault="007115BD" w:rsidP="007115BD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 xml:space="preserve">Se utilizo los parámetros que se utilizan como diagnóstico, para así valorar los resultados obtenidos por la prueba ADA, aunque no </w:t>
                  </w:r>
                  <w:proofErr w:type="spellStart"/>
                  <w:r>
                    <w:t>esta</w:t>
                  </w:r>
                  <w:proofErr w:type="spellEnd"/>
                  <w:r>
                    <w:t xml:space="preserve"> especificado si estos parámetros son tal cual el GOLD ESTÁNDAR.</w:t>
                  </w:r>
                </w:p>
                <w:p w:rsidR="007115BD" w:rsidRDefault="007115BD" w:rsidP="007115BD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>No porque solamente fue una revisión de casos, no fue un estudio experimental.</w:t>
                  </w:r>
                </w:p>
                <w:p w:rsidR="007115BD" w:rsidRDefault="007115BD" w:rsidP="007115BD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 xml:space="preserve">Yo pienso que explicaron las características </w:t>
                  </w:r>
                  <w:proofErr w:type="spellStart"/>
                  <w:proofErr w:type="gramStart"/>
                  <w:r>
                    <w:t>mas</w:t>
                  </w:r>
                  <w:proofErr w:type="spellEnd"/>
                  <w:proofErr w:type="gramEnd"/>
                  <w:r>
                    <w:t xml:space="preserve"> básicas para el estudio, sin embargo no especificaron muchos datos que si podrían considerase importante. </w:t>
                  </w:r>
                </w:p>
                <w:p w:rsidR="007115BD" w:rsidRDefault="007115BD" w:rsidP="007115BD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 xml:space="preserve">No especifican en que etapa se encontraban los pacientes pero por la clínica nos puede hacer pensar que los pacientes se encontraban en una fase avanzada e incluso con tratamiento. Y por los datos de inclusión podemos suponer que todos los pacientes se encontraban en la misma etapa. </w:t>
                  </w:r>
                </w:p>
                <w:p w:rsidR="007115BD" w:rsidRDefault="007115BD" w:rsidP="007115BD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>No, ya que no especifican el tipo de cultivo, de tinción, los métodos utilizados para obtener las pruebas, no nos especifican en que etapa de la enfermedad se toman, etc.</w:t>
                  </w:r>
                </w:p>
                <w:p w:rsidR="007115BD" w:rsidRDefault="007115BD" w:rsidP="007115BD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 xml:space="preserve">No especifican directamente los resultados de especificidad y sensibilidad pero si nos hablan de esto, además de que </w:t>
                  </w:r>
                  <w:proofErr w:type="spellStart"/>
                  <w:r>
                    <w:t>onsfacilitan</w:t>
                  </w:r>
                  <w:proofErr w:type="spellEnd"/>
                  <w:r>
                    <w:t xml:space="preserve"> su obtención gracias a la tala de 2x2</w:t>
                  </w:r>
                </w:p>
                <w:p w:rsidR="00B00F6C" w:rsidRPr="007115BD" w:rsidRDefault="00B00F6C" w:rsidP="007115BD"/>
              </w:txbxContent>
            </v:textbox>
          </v:shape>
        </w:pict>
      </w:r>
      <w:r w:rsidR="007115BD">
        <w:rPr>
          <w:noProof/>
          <w:lang w:eastAsia="es-MX"/>
        </w:rPr>
        <w:pict>
          <v:group id="_x0000_s1059" style="position:absolute;margin-left:-12.3pt;margin-top:52.3pt;width:266.25pt;height:79.5pt;z-index:251671552;mso-position-horizontal-relative:text;mso-position-vertical-relative:text" coordorigin="1380,5265" coordsize="5325,1590">
            <v:shape id="_x0000_s1056" type="#_x0000_t202" style="position:absolute;left:1380;top:5265;width:4845;height:810" stroked="f">
              <v:textbox style="mso-next-textbox:#_x0000_s1056">
                <w:txbxContent>
                  <w:p w:rsidR="00E326E7" w:rsidRDefault="00E326E7">
                    <w:r>
                      <w:t>VPP=   A/A+B   =    17/19   = 89%</w:t>
                    </w:r>
                  </w:p>
                </w:txbxContent>
              </v:textbox>
            </v:shape>
            <v:shape id="_x0000_s1058" type="#_x0000_t202" style="position:absolute;left:1410;top:5925;width:5295;height:930" stroked="f">
              <v:textbox style="mso-next-textbox:#_x0000_s1058">
                <w:txbxContent>
                  <w:p w:rsidR="00D53EBC" w:rsidRDefault="00D53EBC">
                    <w:r>
                      <w:t>VPN=  D/C+D  =   53/81    =65%</w:t>
                    </w:r>
                  </w:p>
                </w:txbxContent>
              </v:textbox>
            </v:shape>
          </v:group>
        </w:pict>
      </w:r>
      <w:r w:rsidR="007115BD">
        <w:br w:type="page"/>
      </w:r>
    </w:p>
    <w:tbl>
      <w:tblPr>
        <w:tblStyle w:val="Tablaconcuadrcula"/>
        <w:tblpPr w:leftFromText="141" w:rightFromText="141" w:vertAnchor="text" w:horzAnchor="margin" w:tblpY="28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1"/>
        <w:gridCol w:w="2603"/>
      </w:tblGrid>
      <w:tr w:rsidR="007115BD" w:rsidTr="00A5010B">
        <w:trPr>
          <w:trHeight w:val="1108"/>
        </w:trPr>
        <w:tc>
          <w:tcPr>
            <w:tcW w:w="1861" w:type="dxa"/>
          </w:tcPr>
          <w:p w:rsidR="007115BD" w:rsidRPr="00A5010B" w:rsidRDefault="007115BD" w:rsidP="00A5010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03" w:type="dxa"/>
          </w:tcPr>
          <w:p w:rsidR="007115BD" w:rsidRDefault="007115BD" w:rsidP="00A5010B">
            <w:pPr>
              <w:jc w:val="both"/>
              <w:rPr>
                <w:sz w:val="32"/>
                <w:szCs w:val="32"/>
              </w:rPr>
            </w:pPr>
          </w:p>
        </w:tc>
      </w:tr>
    </w:tbl>
    <w:p w:rsidR="00E326E7" w:rsidRDefault="007115BD" w:rsidP="00E326E7">
      <w:pPr>
        <w:jc w:val="both"/>
      </w:pPr>
      <w:r>
        <w:rPr>
          <w:noProof/>
          <w:lang w:eastAsia="es-MX"/>
        </w:rPr>
        <w:pict>
          <v:shape id="_x0000_s1068" type="#_x0000_t202" style="position:absolute;left:0;text-align:left;margin-left:-11.55pt;margin-top:4.15pt;width:466.5pt;height:107.3pt;z-index:251676672;mso-position-horizontal-relative:text;mso-position-vertical-relative:text" stroked="f">
            <v:textbox>
              <w:txbxContent>
                <w:p w:rsidR="007115BD" w:rsidRDefault="007115BD" w:rsidP="007115BD">
                  <w:pPr>
                    <w:pStyle w:val="Prrafodelista"/>
                    <w:jc w:val="both"/>
                  </w:pPr>
                  <w:r>
                    <w:t>7-No, el proceso de normalidad no se comenta.</w:t>
                  </w:r>
                </w:p>
                <w:p w:rsidR="007115BD" w:rsidRDefault="007115BD" w:rsidP="007115BD">
                  <w:pPr>
                    <w:pStyle w:val="Prrafodelista"/>
                    <w:jc w:val="both"/>
                  </w:pPr>
                  <w:r>
                    <w:t>8-Si se propone como prueba sustito porque se puede obtener los resultados más prontos que los que se utilizan normalmente.</w:t>
                  </w:r>
                </w:p>
                <w:p w:rsidR="007115BD" w:rsidRDefault="007115BD" w:rsidP="007115BD">
                  <w:pPr>
                    <w:pStyle w:val="Prrafodelista"/>
                    <w:jc w:val="both"/>
                  </w:pPr>
                  <w:r>
                    <w:t>9- No, en el estudio no se habla de las complicaciones que pueden ocurrir.</w:t>
                  </w:r>
                </w:p>
                <w:p w:rsidR="007115BD" w:rsidRDefault="007115BD" w:rsidP="007115BD">
                  <w:pPr>
                    <w:pStyle w:val="Prrafodelista"/>
                    <w:jc w:val="both"/>
                  </w:pPr>
                  <w:r>
                    <w:t xml:space="preserve">10-No hacen referencia específicamente de los costos que pueden llegar a </w:t>
                  </w:r>
                  <w:proofErr w:type="spellStart"/>
                  <w:r w:rsidR="0028335B">
                    <w:t>ocacionar</w:t>
                  </w:r>
                  <w:proofErr w:type="spellEnd"/>
                  <w:r w:rsidR="0028335B">
                    <w:t xml:space="preserve"> el realizar la prueba ni lo compara con el otro estudio.</w:t>
                  </w:r>
                </w:p>
              </w:txbxContent>
            </v:textbox>
          </v:shape>
        </w:pict>
      </w:r>
    </w:p>
    <w:sectPr w:rsidR="00E326E7" w:rsidSect="00560E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3E12"/>
    <w:multiLevelType w:val="hybridMultilevel"/>
    <w:tmpl w:val="ECEA91BA"/>
    <w:lvl w:ilvl="0" w:tplc="7F94B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31793"/>
    <w:multiLevelType w:val="hybridMultilevel"/>
    <w:tmpl w:val="8B084DB0"/>
    <w:lvl w:ilvl="0" w:tplc="7F94B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326E7"/>
    <w:rsid w:val="0028335B"/>
    <w:rsid w:val="00472A78"/>
    <w:rsid w:val="00560ED6"/>
    <w:rsid w:val="005A28DA"/>
    <w:rsid w:val="007115BD"/>
    <w:rsid w:val="007304F8"/>
    <w:rsid w:val="00774C86"/>
    <w:rsid w:val="00982707"/>
    <w:rsid w:val="00A5010B"/>
    <w:rsid w:val="00B00F6C"/>
    <w:rsid w:val="00D53EBC"/>
    <w:rsid w:val="00E32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8"/>
        <o:r id="V:Rule3" type="connector" idref="#_x0000_s1036"/>
        <o:r id="V:Rule4" type="connector" idref="#_x0000_s1041"/>
        <o:r id="V:Rule5" type="connector" idref="#_x0000_s1046"/>
        <o:r id="V:Rule10" type="connector" idref="#_x0000_s1062"/>
        <o:r id="V:Rule11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6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0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marimar</dc:creator>
  <cp:lastModifiedBy>marimar</cp:lastModifiedBy>
  <cp:revision>1</cp:revision>
  <dcterms:created xsi:type="dcterms:W3CDTF">2014-02-21T03:02:00Z</dcterms:created>
  <dcterms:modified xsi:type="dcterms:W3CDTF">2014-02-21T03:59:00Z</dcterms:modified>
</cp:coreProperties>
</file>