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6D94" w14:textId="77777777" w:rsidR="008C3395" w:rsidRDefault="008C3395"/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086"/>
        <w:gridCol w:w="2398"/>
        <w:gridCol w:w="2150"/>
        <w:gridCol w:w="2084"/>
      </w:tblGrid>
      <w:tr w:rsidR="00233ADD" w:rsidRPr="00233ADD" w14:paraId="281F2AFA" w14:textId="77777777" w:rsidTr="00511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28C95ABC" w14:textId="77777777" w:rsidR="00664F69" w:rsidRPr="00511777" w:rsidRDefault="00C71447" w:rsidP="008C3395">
            <w:pPr>
              <w:jc w:val="center"/>
              <w:rPr>
                <w:rFonts w:ascii="Arial" w:hAnsi="Arial" w:cs="Arial"/>
                <w:color w:val="000000" w:themeColor="text1"/>
                <w:sz w:val="28"/>
                <w:lang w:val="es-MX"/>
              </w:rPr>
            </w:pPr>
            <w:r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Tipos de est</w:t>
            </w:r>
            <w:r w:rsidR="00C16BD2"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udio</w:t>
            </w:r>
          </w:p>
        </w:tc>
        <w:tc>
          <w:tcPr>
            <w:tcW w:w="2398" w:type="dxa"/>
          </w:tcPr>
          <w:p w14:paraId="618C3475" w14:textId="153B80E0" w:rsidR="00664F69" w:rsidRPr="00511777" w:rsidRDefault="00C16BD2" w:rsidP="008C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lang w:val="es-MX"/>
              </w:rPr>
            </w:pPr>
            <w:r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Med</w:t>
            </w:r>
            <w:r w:rsidR="006D57D3"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 xml:space="preserve">idas de asociación </w:t>
            </w:r>
            <w:r w:rsidR="004C3371"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o criterios de validez utilizados</w:t>
            </w:r>
            <w:r w:rsidR="00F81F8B"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 xml:space="preserve"> y formulas</w:t>
            </w:r>
          </w:p>
        </w:tc>
        <w:tc>
          <w:tcPr>
            <w:tcW w:w="2150" w:type="dxa"/>
          </w:tcPr>
          <w:p w14:paraId="5AC554BA" w14:textId="0CDB60B1" w:rsidR="00664F69" w:rsidRPr="00511777" w:rsidRDefault="00F81F8B" w:rsidP="008C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lang w:val="es-MX"/>
              </w:rPr>
            </w:pPr>
            <w:r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Sesgos más comunes</w:t>
            </w:r>
          </w:p>
        </w:tc>
        <w:tc>
          <w:tcPr>
            <w:tcW w:w="2084" w:type="dxa"/>
          </w:tcPr>
          <w:p w14:paraId="5F5056CF" w14:textId="571924B7" w:rsidR="00664F69" w:rsidRPr="00511777" w:rsidRDefault="00F81F8B" w:rsidP="008C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lang w:val="es-MX"/>
              </w:rPr>
            </w:pPr>
            <w:r w:rsidRPr="00511777">
              <w:rPr>
                <w:rFonts w:ascii="Arial" w:hAnsi="Arial" w:cs="Arial"/>
                <w:color w:val="000000" w:themeColor="text1"/>
                <w:sz w:val="28"/>
                <w:lang w:val="es-MX"/>
              </w:rPr>
              <w:t>Escalas en niveles de evidencias</w:t>
            </w:r>
          </w:p>
        </w:tc>
      </w:tr>
      <w:tr w:rsidR="00664F69" w:rsidRPr="00233ADD" w14:paraId="39651A8B" w14:textId="77777777" w:rsidTr="00511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3FBD236F" w14:textId="0B708726" w:rsidR="00664F69" w:rsidRPr="00511777" w:rsidRDefault="00F81F8B" w:rsidP="008C3395">
            <w:pPr>
              <w:jc w:val="both"/>
              <w:rPr>
                <w:rFonts w:ascii="Arial" w:hAnsi="Arial" w:cs="Arial"/>
                <w:color w:val="70AD47" w:themeColor="accent6"/>
                <w:lang w:val="es-MX"/>
              </w:rPr>
            </w:pPr>
            <w:r w:rsidRPr="00511777">
              <w:rPr>
                <w:rFonts w:ascii="Arial" w:hAnsi="Arial" w:cs="Arial"/>
                <w:color w:val="70AD47" w:themeColor="accent6"/>
                <w:lang w:val="es-MX"/>
              </w:rPr>
              <w:t>Art.1 Dx</w:t>
            </w:r>
            <w:r w:rsidR="004E3361" w:rsidRPr="00511777">
              <w:rPr>
                <w:rFonts w:ascii="Arial" w:hAnsi="Arial" w:cs="Arial"/>
                <w:color w:val="70AD47" w:themeColor="accent6"/>
                <w:lang w:val="es-MX"/>
              </w:rPr>
              <w:t xml:space="preserve"> </w:t>
            </w:r>
            <w:r w:rsidR="008E7D15" w:rsidRPr="00511777">
              <w:rPr>
                <w:rFonts w:ascii="Arial" w:hAnsi="Arial" w:cs="Arial"/>
                <w:color w:val="70AD47" w:themeColor="accent6"/>
                <w:lang w:val="es-MX"/>
              </w:rPr>
              <w:t>de pleuritis tuberculosa con ADA</w:t>
            </w:r>
            <w:r w:rsidR="008C3395" w:rsidRPr="00511777">
              <w:rPr>
                <w:rFonts w:ascii="Arial" w:hAnsi="Arial" w:cs="Arial"/>
                <w:color w:val="70AD47" w:themeColor="accent6"/>
                <w:lang w:val="es-MX"/>
              </w:rPr>
              <w:t>.</w:t>
            </w:r>
          </w:p>
          <w:p w14:paraId="6381DDFF" w14:textId="783103ED" w:rsidR="004E3361" w:rsidRPr="00511777" w:rsidRDefault="004E3361" w:rsidP="008C3395">
            <w:pPr>
              <w:jc w:val="both"/>
              <w:rPr>
                <w:rFonts w:ascii="Arial" w:hAnsi="Arial" w:cs="Arial"/>
                <w:color w:val="70AD47" w:themeColor="accent6"/>
                <w:lang w:val="es-MX"/>
              </w:rPr>
            </w:pPr>
            <w:r w:rsidRPr="00511777">
              <w:rPr>
                <w:rFonts w:ascii="Arial" w:hAnsi="Arial" w:cs="Arial"/>
                <w:color w:val="70AD47" w:themeColor="accent6"/>
                <w:lang w:val="es-MX"/>
              </w:rPr>
              <w:t xml:space="preserve">Pruebas diagnósticas con resultados </w:t>
            </w:r>
            <w:r w:rsidR="008C3395" w:rsidRPr="00511777">
              <w:rPr>
                <w:rFonts w:ascii="Arial" w:hAnsi="Arial" w:cs="Arial"/>
                <w:color w:val="70AD47" w:themeColor="accent6"/>
                <w:lang w:val="es-MX"/>
              </w:rPr>
              <w:t>dicotómicos.</w:t>
            </w:r>
          </w:p>
        </w:tc>
        <w:tc>
          <w:tcPr>
            <w:tcW w:w="2398" w:type="dxa"/>
          </w:tcPr>
          <w:p w14:paraId="490190DC" w14:textId="77777777" w:rsidR="00664F69" w:rsidRPr="00511777" w:rsidRDefault="00C82D6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RVP</w:t>
            </w:r>
            <w:r w:rsidR="0067742A" w:rsidRPr="00511777">
              <w:rPr>
                <w:rFonts w:ascii="Arial" w:hAnsi="Arial" w:cs="Arial"/>
                <w:color w:val="70AD47" w:themeColor="accent6"/>
              </w:rPr>
              <w:t xml:space="preserve"> = S/1-E</w:t>
            </w:r>
          </w:p>
          <w:p w14:paraId="1EB06893" w14:textId="2D4511E3" w:rsidR="0067742A" w:rsidRPr="00511777" w:rsidRDefault="0067742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RVP= 0.3777/.0364</w:t>
            </w:r>
          </w:p>
          <w:p w14:paraId="64298064" w14:textId="77777777" w:rsidR="0067742A" w:rsidRPr="00511777" w:rsidRDefault="0067742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RVP=10.37</w:t>
            </w:r>
          </w:p>
          <w:p w14:paraId="46B93EE1" w14:textId="77777777" w:rsidR="0067742A" w:rsidRPr="00511777" w:rsidRDefault="0067742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RVN=1-S/E</w:t>
            </w:r>
          </w:p>
          <w:p w14:paraId="75819F14" w14:textId="77777777" w:rsidR="0067742A" w:rsidRPr="00511777" w:rsidRDefault="00261F71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RVN=0.6223/0.9636</w:t>
            </w:r>
          </w:p>
          <w:p w14:paraId="082E76DA" w14:textId="4A641D5F" w:rsidR="00261F71" w:rsidRPr="00511777" w:rsidRDefault="00261F71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RVN=0.6458</w:t>
            </w:r>
          </w:p>
        </w:tc>
        <w:tc>
          <w:tcPr>
            <w:tcW w:w="2150" w:type="dxa"/>
          </w:tcPr>
          <w:p w14:paraId="66F6939F" w14:textId="77777777" w:rsidR="00664F69" w:rsidRPr="00511777" w:rsidRDefault="00133B1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  <w:lang w:val="es-MX"/>
              </w:rPr>
            </w:pPr>
            <w:r w:rsidRPr="00511777">
              <w:rPr>
                <w:rFonts w:ascii="Arial" w:hAnsi="Arial" w:cs="Arial"/>
                <w:color w:val="70AD47" w:themeColor="accent6"/>
                <w:lang w:val="es-MX"/>
              </w:rPr>
              <w:t>Existe sesgo de selección al ser solo unos pocos pacientes.</w:t>
            </w:r>
          </w:p>
          <w:p w14:paraId="79923C4B" w14:textId="4244039D" w:rsidR="00133B1A" w:rsidRPr="00511777" w:rsidRDefault="00133B1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  <w:lang w:val="es-MX"/>
              </w:rPr>
            </w:pPr>
            <w:r w:rsidRPr="00511777">
              <w:rPr>
                <w:rFonts w:ascii="Arial" w:hAnsi="Arial" w:cs="Arial"/>
                <w:color w:val="70AD47" w:themeColor="accent6"/>
                <w:lang w:val="es-MX"/>
              </w:rPr>
              <w:t>Evita sesgo del recuerdo al realizar la selección de pacientes con tan solo una enfermedad.</w:t>
            </w:r>
          </w:p>
        </w:tc>
        <w:tc>
          <w:tcPr>
            <w:tcW w:w="2084" w:type="dxa"/>
          </w:tcPr>
          <w:p w14:paraId="7A2004CD" w14:textId="12B2B62F" w:rsidR="00664F69" w:rsidRPr="00511777" w:rsidRDefault="00832D2D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</w:rPr>
            </w:pPr>
            <w:r w:rsidRPr="00511777">
              <w:rPr>
                <w:rFonts w:ascii="Arial" w:hAnsi="Arial" w:cs="Arial"/>
                <w:color w:val="70AD47" w:themeColor="accent6"/>
              </w:rPr>
              <w:t>III</w:t>
            </w:r>
          </w:p>
        </w:tc>
        <w:bookmarkStart w:id="0" w:name="_GoBack"/>
        <w:bookmarkEnd w:id="0"/>
      </w:tr>
      <w:tr w:rsidR="00233ADD" w:rsidRPr="00233ADD" w14:paraId="4D86847F" w14:textId="77777777" w:rsidTr="00511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0180D614" w14:textId="75623E07" w:rsidR="00664F69" w:rsidRPr="00511777" w:rsidRDefault="008E7D15" w:rsidP="008C3395">
            <w:pPr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511777">
              <w:rPr>
                <w:rFonts w:ascii="Arial" w:hAnsi="Arial" w:cs="Arial"/>
                <w:color w:val="FF0000"/>
                <w:lang w:val="es-MX"/>
              </w:rPr>
              <w:t xml:space="preserve">Art.3 Incidencia de FA </w:t>
            </w:r>
            <w:r w:rsidR="00517E5E" w:rsidRPr="00511777">
              <w:rPr>
                <w:rFonts w:ascii="Arial" w:hAnsi="Arial" w:cs="Arial"/>
                <w:color w:val="FF0000"/>
                <w:lang w:val="es-MX"/>
              </w:rPr>
              <w:t>en pacientes con he</w:t>
            </w:r>
            <w:r w:rsidR="0096458D" w:rsidRPr="00511777">
              <w:rPr>
                <w:rFonts w:ascii="Arial" w:hAnsi="Arial" w:cs="Arial"/>
                <w:color w:val="FF0000"/>
                <w:lang w:val="es-MX"/>
              </w:rPr>
              <w:t>molisis</w:t>
            </w:r>
            <w:r w:rsidR="008C3395" w:rsidRPr="00511777">
              <w:rPr>
                <w:rFonts w:ascii="Arial" w:hAnsi="Arial" w:cs="Arial"/>
                <w:color w:val="FF0000"/>
                <w:lang w:val="es-MX"/>
              </w:rPr>
              <w:t>.</w:t>
            </w:r>
          </w:p>
          <w:p w14:paraId="5E73416B" w14:textId="54F28DA6" w:rsidR="0096458D" w:rsidRPr="00511777" w:rsidRDefault="0096458D" w:rsidP="008C3395">
            <w:pPr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511777">
              <w:rPr>
                <w:rFonts w:ascii="Arial" w:hAnsi="Arial" w:cs="Arial"/>
                <w:color w:val="FF0000"/>
                <w:lang w:val="es-MX"/>
              </w:rPr>
              <w:t>Cohorte</w:t>
            </w:r>
            <w:r w:rsidR="008C3395" w:rsidRPr="00511777">
              <w:rPr>
                <w:rFonts w:ascii="Arial" w:hAnsi="Arial" w:cs="Arial"/>
                <w:color w:val="FF0000"/>
                <w:lang w:val="es-MX"/>
              </w:rPr>
              <w:t>.</w:t>
            </w:r>
          </w:p>
        </w:tc>
        <w:tc>
          <w:tcPr>
            <w:tcW w:w="2398" w:type="dxa"/>
          </w:tcPr>
          <w:p w14:paraId="4B5DFFED" w14:textId="77777777" w:rsidR="00CE0D5E" w:rsidRPr="00511777" w:rsidRDefault="00CE0D5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>Riesgo relativo:</w:t>
            </w:r>
          </w:p>
          <w:p w14:paraId="6BB23EED" w14:textId="77777777" w:rsidR="00CE0D5E" w:rsidRPr="00511777" w:rsidRDefault="00CE0D5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>a/(</w:t>
            </w:r>
            <w:proofErr w:type="spellStart"/>
            <w:r w:rsidRPr="00511777">
              <w:rPr>
                <w:rFonts w:ascii="Arial" w:hAnsi="Arial" w:cs="Arial"/>
                <w:color w:val="FF0000"/>
              </w:rPr>
              <w:t>a+b</w:t>
            </w:r>
            <w:proofErr w:type="spellEnd"/>
            <w:r w:rsidRPr="00511777">
              <w:rPr>
                <w:rFonts w:ascii="Arial" w:hAnsi="Arial" w:cs="Arial"/>
                <w:color w:val="FF0000"/>
              </w:rPr>
              <w:t>)/c/(</w:t>
            </w:r>
            <w:proofErr w:type="spellStart"/>
            <w:r w:rsidRPr="00511777">
              <w:rPr>
                <w:rFonts w:ascii="Arial" w:hAnsi="Arial" w:cs="Arial"/>
                <w:color w:val="FF0000"/>
              </w:rPr>
              <w:t>c+d</w:t>
            </w:r>
            <w:proofErr w:type="spellEnd"/>
            <w:r w:rsidRPr="00511777">
              <w:rPr>
                <w:rFonts w:ascii="Arial" w:hAnsi="Arial" w:cs="Arial"/>
                <w:color w:val="FF0000"/>
              </w:rPr>
              <w:t>)</w:t>
            </w:r>
          </w:p>
          <w:p w14:paraId="7FC2C4C6" w14:textId="120F3007" w:rsidR="00CE0D5E" w:rsidRPr="00511777" w:rsidRDefault="00CE0D5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>=2.71</w:t>
            </w:r>
          </w:p>
          <w:p w14:paraId="31A83A28" w14:textId="77777777" w:rsidR="00CE0D5E" w:rsidRPr="00511777" w:rsidRDefault="00CE0D5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 xml:space="preserve"> Riesgo atribuible:</w:t>
            </w:r>
          </w:p>
          <w:p w14:paraId="4EC08240" w14:textId="68A721D1" w:rsidR="00261F71" w:rsidRPr="00511777" w:rsidRDefault="00CE0D5E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>(a/</w:t>
            </w:r>
            <w:proofErr w:type="spellStart"/>
            <w:r w:rsidR="008C3395" w:rsidRPr="00511777">
              <w:rPr>
                <w:rFonts w:ascii="Arial" w:hAnsi="Arial" w:cs="Arial"/>
                <w:color w:val="FF0000"/>
              </w:rPr>
              <w:t>a+b</w:t>
            </w:r>
            <w:proofErr w:type="spellEnd"/>
            <w:r w:rsidRPr="00511777">
              <w:rPr>
                <w:rFonts w:ascii="Arial" w:hAnsi="Arial" w:cs="Arial"/>
                <w:color w:val="FF0000"/>
              </w:rPr>
              <w:t>)–(c/</w:t>
            </w:r>
            <w:proofErr w:type="spellStart"/>
            <w:r w:rsidRPr="00511777">
              <w:rPr>
                <w:rFonts w:ascii="Arial" w:hAnsi="Arial" w:cs="Arial"/>
                <w:color w:val="FF0000"/>
              </w:rPr>
              <w:t>c+d</w:t>
            </w:r>
            <w:proofErr w:type="spellEnd"/>
            <w:r w:rsidRPr="00511777">
              <w:rPr>
                <w:rFonts w:ascii="Arial" w:hAnsi="Arial" w:cs="Arial"/>
                <w:color w:val="FF0000"/>
              </w:rPr>
              <w:t>) =.12</w:t>
            </w:r>
          </w:p>
        </w:tc>
        <w:tc>
          <w:tcPr>
            <w:tcW w:w="2150" w:type="dxa"/>
          </w:tcPr>
          <w:p w14:paraId="4A51AB63" w14:textId="5AAE328F" w:rsidR="00664F69" w:rsidRPr="00511777" w:rsidRDefault="00133B1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 xml:space="preserve">Evita el sesgo de selección </w:t>
            </w:r>
            <w:r w:rsidR="00832D2D" w:rsidRPr="00511777">
              <w:rPr>
                <w:rFonts w:ascii="Arial" w:hAnsi="Arial" w:cs="Arial"/>
                <w:color w:val="FF0000"/>
              </w:rPr>
              <w:t xml:space="preserve">al elegir pacientes consecutivos ya diagnosticados por el tipo de estudio que es. </w:t>
            </w:r>
          </w:p>
        </w:tc>
        <w:tc>
          <w:tcPr>
            <w:tcW w:w="2084" w:type="dxa"/>
          </w:tcPr>
          <w:p w14:paraId="3A28E283" w14:textId="6EF9ECFF" w:rsidR="00664F69" w:rsidRPr="00511777" w:rsidRDefault="00133B1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11777">
              <w:rPr>
                <w:rFonts w:ascii="Arial" w:hAnsi="Arial" w:cs="Arial"/>
                <w:color w:val="FF0000"/>
              </w:rPr>
              <w:t>II-3b</w:t>
            </w:r>
          </w:p>
        </w:tc>
      </w:tr>
      <w:tr w:rsidR="00CE0D5E" w:rsidRPr="00233ADD" w14:paraId="6C156E1B" w14:textId="77777777" w:rsidTr="00511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36E2E0C1" w14:textId="3EFFC62B" w:rsidR="00CE0D5E" w:rsidRPr="00511777" w:rsidRDefault="00CE0D5E" w:rsidP="008C3395">
            <w:pPr>
              <w:jc w:val="both"/>
              <w:rPr>
                <w:rFonts w:ascii="Arial" w:hAnsi="Arial" w:cs="Arial"/>
                <w:color w:val="00B0F0"/>
                <w:lang w:val="es-MX"/>
              </w:rPr>
            </w:pPr>
            <w:r w:rsidRPr="00511777">
              <w:rPr>
                <w:rFonts w:ascii="Arial" w:hAnsi="Arial" w:cs="Arial"/>
                <w:color w:val="00B0F0"/>
                <w:lang w:val="es-MX"/>
              </w:rPr>
              <w:t>Art.4 Etiología y fac</w:t>
            </w:r>
            <w:r w:rsidR="008C3395" w:rsidRPr="00511777">
              <w:rPr>
                <w:rFonts w:ascii="Arial" w:hAnsi="Arial" w:cs="Arial"/>
                <w:color w:val="00B0F0"/>
                <w:lang w:val="es-MX"/>
              </w:rPr>
              <w:t>tores de riesgo asociado en una 300 paciente</w:t>
            </w:r>
            <w:r w:rsidRPr="00511777">
              <w:rPr>
                <w:rFonts w:ascii="Arial" w:hAnsi="Arial" w:cs="Arial"/>
                <w:color w:val="00B0F0"/>
                <w:lang w:val="es-MX"/>
              </w:rPr>
              <w:t xml:space="preserve"> con </w:t>
            </w:r>
            <w:r w:rsidR="008C3395" w:rsidRPr="00511777">
              <w:rPr>
                <w:rFonts w:ascii="Arial" w:hAnsi="Arial" w:cs="Arial"/>
                <w:color w:val="00B0F0"/>
                <w:lang w:val="es-MX"/>
              </w:rPr>
              <w:t>fibrilación</w:t>
            </w:r>
            <w:r w:rsidRPr="00511777">
              <w:rPr>
                <w:rFonts w:ascii="Arial" w:hAnsi="Arial" w:cs="Arial"/>
                <w:color w:val="00B0F0"/>
                <w:lang w:val="es-MX"/>
              </w:rPr>
              <w:t xml:space="preserve"> auricular</w:t>
            </w:r>
            <w:r w:rsidR="008C3395" w:rsidRPr="00511777">
              <w:rPr>
                <w:rFonts w:ascii="Arial" w:hAnsi="Arial" w:cs="Arial"/>
                <w:color w:val="00B0F0"/>
                <w:lang w:val="es-MX"/>
              </w:rPr>
              <w:t>.</w:t>
            </w:r>
            <w:r w:rsidRPr="00511777">
              <w:rPr>
                <w:rFonts w:ascii="Arial" w:hAnsi="Arial" w:cs="Arial"/>
                <w:color w:val="00B0F0"/>
                <w:lang w:val="es-MX"/>
              </w:rPr>
              <w:t xml:space="preserve"> </w:t>
            </w:r>
          </w:p>
          <w:p w14:paraId="7EC102DC" w14:textId="692EAF16" w:rsidR="00CE0D5E" w:rsidRPr="00511777" w:rsidRDefault="00CE0D5E" w:rsidP="008C3395">
            <w:pPr>
              <w:jc w:val="both"/>
              <w:rPr>
                <w:rFonts w:ascii="Arial" w:hAnsi="Arial" w:cs="Arial"/>
                <w:color w:val="00B0F0"/>
                <w:lang w:val="es-MX"/>
              </w:rPr>
            </w:pPr>
            <w:r w:rsidRPr="00511777">
              <w:rPr>
                <w:rFonts w:ascii="Arial" w:hAnsi="Arial" w:cs="Arial"/>
                <w:color w:val="00B0F0"/>
                <w:lang w:val="es-MX"/>
              </w:rPr>
              <w:t>Casos y controles</w:t>
            </w:r>
            <w:r w:rsidR="008C3395" w:rsidRPr="00511777">
              <w:rPr>
                <w:rFonts w:ascii="Arial" w:hAnsi="Arial" w:cs="Arial"/>
                <w:color w:val="00B0F0"/>
                <w:lang w:val="es-MX"/>
              </w:rPr>
              <w:t>.</w:t>
            </w:r>
          </w:p>
        </w:tc>
        <w:tc>
          <w:tcPr>
            <w:tcW w:w="2398" w:type="dxa"/>
          </w:tcPr>
          <w:p w14:paraId="16E1C3CA" w14:textId="7A340A76" w:rsidR="00A04E8C" w:rsidRPr="00511777" w:rsidRDefault="00A04E8C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Razón de momios.</w:t>
            </w:r>
          </w:p>
          <w:p w14:paraId="55228BAB" w14:textId="77777777" w:rsidR="00CE0D5E" w:rsidRPr="00511777" w:rsidRDefault="00A04E8C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(a / b) / (c / d) = 2.5</w:t>
            </w:r>
          </w:p>
          <w:p w14:paraId="5D8C5951" w14:textId="05559840" w:rsidR="00A04E8C" w:rsidRPr="00511777" w:rsidRDefault="00A04E8C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Riesgo atribuible:</w:t>
            </w:r>
          </w:p>
          <w:p w14:paraId="3FBE74DD" w14:textId="1B644253" w:rsidR="00A04E8C" w:rsidRPr="00511777" w:rsidRDefault="00A04E8C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(a/</w:t>
            </w:r>
            <w:proofErr w:type="spellStart"/>
            <w:r w:rsidR="008C3395" w:rsidRPr="00511777">
              <w:rPr>
                <w:rFonts w:ascii="Arial" w:hAnsi="Arial" w:cs="Arial"/>
                <w:color w:val="00B0F0"/>
              </w:rPr>
              <w:t>a+b</w:t>
            </w:r>
            <w:proofErr w:type="spellEnd"/>
            <w:r w:rsidRPr="00511777">
              <w:rPr>
                <w:rFonts w:ascii="Arial" w:hAnsi="Arial" w:cs="Arial"/>
                <w:color w:val="00B0F0"/>
              </w:rPr>
              <w:t>)–(c/</w:t>
            </w:r>
            <w:proofErr w:type="spellStart"/>
            <w:r w:rsidRPr="00511777">
              <w:rPr>
                <w:rFonts w:ascii="Arial" w:hAnsi="Arial" w:cs="Arial"/>
                <w:color w:val="00B0F0"/>
              </w:rPr>
              <w:t>c+d</w:t>
            </w:r>
            <w:proofErr w:type="spellEnd"/>
            <w:r w:rsidRPr="00511777">
              <w:rPr>
                <w:rFonts w:ascii="Arial" w:hAnsi="Arial" w:cs="Arial"/>
                <w:color w:val="00B0F0"/>
              </w:rPr>
              <w:t>) =0.15</w:t>
            </w:r>
          </w:p>
          <w:p w14:paraId="3C95CBDC" w14:textId="283A3EEA" w:rsidR="00A04E8C" w:rsidRPr="00511777" w:rsidRDefault="00A04E8C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  <w:tc>
          <w:tcPr>
            <w:tcW w:w="2150" w:type="dxa"/>
          </w:tcPr>
          <w:p w14:paraId="1F33A9FF" w14:textId="5BE81F12" w:rsidR="00CE0D5E" w:rsidRPr="00511777" w:rsidRDefault="002D4CF8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Se evita e</w:t>
            </w:r>
            <w:r w:rsidR="00A00DDC" w:rsidRPr="00511777">
              <w:rPr>
                <w:rFonts w:ascii="Arial" w:hAnsi="Arial" w:cs="Arial"/>
                <w:color w:val="00B0F0"/>
              </w:rPr>
              <w:t xml:space="preserve">l sesgo del recuerdo al </w:t>
            </w:r>
            <w:r w:rsidRPr="00511777">
              <w:rPr>
                <w:rFonts w:ascii="Arial" w:hAnsi="Arial" w:cs="Arial"/>
                <w:color w:val="00B0F0"/>
              </w:rPr>
              <w:t>selecci</w:t>
            </w:r>
            <w:r w:rsidR="00A00DDC" w:rsidRPr="00511777">
              <w:rPr>
                <w:rFonts w:ascii="Arial" w:hAnsi="Arial" w:cs="Arial"/>
                <w:color w:val="00B0F0"/>
              </w:rPr>
              <w:t>onar a los sujetos indistintamente.</w:t>
            </w:r>
          </w:p>
          <w:p w14:paraId="59BA9AF3" w14:textId="68282859" w:rsidR="00C2760A" w:rsidRPr="00511777" w:rsidRDefault="00C2760A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Se evita el sesgo de pub</w:t>
            </w:r>
            <w:r w:rsidR="00A00DDC" w:rsidRPr="00511777">
              <w:rPr>
                <w:rFonts w:ascii="Arial" w:hAnsi="Arial" w:cs="Arial"/>
                <w:color w:val="00B0F0"/>
              </w:rPr>
              <w:t>l</w:t>
            </w:r>
            <w:r w:rsidRPr="00511777">
              <w:rPr>
                <w:rFonts w:ascii="Arial" w:hAnsi="Arial" w:cs="Arial"/>
                <w:color w:val="00B0F0"/>
              </w:rPr>
              <w:t xml:space="preserve">icación </w:t>
            </w:r>
            <w:r w:rsidR="00A00DDC" w:rsidRPr="00511777">
              <w:rPr>
                <w:rFonts w:ascii="Arial" w:hAnsi="Arial" w:cs="Arial"/>
                <w:color w:val="00B0F0"/>
              </w:rPr>
              <w:t xml:space="preserve">ya que se seleccionan </w:t>
            </w:r>
            <w:r w:rsidRPr="00511777">
              <w:rPr>
                <w:rFonts w:ascii="Arial" w:hAnsi="Arial" w:cs="Arial"/>
                <w:color w:val="00B0F0"/>
              </w:rPr>
              <w:t xml:space="preserve">a los pacientes sin antecedentes (solo acudieron a un chequeo de </w:t>
            </w:r>
            <w:r w:rsidR="00A00DDC" w:rsidRPr="00511777">
              <w:rPr>
                <w:rFonts w:ascii="Arial" w:hAnsi="Arial" w:cs="Arial"/>
                <w:color w:val="00B0F0"/>
              </w:rPr>
              <w:t>r</w:t>
            </w:r>
            <w:r w:rsidRPr="00511777">
              <w:rPr>
                <w:rFonts w:ascii="Arial" w:hAnsi="Arial" w:cs="Arial"/>
                <w:color w:val="00B0F0"/>
              </w:rPr>
              <w:t>utina.</w:t>
            </w:r>
          </w:p>
        </w:tc>
        <w:tc>
          <w:tcPr>
            <w:tcW w:w="2084" w:type="dxa"/>
          </w:tcPr>
          <w:p w14:paraId="2D951F38" w14:textId="674DB129" w:rsidR="00310039" w:rsidRPr="00511777" w:rsidRDefault="00310039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511777">
              <w:rPr>
                <w:rFonts w:ascii="Arial" w:hAnsi="Arial" w:cs="Arial"/>
                <w:color w:val="00B0F0"/>
              </w:rPr>
              <w:t>II-2a</w:t>
            </w:r>
          </w:p>
          <w:p w14:paraId="66D748EC" w14:textId="51E732CF" w:rsidR="00310039" w:rsidRPr="00511777" w:rsidRDefault="00310039" w:rsidP="008C3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</w:p>
        </w:tc>
      </w:tr>
    </w:tbl>
    <w:p w14:paraId="0D2E02FD" w14:textId="77777777" w:rsidR="00E454FA" w:rsidRDefault="00E454FA" w:rsidP="008C3395">
      <w:pPr>
        <w:jc w:val="both"/>
      </w:pPr>
    </w:p>
    <w:sectPr w:rsidR="00E45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A"/>
    <w:rsid w:val="00133B1A"/>
    <w:rsid w:val="001C622B"/>
    <w:rsid w:val="00233ADD"/>
    <w:rsid w:val="00261F71"/>
    <w:rsid w:val="002D4CF8"/>
    <w:rsid w:val="00310039"/>
    <w:rsid w:val="004C3371"/>
    <w:rsid w:val="004E3361"/>
    <w:rsid w:val="00511777"/>
    <w:rsid w:val="00517E5E"/>
    <w:rsid w:val="00643C39"/>
    <w:rsid w:val="00647F8C"/>
    <w:rsid w:val="00664F69"/>
    <w:rsid w:val="0067742A"/>
    <w:rsid w:val="0068565A"/>
    <w:rsid w:val="006D0344"/>
    <w:rsid w:val="006D57D3"/>
    <w:rsid w:val="00832D2D"/>
    <w:rsid w:val="008C3395"/>
    <w:rsid w:val="008E7D15"/>
    <w:rsid w:val="0096458D"/>
    <w:rsid w:val="00A00DDC"/>
    <w:rsid w:val="00A04E8C"/>
    <w:rsid w:val="00C16BD2"/>
    <w:rsid w:val="00C2760A"/>
    <w:rsid w:val="00C71447"/>
    <w:rsid w:val="00C82D6E"/>
    <w:rsid w:val="00CE0D5E"/>
    <w:rsid w:val="00D96745"/>
    <w:rsid w:val="00E454FA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9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51177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yareli ortega</dc:creator>
  <cp:keywords/>
  <dc:description/>
  <cp:lastModifiedBy>daniel rodriguez</cp:lastModifiedBy>
  <cp:revision>2</cp:revision>
  <cp:lastPrinted>2017-03-01T23:32:00Z</cp:lastPrinted>
  <dcterms:created xsi:type="dcterms:W3CDTF">2017-03-02T04:19:00Z</dcterms:created>
  <dcterms:modified xsi:type="dcterms:W3CDTF">2017-03-02T04:19:00Z</dcterms:modified>
</cp:coreProperties>
</file>