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69C4" w:rsidRDefault="00E769C4" w:rsidP="00E769C4">
      <w:pPr>
        <w:jc w:val="center"/>
        <w:rPr>
          <w:b/>
        </w:rPr>
      </w:pPr>
    </w:p>
    <w:p w:rsidR="00E769C4" w:rsidRDefault="00E769C4" w:rsidP="00E769C4">
      <w:pPr>
        <w:jc w:val="center"/>
        <w:rPr>
          <w:b/>
        </w:rPr>
      </w:pPr>
    </w:p>
    <w:p w:rsidR="00E769C4" w:rsidRDefault="00E31A3D" w:rsidP="00E769C4">
      <w:pPr>
        <w:jc w:val="center"/>
        <w:rPr>
          <w:b/>
        </w:rPr>
      </w:pPr>
      <w:r>
        <w:rPr>
          <w:b/>
          <w:noProof/>
          <w:lang w:eastAsia="es-MX" w:bidi="ar-SA"/>
        </w:rPr>
        <w:drawing>
          <wp:anchor distT="0" distB="0" distL="114300" distR="114300" simplePos="0" relativeHeight="251657728" behindDoc="1" locked="0" layoutInCell="1" allowOverlap="1">
            <wp:simplePos x="0" y="0"/>
            <wp:positionH relativeFrom="column">
              <wp:posOffset>556895</wp:posOffset>
            </wp:positionH>
            <wp:positionV relativeFrom="paragraph">
              <wp:posOffset>47625</wp:posOffset>
            </wp:positionV>
            <wp:extent cx="2933700" cy="714375"/>
            <wp:effectExtent l="0" t="0" r="0" b="0"/>
            <wp:wrapNone/>
            <wp:docPr id="10" name="Imagen 1" descr="Resultado de imagen para lamar universid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universida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9C4" w:rsidRDefault="00E769C4" w:rsidP="00E769C4">
      <w:pPr>
        <w:jc w:val="center"/>
        <w:rPr>
          <w:b/>
        </w:rPr>
      </w:pPr>
    </w:p>
    <w:p w:rsidR="00E769C4" w:rsidRDefault="00E769C4" w:rsidP="00E769C4">
      <w:pPr>
        <w:jc w:val="center"/>
        <w:rPr>
          <w:b/>
        </w:rPr>
      </w:pPr>
    </w:p>
    <w:p w:rsidR="00E769C4" w:rsidRDefault="00E769C4" w:rsidP="00E769C4">
      <w:pPr>
        <w:jc w:val="center"/>
        <w:rPr>
          <w:b/>
        </w:rPr>
      </w:pPr>
    </w:p>
    <w:p w:rsidR="00E769C4" w:rsidRDefault="00E769C4" w:rsidP="005E5530">
      <w:pPr>
        <w:rPr>
          <w:b/>
        </w:rPr>
      </w:pPr>
    </w:p>
    <w:p w:rsidR="00E769C4" w:rsidRDefault="00E769C4" w:rsidP="005E5530">
      <w:pPr>
        <w:rPr>
          <w:b/>
        </w:rPr>
      </w:pPr>
    </w:p>
    <w:p w:rsidR="00E769C4" w:rsidRDefault="00E769C4" w:rsidP="005E5530">
      <w:pPr>
        <w:rPr>
          <w:b/>
        </w:rPr>
      </w:pPr>
    </w:p>
    <w:p w:rsidR="00E769C4" w:rsidRPr="00E769C4" w:rsidRDefault="00E769C4" w:rsidP="005E5530">
      <w:pPr>
        <w:spacing w:line="360" w:lineRule="auto"/>
        <w:rPr>
          <w:rFonts w:ascii="Arial" w:hAnsi="Arial" w:cs="Arial"/>
          <w:b/>
          <w:sz w:val="32"/>
        </w:rPr>
      </w:pPr>
    </w:p>
    <w:p w:rsidR="00E769C4" w:rsidRPr="00E769C4" w:rsidRDefault="00E769C4" w:rsidP="005E5530">
      <w:pPr>
        <w:spacing w:line="360" w:lineRule="auto"/>
        <w:rPr>
          <w:rFonts w:ascii="Arial" w:hAnsi="Arial" w:cs="Arial"/>
          <w:b/>
          <w:sz w:val="32"/>
        </w:rPr>
      </w:pPr>
    </w:p>
    <w:p w:rsidR="00E769C4" w:rsidRPr="00E769C4" w:rsidRDefault="00E769C4" w:rsidP="005E5530">
      <w:pPr>
        <w:spacing w:line="360" w:lineRule="auto"/>
        <w:rPr>
          <w:rFonts w:ascii="Arial" w:hAnsi="Arial" w:cs="Arial"/>
          <w:b/>
          <w:sz w:val="32"/>
        </w:rPr>
      </w:pPr>
    </w:p>
    <w:p w:rsidR="00E769C4" w:rsidRPr="00E769C4" w:rsidRDefault="00E769C4" w:rsidP="005E5530">
      <w:pPr>
        <w:spacing w:line="360" w:lineRule="auto"/>
        <w:rPr>
          <w:rFonts w:ascii="Arial" w:hAnsi="Arial" w:cs="Arial"/>
          <w:b/>
          <w:sz w:val="32"/>
        </w:rPr>
      </w:pPr>
      <w:r>
        <w:rPr>
          <w:rFonts w:ascii="Arial" w:hAnsi="Arial" w:cs="Arial"/>
          <w:b/>
          <w:sz w:val="32"/>
        </w:rPr>
        <w:t>UNIVERSI</w:t>
      </w:r>
      <w:r w:rsidRPr="00E769C4">
        <w:rPr>
          <w:rFonts w:ascii="Arial" w:hAnsi="Arial" w:cs="Arial"/>
          <w:b/>
          <w:sz w:val="32"/>
        </w:rPr>
        <w:t>DAD  GUADALAJARA  LAMAR</w:t>
      </w:r>
    </w:p>
    <w:p w:rsidR="00E769C4" w:rsidRPr="00E769C4" w:rsidRDefault="00E769C4" w:rsidP="005E5530">
      <w:pPr>
        <w:spacing w:line="360" w:lineRule="auto"/>
        <w:rPr>
          <w:rFonts w:ascii="Arial" w:hAnsi="Arial" w:cs="Arial"/>
          <w:b/>
          <w:sz w:val="32"/>
        </w:rPr>
      </w:pPr>
      <w:r>
        <w:rPr>
          <w:rFonts w:ascii="Arial" w:hAnsi="Arial" w:cs="Arial"/>
          <w:b/>
          <w:sz w:val="32"/>
        </w:rPr>
        <w:t>Medicina  basada  en  evidenci</w:t>
      </w:r>
      <w:r w:rsidRPr="00E769C4">
        <w:rPr>
          <w:rFonts w:ascii="Arial" w:hAnsi="Arial" w:cs="Arial"/>
          <w:b/>
          <w:sz w:val="32"/>
        </w:rPr>
        <w:t>as</w:t>
      </w:r>
    </w:p>
    <w:p w:rsidR="00E769C4" w:rsidRPr="00E769C4" w:rsidRDefault="00E769C4" w:rsidP="005E5530">
      <w:pPr>
        <w:spacing w:line="360" w:lineRule="auto"/>
        <w:rPr>
          <w:rFonts w:ascii="Arial" w:hAnsi="Arial" w:cs="Arial"/>
          <w:b/>
          <w:sz w:val="32"/>
        </w:rPr>
      </w:pPr>
      <w:r>
        <w:rPr>
          <w:rFonts w:ascii="Arial" w:hAnsi="Arial" w:cs="Arial"/>
          <w:b/>
          <w:sz w:val="32"/>
        </w:rPr>
        <w:t>Activi</w:t>
      </w:r>
      <w:r w:rsidRPr="00E769C4">
        <w:rPr>
          <w:rFonts w:ascii="Arial" w:hAnsi="Arial" w:cs="Arial"/>
          <w:b/>
          <w:sz w:val="32"/>
        </w:rPr>
        <w:t xml:space="preserve">dad  </w:t>
      </w:r>
      <w:r w:rsidR="000C681C">
        <w:rPr>
          <w:rFonts w:ascii="Arial" w:hAnsi="Arial" w:cs="Arial"/>
          <w:b/>
          <w:sz w:val="32"/>
        </w:rPr>
        <w:t>5</w:t>
      </w:r>
    </w:p>
    <w:p w:rsidR="00E769C4" w:rsidRPr="00E769C4" w:rsidRDefault="000C681C" w:rsidP="005E5530">
      <w:pPr>
        <w:spacing w:line="360" w:lineRule="auto"/>
        <w:rPr>
          <w:rFonts w:ascii="Arial" w:hAnsi="Arial" w:cs="Arial"/>
          <w:b/>
          <w:sz w:val="32"/>
        </w:rPr>
      </w:pPr>
      <w:r>
        <w:rPr>
          <w:rFonts w:ascii="Arial" w:hAnsi="Arial" w:cs="Arial"/>
          <w:b/>
          <w:sz w:val="32"/>
        </w:rPr>
        <w:t xml:space="preserve">Carrillo Aviña Daniel Humberto </w:t>
      </w:r>
    </w:p>
    <w:p w:rsidR="00E769C4" w:rsidRPr="00E769C4" w:rsidRDefault="000C681C" w:rsidP="005E5530">
      <w:pPr>
        <w:spacing w:line="360" w:lineRule="auto"/>
        <w:rPr>
          <w:rFonts w:ascii="Arial" w:hAnsi="Arial" w:cs="Arial"/>
          <w:b/>
          <w:sz w:val="32"/>
        </w:rPr>
      </w:pPr>
      <w:r>
        <w:rPr>
          <w:rFonts w:ascii="Arial" w:hAnsi="Arial" w:cs="Arial"/>
          <w:b/>
          <w:sz w:val="32"/>
        </w:rPr>
        <w:t>LME4477</w:t>
      </w:r>
    </w:p>
    <w:p w:rsidR="00E769C4" w:rsidRPr="000C681C" w:rsidRDefault="00E769C4" w:rsidP="005E5530">
      <w:pPr>
        <w:spacing w:line="360" w:lineRule="auto"/>
        <w:rPr>
          <w:rFonts w:ascii="Arial" w:hAnsi="Arial" w:cs="Arial"/>
          <w:b/>
          <w:sz w:val="32"/>
        </w:rPr>
      </w:pPr>
    </w:p>
    <w:p w:rsidR="00E769C4" w:rsidRDefault="00E769C4" w:rsidP="00E769C4">
      <w:pPr>
        <w:jc w:val="center"/>
        <w:rPr>
          <w:b/>
        </w:rPr>
      </w:pPr>
    </w:p>
    <w:p w:rsidR="00E769C4" w:rsidRDefault="00E769C4" w:rsidP="00E769C4">
      <w:pPr>
        <w:jc w:val="center"/>
        <w:rPr>
          <w:b/>
        </w:rPr>
      </w:pPr>
    </w:p>
    <w:p w:rsidR="00740E4B" w:rsidRDefault="00740E4B" w:rsidP="00E769C4">
      <w:pPr>
        <w:jc w:val="center"/>
        <w:rPr>
          <w:b/>
        </w:rPr>
      </w:pPr>
    </w:p>
    <w:p w:rsidR="00740E4B" w:rsidRDefault="00740E4B" w:rsidP="00E769C4">
      <w:pPr>
        <w:jc w:val="center"/>
        <w:rPr>
          <w:b/>
        </w:rPr>
      </w:pPr>
    </w:p>
    <w:p w:rsidR="00740E4B" w:rsidRDefault="00740E4B" w:rsidP="00E769C4">
      <w:pPr>
        <w:jc w:val="center"/>
        <w:rPr>
          <w:b/>
        </w:rPr>
      </w:pPr>
    </w:p>
    <w:p w:rsidR="00740E4B" w:rsidRDefault="00740E4B" w:rsidP="00E769C4">
      <w:pPr>
        <w:jc w:val="center"/>
        <w:rPr>
          <w:b/>
        </w:rPr>
      </w:pPr>
    </w:p>
    <w:p w:rsidR="00E769C4" w:rsidRDefault="00E769C4" w:rsidP="00E769C4">
      <w:pPr>
        <w:jc w:val="center"/>
        <w:rPr>
          <w:b/>
        </w:rPr>
      </w:pPr>
    </w:p>
    <w:p w:rsidR="00E769C4" w:rsidRDefault="00E769C4" w:rsidP="00E769C4">
      <w:pPr>
        <w:jc w:val="center"/>
        <w:rPr>
          <w:b/>
        </w:rPr>
      </w:pPr>
    </w:p>
    <w:p w:rsidR="00E769C4" w:rsidRDefault="00E769C4" w:rsidP="00E769C4">
      <w:pPr>
        <w:jc w:val="center"/>
        <w:rPr>
          <w:b/>
        </w:rPr>
      </w:pPr>
    </w:p>
    <w:p w:rsidR="00E769C4" w:rsidRDefault="00E769C4" w:rsidP="00E769C4">
      <w:pPr>
        <w:jc w:val="center"/>
        <w:rPr>
          <w:b/>
        </w:rPr>
      </w:pPr>
    </w:p>
    <w:p w:rsidR="001E702B" w:rsidRDefault="001E702B" w:rsidP="00E769C4">
      <w:pPr>
        <w:jc w:val="center"/>
        <w:rPr>
          <w:b/>
        </w:rPr>
      </w:pPr>
    </w:p>
    <w:p w:rsidR="001E702B" w:rsidRDefault="001E702B" w:rsidP="00E769C4">
      <w:pPr>
        <w:jc w:val="center"/>
        <w:rPr>
          <w:b/>
        </w:rPr>
      </w:pPr>
    </w:p>
    <w:p w:rsidR="00E769C4" w:rsidRDefault="00E769C4" w:rsidP="00E769C4">
      <w:pPr>
        <w:jc w:val="center"/>
        <w:rPr>
          <w:b/>
        </w:rPr>
      </w:pPr>
    </w:p>
    <w:p w:rsidR="00E769C4" w:rsidRDefault="00E769C4" w:rsidP="00E769C4">
      <w:pPr>
        <w:jc w:val="center"/>
        <w:rPr>
          <w:b/>
        </w:rPr>
      </w:pPr>
    </w:p>
    <w:p w:rsidR="00E769C4" w:rsidRDefault="00E769C4" w:rsidP="00E769C4">
      <w:pPr>
        <w:jc w:val="center"/>
        <w:rPr>
          <w:b/>
        </w:rPr>
      </w:pPr>
    </w:p>
    <w:p w:rsidR="00E769C4" w:rsidRDefault="00E769C4" w:rsidP="00E769C4">
      <w:pPr>
        <w:jc w:val="center"/>
        <w:rPr>
          <w:b/>
        </w:rPr>
      </w:pPr>
    </w:p>
    <w:p w:rsidR="00E769C4" w:rsidRPr="005E5530" w:rsidRDefault="00E769C4" w:rsidP="00E769C4">
      <w:pPr>
        <w:jc w:val="center"/>
        <w:rPr>
          <w:b/>
          <w:color w:val="000000" w:themeColor="text1"/>
        </w:rPr>
      </w:pPr>
    </w:p>
    <w:p w:rsidR="00E769C4" w:rsidRPr="005E5530" w:rsidRDefault="00E769C4" w:rsidP="00E769C4">
      <w:pPr>
        <w:jc w:val="center"/>
        <w:rPr>
          <w:b/>
          <w:color w:val="000000" w:themeColor="text1"/>
        </w:rPr>
      </w:pPr>
    </w:p>
    <w:p w:rsidR="00E769C4" w:rsidRPr="005E5530" w:rsidRDefault="00E769C4" w:rsidP="00E769C4">
      <w:pPr>
        <w:jc w:val="center"/>
        <w:rPr>
          <w:b/>
          <w:color w:val="000000" w:themeColor="text1"/>
        </w:rPr>
      </w:pPr>
    </w:p>
    <w:p w:rsidR="00E769C4" w:rsidRPr="005E5530" w:rsidRDefault="00532F1B" w:rsidP="00532F1B">
      <w:pPr>
        <w:jc w:val="both"/>
        <w:rPr>
          <w:b/>
          <w:color w:val="000000" w:themeColor="text1"/>
          <w:sz w:val="18"/>
          <w:szCs w:val="18"/>
        </w:rPr>
      </w:pPr>
      <w:r w:rsidRPr="005E5530">
        <w:rPr>
          <w:rFonts w:ascii="Arial" w:hAnsi="Arial" w:cs="Arial"/>
          <w:color w:val="000000" w:themeColor="text1"/>
          <w:sz w:val="18"/>
          <w:szCs w:val="18"/>
          <w:shd w:val="clear" w:color="auto" w:fill="FFFFFF"/>
        </w:rPr>
        <w:t>Elaborar una tabla que señale de acuerdo a los 3 tipos de estudios que analizamos durante esta actividad (pruebas diagnosticas con resultados cuantitativos y dicotómicos, estudio de cohorte y casos y controles), tipo de estudio al que pertenecen, medidas de asociación o criterios de validez utilizados y formulas), sesgos mas comunes y escala en el nivel de evidencia.</w:t>
      </w:r>
    </w:p>
    <w:p w:rsidR="00E769C4" w:rsidRDefault="00E769C4" w:rsidP="00E769C4">
      <w:pPr>
        <w:jc w:val="center"/>
        <w:rPr>
          <w:b/>
        </w:rPr>
      </w:pPr>
      <w:bookmarkStart w:id="0" w:name="_GoBack"/>
      <w:bookmarkEnd w:id="0"/>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931"/>
      </w:tblGrid>
      <w:tr w:rsidR="00740E4B" w:rsidRPr="00A40DCA" w:rsidTr="00A40DCA">
        <w:tc>
          <w:tcPr>
            <w:tcW w:w="1809" w:type="dxa"/>
          </w:tcPr>
          <w:p w:rsidR="00740E4B" w:rsidRPr="00A40DCA" w:rsidRDefault="00740E4B" w:rsidP="00A40DCA">
            <w:pPr>
              <w:jc w:val="center"/>
              <w:rPr>
                <w:rFonts w:ascii="Calibri" w:hAnsi="Calibri"/>
                <w:b/>
                <w:sz w:val="22"/>
                <w:szCs w:val="22"/>
              </w:rPr>
            </w:pPr>
            <w:r w:rsidRPr="00A40DCA">
              <w:rPr>
                <w:rFonts w:ascii="Arial" w:hAnsi="Arial" w:cs="Arial"/>
                <w:color w:val="666666"/>
                <w:sz w:val="21"/>
                <w:szCs w:val="21"/>
                <w:shd w:val="clear" w:color="auto" w:fill="FFFFFF"/>
              </w:rPr>
              <w:t xml:space="preserve">pruebas diagnosticas </w:t>
            </w:r>
          </w:p>
        </w:tc>
        <w:tc>
          <w:tcPr>
            <w:tcW w:w="8931" w:type="dxa"/>
          </w:tcPr>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r w:rsidRPr="00A40DCA">
              <w:rPr>
                <w:rFonts w:ascii="Arial" w:hAnsi="Arial" w:cs="Arial"/>
                <w:color w:val="000000"/>
                <w:sz w:val="18"/>
                <w:szCs w:val="18"/>
              </w:rPr>
              <w:t>El caso más sencillo que se nos puede plantear es el de una prueba dicotómica, que clasifica a cada paciente como sano o enfermo en función de que el resultado de la prueba sea positivo o  negativo. En casos como éste, generalmente un resultado positivo se asocia con la presencia de enfermedad y un resultado negativo con la ausencia de la misma. Cuando se estudia una muestra de pacientes, los datos obtenidos permiten clasificar a los sujetos en cuatro grupos según una tabla 2x2 como la que se muestra en la</w:t>
            </w:r>
            <w:r w:rsidRPr="00A40DCA">
              <w:rPr>
                <w:rStyle w:val="apple-converted-space"/>
                <w:rFonts w:ascii="Arial" w:hAnsi="Arial" w:cs="Arial"/>
                <w:color w:val="000000"/>
                <w:sz w:val="18"/>
                <w:szCs w:val="18"/>
              </w:rPr>
              <w:t> </w:t>
            </w:r>
            <w:r w:rsidRPr="00A40DCA">
              <w:rPr>
                <w:rFonts w:ascii="Arial" w:hAnsi="Arial" w:cs="Arial"/>
                <w:color w:val="000000"/>
                <w:sz w:val="18"/>
                <w:szCs w:val="18"/>
              </w:rPr>
              <w:t>. En ella, se enfrenta el resultado de la prueba diagnóstica (en filas) con el estado real de los pacientes (en columnas) o, en su defecto, el resultado de la prueba de referencia o “gold standard” que vayamos a utilizar. El resultado de la prueba puede ser correcto (verdadero positivo y verdadero negativo) o incorrecto (falso positivo y falso negativo). El análisis de su validez puede obtenerse calculando los valores de sensibilidad y especificidad</w:t>
            </w:r>
            <w:hyperlink r:id="rId9" w:anchor="Bibliografía" w:history="1">
              <w:r w:rsidRPr="00A40DCA">
                <w:rPr>
                  <w:rStyle w:val="Hipervnculo"/>
                  <w:rFonts w:ascii="Arial" w:hAnsi="Arial" w:cs="Arial"/>
                  <w:color w:val="008888"/>
                  <w:sz w:val="18"/>
                  <w:szCs w:val="18"/>
                  <w:bdr w:val="none" w:sz="0" w:space="0" w:color="auto" w:frame="1"/>
                </w:rPr>
                <w:t>4</w:t>
              </w:r>
            </w:hyperlink>
            <w:r w:rsidRPr="00A40DCA">
              <w:rPr>
                <w:rFonts w:ascii="Arial" w:hAnsi="Arial" w:cs="Arial"/>
                <w:color w:val="000000"/>
                <w:sz w:val="18"/>
                <w:szCs w:val="18"/>
              </w:rPr>
              <w:t>:</w: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bookmarkStart w:id="1" w:name="sensibilidad"/>
            <w:bookmarkEnd w:id="1"/>
            <w:r w:rsidRPr="00A40DCA">
              <w:rPr>
                <w:rFonts w:ascii="Arial" w:hAnsi="Arial" w:cs="Arial"/>
                <w:b/>
                <w:bCs/>
                <w:color w:val="000000"/>
                <w:sz w:val="18"/>
                <w:szCs w:val="18"/>
                <w:bdr w:val="none" w:sz="0" w:space="0" w:color="auto" w:frame="1"/>
              </w:rPr>
              <w:t>Sensibilidad</w: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Es la probabilidad de clasificar correctamente a un individuo enfermo, es decir, la probabilidad de que para un sujeto enfermo se obtenga en la prueba un resultado positivo. La sensibilidad es, por lo tanto, la capacidad del test para detectar la enfermedad.</w: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r w:rsidRPr="00A40DCA">
              <w:rPr>
                <w:rFonts w:ascii="Arial" w:hAnsi="Arial" w:cs="Arial"/>
                <w:color w:val="000000"/>
                <w:sz w:val="18"/>
                <w:szCs w:val="18"/>
              </w:rPr>
              <w:t>Cuando los datos obtenidos a partir de una muestra de pacientes se clasifican en una tabla como la que se muestra en la</w:t>
            </w:r>
            <w:r w:rsidRPr="00A40DCA">
              <w:rPr>
                <w:rStyle w:val="apple-converted-space"/>
                <w:rFonts w:ascii="Arial" w:hAnsi="Arial" w:cs="Arial"/>
                <w:color w:val="000000"/>
                <w:sz w:val="18"/>
                <w:szCs w:val="18"/>
              </w:rPr>
              <w:t> </w:t>
            </w:r>
            <w:r w:rsidRPr="00A40DCA">
              <w:rPr>
                <w:rFonts w:ascii="Arial" w:hAnsi="Arial" w:cs="Arial"/>
                <w:color w:val="000000"/>
                <w:sz w:val="18"/>
                <w:szCs w:val="18"/>
              </w:rPr>
              <w:t>, es fácil estimara partir de ella la sensibilidad como la proporción de pacientes enfermos que obtuvieron un resultado positivo en la prueba diagnóstica. Es decir:</w:t>
            </w:r>
          </w:p>
          <w:p w:rsidR="00740E4B" w:rsidRPr="00A40DCA" w:rsidRDefault="002246C6"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noProof/>
                <w:color w:val="000000"/>
                <w:sz w:val="18"/>
                <w:szCs w:val="18"/>
              </w:rPr>
              <w:pict w14:anchorId="2A1D4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7pt;height:27.5pt">
                  <v:imagedata r:id="rId10" r:href="rId11"/>
                </v:shape>
              </w:pic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De ahí que también la sensibilidad se conozca como “fracción de verdaderos positivos (FVP)”.</w: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bookmarkStart w:id="2" w:name="especificidad"/>
            <w:bookmarkEnd w:id="2"/>
            <w:r w:rsidRPr="00A40DCA">
              <w:rPr>
                <w:rFonts w:ascii="Arial" w:hAnsi="Arial" w:cs="Arial"/>
                <w:b/>
                <w:bCs/>
                <w:color w:val="000000"/>
                <w:sz w:val="18"/>
                <w:szCs w:val="18"/>
                <w:bdr w:val="none" w:sz="0" w:space="0" w:color="auto" w:frame="1"/>
              </w:rPr>
              <w:t>Especificidad</w: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r w:rsidRPr="00A40DCA">
              <w:rPr>
                <w:rFonts w:ascii="Arial" w:hAnsi="Arial" w:cs="Arial"/>
                <w:color w:val="000000"/>
                <w:sz w:val="18"/>
                <w:szCs w:val="18"/>
              </w:rPr>
              <w:t>Es la probabilidad de clasificar correctamente a un individuo sano, es decir, la probabilidad de que para un sujeto sano se obtenga un resultado negativo. En otras palabras, se puede definir la especificidad como la capacidad para detectar a los sanos. A partir de una tabla como , la especificidad se estimaría como:</w:t>
            </w:r>
          </w:p>
          <w:p w:rsidR="00740E4B" w:rsidRPr="00A40DCA" w:rsidRDefault="002246C6"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noProof/>
                <w:color w:val="000000"/>
                <w:sz w:val="18"/>
                <w:szCs w:val="18"/>
              </w:rPr>
              <w:pict w14:anchorId="3F3D3E95">
                <v:shape id="_x0000_i1026" type="#_x0000_t75" alt="" style="width:107.2pt;height:27.5pt">
                  <v:imagedata r:id="rId12" r:href="rId13"/>
                </v:shape>
              </w:pic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De ahí que también sea denominada “fracción de verdaderos negativos (FVN)”.</w: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r w:rsidRPr="00A40DCA">
              <w:rPr>
                <w:rFonts w:ascii="Arial" w:hAnsi="Arial" w:cs="Arial"/>
                <w:b/>
                <w:bCs/>
                <w:color w:val="000000"/>
                <w:sz w:val="18"/>
                <w:szCs w:val="18"/>
                <w:bdr w:val="none" w:sz="0" w:space="0" w:color="auto" w:frame="1"/>
              </w:rPr>
              <w:t>Valor predictivo positivo:</w: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Es la probabilidad de padecer la enfermedad si se obtiene un resultado positivo en el test. El valor predictivo positivo puede estimarse, por tanto, a partir de la proporción de pacientes con un resultado positivo en la prueba que finalmente resultaron estar enfermos:</w:t>
            </w:r>
          </w:p>
          <w:p w:rsidR="00740E4B" w:rsidRPr="00A40DCA" w:rsidRDefault="002246C6"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noProof/>
                <w:color w:val="000000"/>
                <w:sz w:val="18"/>
                <w:szCs w:val="18"/>
              </w:rPr>
              <w:pict w14:anchorId="2B96C1AE">
                <v:shape id="_x0000_i1027" type="#_x0000_t75" alt="" style="width:66.5pt;height:27.5pt">
                  <v:imagedata r:id="rId14" r:href="rId15"/>
                </v:shape>
              </w:pict>
            </w:r>
          </w:p>
          <w:p w:rsidR="00740E4B" w:rsidRPr="00A40DCA" w:rsidRDefault="00740E4B" w:rsidP="00A40DCA">
            <w:pPr>
              <w:pStyle w:val="NormalWeb"/>
              <w:shd w:val="clear" w:color="auto" w:fill="FFFFFF"/>
              <w:spacing w:before="0" w:beforeAutospacing="0" w:after="0" w:afterAutospacing="0"/>
              <w:jc w:val="both"/>
              <w:textAlignment w:val="baseline"/>
              <w:rPr>
                <w:rFonts w:ascii="Arial" w:hAnsi="Arial" w:cs="Arial"/>
                <w:color w:val="000000"/>
                <w:sz w:val="18"/>
                <w:szCs w:val="18"/>
              </w:rPr>
            </w:pPr>
            <w:bookmarkStart w:id="3" w:name="negativo"/>
            <w:bookmarkEnd w:id="3"/>
            <w:r w:rsidRPr="00A40DCA">
              <w:rPr>
                <w:rFonts w:ascii="Arial" w:hAnsi="Arial" w:cs="Arial"/>
                <w:b/>
                <w:bCs/>
                <w:color w:val="000000"/>
                <w:sz w:val="18"/>
                <w:szCs w:val="18"/>
                <w:bdr w:val="none" w:sz="0" w:space="0" w:color="auto" w:frame="1"/>
              </w:rPr>
              <w:t>Valor predictivo negativo:</w: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Es la probabilidad de que un sujeto con un resultado negativo en la prueba esté realmente sano. Se estima dividiendo el número de verdaderos negativos entre el total de pacientes con un resultado negativo en la prueba:</w:t>
            </w:r>
          </w:p>
          <w:p w:rsidR="00740E4B" w:rsidRPr="00A40DCA" w:rsidRDefault="002246C6"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noProof/>
                <w:color w:val="000000"/>
                <w:sz w:val="18"/>
                <w:szCs w:val="18"/>
              </w:rPr>
              <w:pict w14:anchorId="51910B19">
                <v:shape id="_x0000_i1028" type="#_x0000_t75" alt="" style="width:1in;height:27.5pt">
                  <v:imagedata r:id="rId16" r:href="rId17"/>
                </v:shape>
              </w:pict>
            </w:r>
          </w:p>
          <w:p w:rsidR="00740E4B" w:rsidRPr="00A40DCA" w:rsidRDefault="00740E4B" w:rsidP="00A40DCA">
            <w:pPr>
              <w:pStyle w:val="NormalWeb"/>
              <w:shd w:val="clear" w:color="auto" w:fill="FFFFFF"/>
              <w:spacing w:before="150" w:beforeAutospacing="0" w:after="150" w:afterAutospacing="0"/>
              <w:jc w:val="both"/>
              <w:textAlignment w:val="baseline"/>
              <w:rPr>
                <w:rFonts w:ascii="Arial" w:hAnsi="Arial" w:cs="Arial"/>
                <w:color w:val="000000"/>
                <w:sz w:val="18"/>
                <w:szCs w:val="18"/>
              </w:rPr>
            </w:pPr>
            <w:r w:rsidRPr="00A40DCA">
              <w:rPr>
                <w:rFonts w:ascii="Arial" w:hAnsi="Arial" w:cs="Arial"/>
                <w:color w:val="000000"/>
                <w:sz w:val="18"/>
                <w:szCs w:val="18"/>
              </w:rPr>
              <w:t>Retomando el ejemplo anterior sobre cáncer prostático, el valor predictivo positivo es en este caso del 70,21% (634/903) y el valor predictivo negativo del 71,98% (1251/1738). Ello significa que en un 70,21% de los pacientes con un tacto anormal finalmente se confirmó la presencia de cáncer, mientras que de los que no se detectaron anomalías en el tacto un 71,98% estaban efectivamente sanos.</w:t>
            </w:r>
          </w:p>
          <w:p w:rsidR="00740E4B" w:rsidRPr="00A40DCA" w:rsidRDefault="00740E4B" w:rsidP="00A40DCA">
            <w:pPr>
              <w:jc w:val="both"/>
              <w:rPr>
                <w:rFonts w:ascii="Calibri" w:hAnsi="Calibri"/>
                <w:b/>
                <w:sz w:val="22"/>
                <w:szCs w:val="22"/>
              </w:rPr>
            </w:pPr>
          </w:p>
        </w:tc>
      </w:tr>
      <w:tr w:rsidR="00740E4B" w:rsidRPr="00A40DCA" w:rsidTr="00A40DCA">
        <w:tc>
          <w:tcPr>
            <w:tcW w:w="1809" w:type="dxa"/>
          </w:tcPr>
          <w:p w:rsidR="00740E4B" w:rsidRPr="00A40DCA" w:rsidRDefault="00740E4B" w:rsidP="00A40DCA">
            <w:pPr>
              <w:jc w:val="center"/>
              <w:rPr>
                <w:rFonts w:ascii="Calibri" w:hAnsi="Calibri"/>
                <w:b/>
                <w:sz w:val="22"/>
                <w:szCs w:val="22"/>
              </w:rPr>
            </w:pPr>
            <w:r w:rsidRPr="00A40DCA">
              <w:rPr>
                <w:rFonts w:ascii="Arial" w:hAnsi="Arial" w:cs="Arial"/>
                <w:color w:val="666666"/>
                <w:sz w:val="21"/>
                <w:szCs w:val="21"/>
                <w:shd w:val="clear" w:color="auto" w:fill="FFFFFF"/>
              </w:rPr>
              <w:t>estudio de cohorte</w:t>
            </w:r>
          </w:p>
        </w:tc>
        <w:tc>
          <w:tcPr>
            <w:tcW w:w="8931" w:type="dxa"/>
          </w:tcPr>
          <w:p w:rsidR="00740E4B" w:rsidRPr="00A40DCA" w:rsidRDefault="00532F1B" w:rsidP="00A40DCA">
            <w:pPr>
              <w:pStyle w:val="NormalWeb"/>
              <w:shd w:val="clear" w:color="auto" w:fill="FFFFFF"/>
              <w:spacing w:before="120" w:beforeAutospacing="0" w:after="120" w:afterAutospacing="0"/>
              <w:jc w:val="both"/>
              <w:rPr>
                <w:rFonts w:ascii="Arial" w:hAnsi="Arial" w:cs="Arial"/>
                <w:color w:val="000000"/>
                <w:sz w:val="20"/>
                <w:szCs w:val="20"/>
              </w:rPr>
            </w:pPr>
            <w:r w:rsidRPr="00A40DCA">
              <w:rPr>
                <w:rFonts w:ascii="Arial" w:hAnsi="Arial" w:cs="Arial"/>
                <w:color w:val="000000"/>
                <w:sz w:val="21"/>
                <w:szCs w:val="21"/>
              </w:rPr>
              <w:t>E</w:t>
            </w:r>
            <w:r w:rsidR="00740E4B" w:rsidRPr="00A40DCA">
              <w:rPr>
                <w:rFonts w:ascii="Arial" w:hAnsi="Arial" w:cs="Arial"/>
                <w:color w:val="000000"/>
                <w:sz w:val="21"/>
                <w:szCs w:val="21"/>
              </w:rPr>
              <w:t>n</w:t>
            </w:r>
            <w:r w:rsidR="00740E4B" w:rsidRPr="00A40DCA">
              <w:rPr>
                <w:rStyle w:val="apple-converted-space"/>
                <w:rFonts w:ascii="Arial" w:hAnsi="Arial" w:cs="Arial"/>
                <w:color w:val="000000"/>
                <w:sz w:val="21"/>
                <w:szCs w:val="21"/>
              </w:rPr>
              <w:t> </w:t>
            </w:r>
            <w:r w:rsidR="00740E4B" w:rsidRPr="00A40DCA">
              <w:rPr>
                <w:rFonts w:ascii="Arial" w:hAnsi="Arial" w:cs="Arial"/>
                <w:bCs/>
                <w:color w:val="000000"/>
                <w:sz w:val="20"/>
                <w:szCs w:val="20"/>
              </w:rPr>
              <w:t>estudio de cohortes</w:t>
            </w:r>
            <w:r w:rsidR="00740E4B" w:rsidRPr="00A40DCA">
              <w:rPr>
                <w:rStyle w:val="apple-converted-space"/>
                <w:rFonts w:ascii="Arial" w:hAnsi="Arial" w:cs="Arial"/>
                <w:color w:val="000000"/>
                <w:sz w:val="20"/>
                <w:szCs w:val="20"/>
              </w:rPr>
              <w:t> </w:t>
            </w:r>
            <w:r w:rsidR="00740E4B" w:rsidRPr="00A40DCA">
              <w:rPr>
                <w:rFonts w:ascii="Arial" w:hAnsi="Arial" w:cs="Arial"/>
                <w:color w:val="000000"/>
                <w:sz w:val="20"/>
                <w:szCs w:val="20"/>
              </w:rPr>
              <w:t>es un</w:t>
            </w:r>
            <w:r w:rsidR="00740E4B" w:rsidRPr="00A40DCA">
              <w:rPr>
                <w:rStyle w:val="apple-converted-space"/>
                <w:rFonts w:ascii="Arial" w:hAnsi="Arial" w:cs="Arial"/>
                <w:color w:val="000000"/>
                <w:sz w:val="20"/>
                <w:szCs w:val="20"/>
              </w:rPr>
              <w:t> </w:t>
            </w:r>
            <w:hyperlink r:id="rId18" w:tooltip="Estudio epidemiológico" w:history="1">
              <w:r w:rsidR="00740E4B" w:rsidRPr="00A40DCA">
                <w:rPr>
                  <w:rStyle w:val="Hipervnculo"/>
                  <w:rFonts w:ascii="Arial" w:hAnsi="Arial" w:cs="Arial"/>
                  <w:color w:val="000000"/>
                  <w:sz w:val="20"/>
                  <w:szCs w:val="20"/>
                  <w:u w:val="none"/>
                </w:rPr>
                <w:t>estudio epidemiológico</w:t>
              </w:r>
            </w:hyperlink>
            <w:r w:rsidR="00740E4B" w:rsidRPr="00A40DCA">
              <w:rPr>
                <w:rFonts w:ascii="Arial" w:hAnsi="Arial" w:cs="Arial"/>
                <w:color w:val="000000"/>
                <w:sz w:val="20"/>
                <w:szCs w:val="20"/>
              </w:rPr>
              <w:t>,</w:t>
            </w:r>
            <w:r w:rsidR="00740E4B" w:rsidRPr="00A40DCA">
              <w:rPr>
                <w:rStyle w:val="apple-converted-space"/>
                <w:rFonts w:ascii="Arial" w:hAnsi="Arial" w:cs="Arial"/>
                <w:color w:val="000000"/>
                <w:sz w:val="20"/>
                <w:szCs w:val="20"/>
              </w:rPr>
              <w:t> </w:t>
            </w:r>
            <w:hyperlink r:id="rId19" w:tooltip="Estudio observacional" w:history="1">
              <w:r w:rsidR="00740E4B" w:rsidRPr="00A40DCA">
                <w:rPr>
                  <w:rStyle w:val="Hipervnculo"/>
                  <w:rFonts w:ascii="Arial" w:hAnsi="Arial" w:cs="Arial"/>
                  <w:color w:val="000000"/>
                  <w:sz w:val="20"/>
                  <w:szCs w:val="20"/>
                  <w:u w:val="none"/>
                </w:rPr>
                <w:t>observacional</w:t>
              </w:r>
            </w:hyperlink>
            <w:r w:rsidR="00740E4B" w:rsidRPr="00A40DCA">
              <w:rPr>
                <w:rFonts w:ascii="Arial" w:hAnsi="Arial" w:cs="Arial"/>
                <w:color w:val="000000"/>
                <w:sz w:val="20"/>
                <w:szCs w:val="20"/>
              </w:rPr>
              <w:t>,</w:t>
            </w:r>
            <w:r w:rsidR="00740E4B" w:rsidRPr="00A40DCA">
              <w:rPr>
                <w:rStyle w:val="apple-converted-space"/>
                <w:rFonts w:ascii="Arial" w:hAnsi="Arial" w:cs="Arial"/>
                <w:color w:val="000000"/>
                <w:sz w:val="20"/>
                <w:szCs w:val="20"/>
              </w:rPr>
              <w:t> </w:t>
            </w:r>
            <w:hyperlink r:id="rId20" w:tooltip="Estudio analítico" w:history="1">
              <w:r w:rsidR="00740E4B" w:rsidRPr="00A40DCA">
                <w:rPr>
                  <w:rStyle w:val="Hipervnculo"/>
                  <w:rFonts w:ascii="Arial" w:hAnsi="Arial" w:cs="Arial"/>
                  <w:color w:val="000000"/>
                  <w:sz w:val="20"/>
                  <w:szCs w:val="20"/>
                  <w:u w:val="none"/>
                </w:rPr>
                <w:t>analítico</w:t>
              </w:r>
            </w:hyperlink>
            <w:r w:rsidR="00740E4B" w:rsidRPr="00A40DCA">
              <w:rPr>
                <w:rFonts w:ascii="Arial" w:hAnsi="Arial" w:cs="Arial"/>
                <w:color w:val="000000"/>
                <w:sz w:val="20"/>
                <w:szCs w:val="20"/>
              </w:rPr>
              <w:t>, longitudinal prospectivo, en el que se hace una comparación de la frecuencia de</w:t>
            </w:r>
            <w:r w:rsidR="00740E4B" w:rsidRPr="00A40DCA">
              <w:rPr>
                <w:rStyle w:val="apple-converted-space"/>
                <w:rFonts w:ascii="Arial" w:hAnsi="Arial" w:cs="Arial"/>
                <w:color w:val="000000"/>
                <w:sz w:val="20"/>
                <w:szCs w:val="20"/>
              </w:rPr>
              <w:t> </w:t>
            </w:r>
            <w:hyperlink r:id="rId21" w:tooltip="Enfermedad" w:history="1">
              <w:r w:rsidR="00740E4B" w:rsidRPr="00A40DCA">
                <w:rPr>
                  <w:rStyle w:val="Hipervnculo"/>
                  <w:rFonts w:ascii="Arial" w:hAnsi="Arial" w:cs="Arial"/>
                  <w:color w:val="000000"/>
                  <w:sz w:val="20"/>
                  <w:szCs w:val="20"/>
                  <w:u w:val="none"/>
                </w:rPr>
                <w:t>enfermedad</w:t>
              </w:r>
            </w:hyperlink>
            <w:r w:rsidR="00740E4B" w:rsidRPr="00A40DCA">
              <w:rPr>
                <w:rStyle w:val="apple-converted-space"/>
                <w:rFonts w:ascii="Arial" w:hAnsi="Arial" w:cs="Arial"/>
                <w:color w:val="000000"/>
                <w:sz w:val="20"/>
                <w:szCs w:val="20"/>
              </w:rPr>
              <w:t> </w:t>
            </w:r>
            <w:r w:rsidR="00740E4B" w:rsidRPr="00A40DCA">
              <w:rPr>
                <w:rFonts w:ascii="Arial" w:hAnsi="Arial" w:cs="Arial"/>
                <w:color w:val="000000"/>
                <w:sz w:val="20"/>
                <w:szCs w:val="20"/>
              </w:rPr>
              <w:t xml:space="preserve">(o de un </w:t>
            </w:r>
            <w:r w:rsidR="00740E4B" w:rsidRPr="00A40DCA">
              <w:rPr>
                <w:rFonts w:ascii="Arial" w:hAnsi="Arial" w:cs="Arial"/>
                <w:color w:val="000000"/>
                <w:sz w:val="20"/>
                <w:szCs w:val="20"/>
              </w:rPr>
              <w:lastRenderedPageBreak/>
              <w:t>determinado desenlace) entre dos poblaciones, una de las cuales está expuesta a un determinado factor de exposición o</w:t>
            </w:r>
            <w:r w:rsidR="00740E4B" w:rsidRPr="00A40DCA">
              <w:rPr>
                <w:rStyle w:val="apple-converted-space"/>
                <w:rFonts w:ascii="Arial" w:hAnsi="Arial" w:cs="Arial"/>
                <w:color w:val="000000"/>
                <w:sz w:val="20"/>
                <w:szCs w:val="20"/>
              </w:rPr>
              <w:t> </w:t>
            </w:r>
            <w:hyperlink r:id="rId22" w:tooltip="Factor de riesgo" w:history="1">
              <w:r w:rsidR="00740E4B" w:rsidRPr="00A40DCA">
                <w:rPr>
                  <w:rStyle w:val="Hipervnculo"/>
                  <w:rFonts w:ascii="Arial" w:hAnsi="Arial" w:cs="Arial"/>
                  <w:color w:val="000000"/>
                  <w:sz w:val="20"/>
                  <w:szCs w:val="20"/>
                  <w:u w:val="none"/>
                </w:rPr>
                <w:t>factor de riesgo</w:t>
              </w:r>
            </w:hyperlink>
            <w:r w:rsidR="00740E4B" w:rsidRPr="00A40DCA">
              <w:rPr>
                <w:rStyle w:val="apple-converted-space"/>
                <w:rFonts w:ascii="Arial" w:hAnsi="Arial" w:cs="Arial"/>
                <w:color w:val="000000"/>
                <w:sz w:val="20"/>
                <w:szCs w:val="20"/>
              </w:rPr>
              <w:t> </w:t>
            </w:r>
            <w:r w:rsidR="00740E4B" w:rsidRPr="00A40DCA">
              <w:rPr>
                <w:rFonts w:ascii="Arial" w:hAnsi="Arial" w:cs="Arial"/>
                <w:color w:val="000000"/>
                <w:sz w:val="20"/>
                <w:szCs w:val="20"/>
              </w:rPr>
              <w:t>al que no está expuesta la otra. Los individuos que componen los grupos de estudio se seleccionan en función de la presencia de una determinada característica o exposición.</w:t>
            </w:r>
          </w:p>
          <w:p w:rsidR="00740E4B" w:rsidRPr="00A40DCA" w:rsidRDefault="00740E4B" w:rsidP="00A40DCA">
            <w:pPr>
              <w:pStyle w:val="NormalWeb"/>
              <w:shd w:val="clear" w:color="auto" w:fill="FFFFFF"/>
              <w:spacing w:before="120" w:beforeAutospacing="0" w:after="120" w:afterAutospacing="0"/>
              <w:jc w:val="both"/>
              <w:rPr>
                <w:rFonts w:ascii="Arial" w:hAnsi="Arial" w:cs="Arial"/>
                <w:color w:val="000000"/>
                <w:sz w:val="20"/>
                <w:szCs w:val="20"/>
              </w:rPr>
            </w:pPr>
            <w:r w:rsidRPr="00A40DCA">
              <w:rPr>
                <w:rFonts w:ascii="Arial" w:hAnsi="Arial" w:cs="Arial"/>
                <w:color w:val="000000"/>
                <w:sz w:val="20"/>
                <w:szCs w:val="20"/>
              </w:rPr>
              <w:t>Estos individuos no tienen la</w:t>
            </w:r>
            <w:r w:rsidRPr="00A40DCA">
              <w:rPr>
                <w:rStyle w:val="apple-converted-space"/>
                <w:rFonts w:ascii="Arial" w:hAnsi="Arial" w:cs="Arial"/>
                <w:color w:val="000000"/>
                <w:sz w:val="20"/>
                <w:szCs w:val="20"/>
              </w:rPr>
              <w:t> </w:t>
            </w:r>
            <w:hyperlink r:id="rId23" w:tooltip="Enfermedad" w:history="1">
              <w:r w:rsidRPr="00A40DCA">
                <w:rPr>
                  <w:rStyle w:val="Hipervnculo"/>
                  <w:rFonts w:ascii="Arial" w:hAnsi="Arial" w:cs="Arial"/>
                  <w:color w:val="000000"/>
                  <w:sz w:val="20"/>
                  <w:szCs w:val="20"/>
                  <w:u w:val="none"/>
                </w:rPr>
                <w:t>enfermedad</w:t>
              </w:r>
            </w:hyperlink>
            <w:r w:rsidRPr="00A40DCA">
              <w:rPr>
                <w:rStyle w:val="apple-converted-space"/>
                <w:rFonts w:ascii="Arial" w:hAnsi="Arial" w:cs="Arial"/>
                <w:color w:val="000000"/>
                <w:sz w:val="20"/>
                <w:szCs w:val="20"/>
              </w:rPr>
              <w:t> </w:t>
            </w:r>
            <w:r w:rsidRPr="00A40DCA">
              <w:rPr>
                <w:rFonts w:ascii="Arial" w:hAnsi="Arial" w:cs="Arial"/>
                <w:color w:val="000000"/>
                <w:sz w:val="20"/>
                <w:szCs w:val="20"/>
              </w:rPr>
              <w:t>de interés y son seguidos durante un cierto periodo de tiempo para observar la frecuencia con que la enfermedad aparece en cada uno de los grupos. También se llama</w:t>
            </w:r>
            <w:r w:rsidRPr="00A40DCA">
              <w:rPr>
                <w:rStyle w:val="apple-converted-space"/>
                <w:rFonts w:ascii="Arial" w:hAnsi="Arial" w:cs="Arial"/>
                <w:color w:val="000000"/>
                <w:sz w:val="20"/>
                <w:szCs w:val="20"/>
              </w:rPr>
              <w:t> </w:t>
            </w:r>
            <w:r w:rsidRPr="00A40DCA">
              <w:rPr>
                <w:rFonts w:ascii="Arial" w:hAnsi="Arial" w:cs="Arial"/>
                <w:bCs/>
                <w:color w:val="000000"/>
                <w:sz w:val="20"/>
                <w:szCs w:val="20"/>
              </w:rPr>
              <w:t>estudio de seguimiento</w:t>
            </w:r>
            <w:r w:rsidRPr="00A40DCA">
              <w:rPr>
                <w:rFonts w:ascii="Arial" w:hAnsi="Arial" w:cs="Arial"/>
                <w:color w:val="000000"/>
                <w:sz w:val="20"/>
                <w:szCs w:val="20"/>
              </w:rPr>
              <w:t>,</w:t>
            </w:r>
            <w:r w:rsidRPr="00A40DCA">
              <w:rPr>
                <w:rStyle w:val="apple-converted-space"/>
                <w:rFonts w:ascii="Arial" w:hAnsi="Arial" w:cs="Arial"/>
                <w:color w:val="000000"/>
                <w:sz w:val="20"/>
                <w:szCs w:val="20"/>
              </w:rPr>
              <w:t> </w:t>
            </w:r>
            <w:r w:rsidRPr="00A40DCA">
              <w:rPr>
                <w:rFonts w:ascii="Arial" w:hAnsi="Arial" w:cs="Arial"/>
                <w:bCs/>
                <w:color w:val="000000"/>
                <w:sz w:val="20"/>
                <w:szCs w:val="20"/>
              </w:rPr>
              <w:t>de proyección</w:t>
            </w:r>
            <w:r w:rsidRPr="00A40DCA">
              <w:rPr>
                <w:rStyle w:val="apple-converted-space"/>
                <w:rFonts w:ascii="Arial" w:hAnsi="Arial" w:cs="Arial"/>
                <w:color w:val="000000"/>
                <w:sz w:val="20"/>
                <w:szCs w:val="20"/>
              </w:rPr>
              <w:t> </w:t>
            </w:r>
            <w:r w:rsidRPr="00A40DCA">
              <w:rPr>
                <w:rFonts w:ascii="Arial" w:hAnsi="Arial" w:cs="Arial"/>
                <w:color w:val="000000"/>
                <w:sz w:val="20"/>
                <w:szCs w:val="20"/>
              </w:rPr>
              <w:t>o</w:t>
            </w:r>
            <w:r w:rsidRPr="00A40DCA">
              <w:rPr>
                <w:rStyle w:val="apple-converted-space"/>
                <w:rFonts w:ascii="Arial" w:hAnsi="Arial" w:cs="Arial"/>
                <w:color w:val="000000"/>
                <w:sz w:val="20"/>
                <w:szCs w:val="20"/>
              </w:rPr>
              <w:t> </w:t>
            </w:r>
            <w:r w:rsidRPr="00A40DCA">
              <w:rPr>
                <w:rFonts w:ascii="Arial" w:hAnsi="Arial" w:cs="Arial"/>
                <w:bCs/>
                <w:color w:val="000000"/>
                <w:sz w:val="20"/>
                <w:szCs w:val="20"/>
              </w:rPr>
              <w:t>de incidencia</w:t>
            </w:r>
            <w:r w:rsidRPr="00A40DCA">
              <w:rPr>
                <w:rFonts w:ascii="Arial" w:hAnsi="Arial" w:cs="Arial"/>
                <w:color w:val="000000"/>
                <w:sz w:val="20"/>
                <w:szCs w:val="20"/>
              </w:rPr>
              <w:t>, y tienen por objetivo medir la</w:t>
            </w:r>
            <w:r w:rsidRPr="00A40DCA">
              <w:rPr>
                <w:rStyle w:val="apple-converted-space"/>
                <w:rFonts w:ascii="Arial" w:hAnsi="Arial" w:cs="Arial"/>
                <w:color w:val="000000"/>
                <w:sz w:val="20"/>
                <w:szCs w:val="20"/>
              </w:rPr>
              <w:t> </w:t>
            </w:r>
            <w:r w:rsidRPr="00A40DCA">
              <w:rPr>
                <w:rFonts w:ascii="Arial" w:hAnsi="Arial" w:cs="Arial"/>
                <w:bCs/>
                <w:color w:val="000000"/>
                <w:sz w:val="20"/>
                <w:szCs w:val="20"/>
              </w:rPr>
              <w:t>causalidad</w:t>
            </w:r>
            <w:r w:rsidRPr="00A40DCA">
              <w:rPr>
                <w:rStyle w:val="apple-converted-space"/>
                <w:rFonts w:ascii="Arial" w:hAnsi="Arial" w:cs="Arial"/>
                <w:color w:val="000000"/>
                <w:sz w:val="20"/>
                <w:szCs w:val="20"/>
              </w:rPr>
              <w:t> </w:t>
            </w:r>
            <w:r w:rsidRPr="00A40DCA">
              <w:rPr>
                <w:rFonts w:ascii="Arial" w:hAnsi="Arial" w:cs="Arial"/>
                <w:color w:val="000000"/>
                <w:sz w:val="20"/>
                <w:szCs w:val="20"/>
              </w:rPr>
              <w:t>entre factores de riesgo y la enfermedad a estudiar.</w:t>
            </w:r>
          </w:p>
          <w:p w:rsidR="00740E4B" w:rsidRPr="00A40DCA" w:rsidRDefault="00740E4B" w:rsidP="00A40DCA">
            <w:pPr>
              <w:pStyle w:val="NormalWeb"/>
              <w:shd w:val="clear" w:color="auto" w:fill="FFFFFF"/>
              <w:spacing w:before="120" w:beforeAutospacing="0" w:after="120" w:afterAutospacing="0"/>
              <w:jc w:val="both"/>
              <w:rPr>
                <w:rFonts w:ascii="Arial" w:hAnsi="Arial" w:cs="Arial"/>
                <w:color w:val="000000"/>
                <w:sz w:val="20"/>
                <w:szCs w:val="20"/>
              </w:rPr>
            </w:pPr>
            <w:r w:rsidRPr="00A40DCA">
              <w:rPr>
                <w:rFonts w:ascii="Arial" w:hAnsi="Arial" w:cs="Arial"/>
                <w:color w:val="000000"/>
                <w:sz w:val="20"/>
                <w:szCs w:val="20"/>
              </w:rPr>
              <w:t>Los estudios de seguimiento son los estudios prospectivos clásicos, caracterizados por el hecho de que el planteamiento del estudio se produce con anterioridad al desarrollo de la enfermedad. A pesar de que se trata de estudios muy costosos, al requerir grandes recursos económicos y de tiempo, y de gran solidez ya que la</w:t>
            </w:r>
            <w:r w:rsidRPr="00A40DCA">
              <w:rPr>
                <w:rStyle w:val="apple-converted-space"/>
                <w:rFonts w:ascii="Arial" w:hAnsi="Arial" w:cs="Arial"/>
                <w:color w:val="000000"/>
                <w:sz w:val="20"/>
                <w:szCs w:val="20"/>
              </w:rPr>
              <w:t> </w:t>
            </w:r>
            <w:hyperlink r:id="rId24" w:tooltip="Probabilidad" w:history="1">
              <w:r w:rsidRPr="00A40DCA">
                <w:rPr>
                  <w:rStyle w:val="Hipervnculo"/>
                  <w:rFonts w:ascii="Arial" w:hAnsi="Arial" w:cs="Arial"/>
                  <w:color w:val="000000"/>
                  <w:sz w:val="20"/>
                  <w:szCs w:val="20"/>
                  <w:u w:val="none"/>
                </w:rPr>
                <w:t>probabilidad</w:t>
              </w:r>
            </w:hyperlink>
            <w:r w:rsidRPr="00A40DCA">
              <w:rPr>
                <w:rStyle w:val="apple-converted-space"/>
                <w:rFonts w:ascii="Arial" w:hAnsi="Arial" w:cs="Arial"/>
                <w:color w:val="000000"/>
                <w:sz w:val="20"/>
                <w:szCs w:val="20"/>
              </w:rPr>
              <w:t> </w:t>
            </w:r>
            <w:r w:rsidRPr="00A40DCA">
              <w:rPr>
                <w:rFonts w:ascii="Arial" w:hAnsi="Arial" w:cs="Arial"/>
                <w:color w:val="000000"/>
                <w:sz w:val="20"/>
                <w:szCs w:val="20"/>
              </w:rPr>
              <w:t>de que estén sesgados es menor, hay que cuidar extremadamente los aspectos del diseño y evitar</w:t>
            </w:r>
            <w:r w:rsidRPr="00A40DCA">
              <w:rPr>
                <w:rStyle w:val="apple-converted-space"/>
                <w:rFonts w:ascii="Arial" w:hAnsi="Arial" w:cs="Arial"/>
                <w:color w:val="000000"/>
                <w:sz w:val="20"/>
                <w:szCs w:val="20"/>
              </w:rPr>
              <w:t> </w:t>
            </w:r>
            <w:hyperlink r:id="rId25" w:tooltip="Sesgo estadístico" w:history="1">
              <w:r w:rsidRPr="00A40DCA">
                <w:rPr>
                  <w:rStyle w:val="Hipervnculo"/>
                  <w:rFonts w:ascii="Arial" w:hAnsi="Arial" w:cs="Arial"/>
                  <w:color w:val="000000"/>
                  <w:sz w:val="20"/>
                  <w:szCs w:val="20"/>
                  <w:u w:val="none"/>
                </w:rPr>
                <w:t>sesgos</w:t>
              </w:r>
            </w:hyperlink>
            <w:r w:rsidRPr="00A40DCA">
              <w:rPr>
                <w:rFonts w:ascii="Arial" w:hAnsi="Arial" w:cs="Arial"/>
                <w:color w:val="000000"/>
                <w:sz w:val="20"/>
                <w:szCs w:val="20"/>
              </w:rPr>
              <w:t>, especialmente de clasificación y el de los trabajadores sanos.</w:t>
            </w:r>
          </w:p>
          <w:p w:rsidR="00CE1824" w:rsidRPr="00CE1824" w:rsidRDefault="00CE1824" w:rsidP="00A40DCA">
            <w:pPr>
              <w:widowControl/>
              <w:pBdr>
                <w:bottom w:val="single" w:sz="8" w:space="0" w:color="A2A9B1"/>
              </w:pBdr>
              <w:shd w:val="clear" w:color="auto" w:fill="FFFFFF"/>
              <w:suppressAutoHyphens w:val="0"/>
              <w:spacing w:before="240" w:after="60"/>
              <w:outlineLvl w:val="1"/>
              <w:rPr>
                <w:rFonts w:ascii="Arial" w:eastAsia="Times New Roman" w:hAnsi="Arial" w:cs="Arial"/>
                <w:color w:val="000000"/>
                <w:kern w:val="0"/>
                <w:sz w:val="20"/>
                <w:szCs w:val="20"/>
                <w:lang w:eastAsia="es-MX" w:bidi="ar-SA"/>
              </w:rPr>
            </w:pPr>
            <w:r w:rsidRPr="00A40DCA">
              <w:rPr>
                <w:rFonts w:ascii="Arial" w:eastAsia="Times New Roman" w:hAnsi="Arial" w:cs="Arial"/>
                <w:color w:val="000000"/>
                <w:kern w:val="0"/>
                <w:sz w:val="20"/>
                <w:szCs w:val="20"/>
                <w:lang w:eastAsia="es-MX" w:bidi="ar-SA"/>
              </w:rPr>
              <w:t>Técnicas de un estudio de cohorte</w:t>
            </w:r>
          </w:p>
          <w:p w:rsidR="00CE1824" w:rsidRPr="00CE1824" w:rsidRDefault="00CE1824" w:rsidP="00A40DCA">
            <w:pPr>
              <w:widowControl/>
              <w:numPr>
                <w:ilvl w:val="0"/>
                <w:numId w:val="3"/>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Seleccionar una</w:t>
            </w:r>
            <w:r w:rsidRPr="00A40DCA">
              <w:rPr>
                <w:rFonts w:ascii="Arial" w:eastAsia="Times New Roman" w:hAnsi="Arial" w:cs="Arial"/>
                <w:color w:val="000000"/>
                <w:kern w:val="0"/>
                <w:sz w:val="20"/>
                <w:szCs w:val="20"/>
                <w:lang w:eastAsia="es-MX" w:bidi="ar-SA"/>
              </w:rPr>
              <w:t> </w:t>
            </w:r>
            <w:hyperlink r:id="rId26" w:tooltip="Muestra estadística" w:history="1">
              <w:r w:rsidRPr="00A40DCA">
                <w:rPr>
                  <w:rFonts w:ascii="Arial" w:eastAsia="Times New Roman" w:hAnsi="Arial" w:cs="Arial"/>
                  <w:color w:val="000000"/>
                  <w:kern w:val="0"/>
                  <w:sz w:val="20"/>
                  <w:szCs w:val="20"/>
                  <w:lang w:eastAsia="es-MX" w:bidi="ar-SA"/>
                </w:rPr>
                <w:t>muestra</w:t>
              </w:r>
            </w:hyperlink>
            <w:r w:rsidRPr="00A40DCA">
              <w:rPr>
                <w:rFonts w:ascii="Arial" w:eastAsia="Times New Roman" w:hAnsi="Arial" w:cs="Arial"/>
                <w:color w:val="000000"/>
                <w:kern w:val="0"/>
                <w:sz w:val="20"/>
                <w:szCs w:val="20"/>
                <w:lang w:eastAsia="es-MX" w:bidi="ar-SA"/>
              </w:rPr>
              <w:t> </w:t>
            </w:r>
            <w:r w:rsidRPr="00CE1824">
              <w:rPr>
                <w:rFonts w:ascii="Arial" w:eastAsia="Times New Roman" w:hAnsi="Arial" w:cs="Arial"/>
                <w:color w:val="000000"/>
                <w:kern w:val="0"/>
                <w:sz w:val="20"/>
                <w:szCs w:val="20"/>
                <w:lang w:eastAsia="es-MX" w:bidi="ar-SA"/>
              </w:rPr>
              <w:t>de estudio sanos de población.</w:t>
            </w:r>
          </w:p>
          <w:p w:rsidR="00CE1824" w:rsidRPr="00CE1824" w:rsidRDefault="00CE1824" w:rsidP="00A40DCA">
            <w:pPr>
              <w:widowControl/>
              <w:numPr>
                <w:ilvl w:val="0"/>
                <w:numId w:val="3"/>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Medir</w:t>
            </w:r>
            <w:r w:rsidRPr="00A40DCA">
              <w:rPr>
                <w:rFonts w:ascii="Arial" w:eastAsia="Times New Roman" w:hAnsi="Arial" w:cs="Arial"/>
                <w:color w:val="000000"/>
                <w:kern w:val="0"/>
                <w:sz w:val="20"/>
                <w:szCs w:val="20"/>
                <w:lang w:eastAsia="es-MX" w:bidi="ar-SA"/>
              </w:rPr>
              <w:t> </w:t>
            </w:r>
            <w:hyperlink r:id="rId27" w:tooltip="Variable estadística" w:history="1">
              <w:r w:rsidRPr="00A40DCA">
                <w:rPr>
                  <w:rFonts w:ascii="Arial" w:eastAsia="Times New Roman" w:hAnsi="Arial" w:cs="Arial"/>
                  <w:color w:val="000000"/>
                  <w:kern w:val="0"/>
                  <w:sz w:val="20"/>
                  <w:szCs w:val="20"/>
                  <w:lang w:eastAsia="es-MX" w:bidi="ar-SA"/>
                </w:rPr>
                <w:t>variables</w:t>
              </w:r>
            </w:hyperlink>
            <w:r w:rsidRPr="00A40DCA">
              <w:rPr>
                <w:rFonts w:ascii="Arial" w:eastAsia="Times New Roman" w:hAnsi="Arial" w:cs="Arial"/>
                <w:color w:val="000000"/>
                <w:kern w:val="0"/>
                <w:sz w:val="20"/>
                <w:szCs w:val="20"/>
                <w:lang w:eastAsia="es-MX" w:bidi="ar-SA"/>
              </w:rPr>
              <w:t> </w:t>
            </w:r>
            <w:r w:rsidRPr="00CE1824">
              <w:rPr>
                <w:rFonts w:ascii="Arial" w:eastAsia="Times New Roman" w:hAnsi="Arial" w:cs="Arial"/>
                <w:color w:val="000000"/>
                <w:kern w:val="0"/>
                <w:sz w:val="20"/>
                <w:szCs w:val="20"/>
                <w:lang w:eastAsia="es-MX" w:bidi="ar-SA"/>
              </w:rPr>
              <w:t>de exposición en la muestra, si el</w:t>
            </w:r>
            <w:r w:rsidRPr="00A40DCA">
              <w:rPr>
                <w:rFonts w:ascii="Arial" w:eastAsia="Times New Roman" w:hAnsi="Arial" w:cs="Arial"/>
                <w:color w:val="000000"/>
                <w:kern w:val="0"/>
                <w:sz w:val="20"/>
                <w:szCs w:val="20"/>
                <w:lang w:eastAsia="es-MX" w:bidi="ar-SA"/>
              </w:rPr>
              <w:t> </w:t>
            </w:r>
            <w:hyperlink r:id="rId28" w:tooltip="Factor de riesgo" w:history="1">
              <w:r w:rsidRPr="00A40DCA">
                <w:rPr>
                  <w:rFonts w:ascii="Arial" w:eastAsia="Times New Roman" w:hAnsi="Arial" w:cs="Arial"/>
                  <w:color w:val="000000"/>
                  <w:kern w:val="0"/>
                  <w:sz w:val="20"/>
                  <w:szCs w:val="20"/>
                  <w:lang w:eastAsia="es-MX" w:bidi="ar-SA"/>
                </w:rPr>
                <w:t>factor de riesgo</w:t>
              </w:r>
            </w:hyperlink>
            <w:r w:rsidRPr="00A40DCA">
              <w:rPr>
                <w:rFonts w:ascii="Arial" w:eastAsia="Times New Roman" w:hAnsi="Arial" w:cs="Arial"/>
                <w:color w:val="000000"/>
                <w:kern w:val="0"/>
                <w:sz w:val="20"/>
                <w:szCs w:val="20"/>
                <w:lang w:eastAsia="es-MX" w:bidi="ar-SA"/>
              </w:rPr>
              <w:t> </w:t>
            </w:r>
            <w:r w:rsidRPr="00CE1824">
              <w:rPr>
                <w:rFonts w:ascii="Arial" w:eastAsia="Times New Roman" w:hAnsi="Arial" w:cs="Arial"/>
                <w:color w:val="000000"/>
                <w:kern w:val="0"/>
                <w:sz w:val="20"/>
                <w:szCs w:val="20"/>
                <w:lang w:eastAsia="es-MX" w:bidi="ar-SA"/>
              </w:rPr>
              <w:t>está ausente o presente.</w:t>
            </w:r>
          </w:p>
          <w:p w:rsidR="00CE1824" w:rsidRPr="00CE1824" w:rsidRDefault="00CE1824" w:rsidP="00A40DCA">
            <w:pPr>
              <w:widowControl/>
              <w:numPr>
                <w:ilvl w:val="0"/>
                <w:numId w:val="3"/>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Seguir a la cohorte.</w:t>
            </w:r>
          </w:p>
          <w:p w:rsidR="00CE1824" w:rsidRPr="00CE1824" w:rsidRDefault="00CE1824" w:rsidP="00A40DCA">
            <w:pPr>
              <w:widowControl/>
              <w:numPr>
                <w:ilvl w:val="0"/>
                <w:numId w:val="3"/>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Medir las variables de resultado, es decir, la presencia o ausencia de enfermedad.</w:t>
            </w:r>
          </w:p>
          <w:p w:rsidR="00CE1824" w:rsidRPr="00CE1824" w:rsidRDefault="00CE1824" w:rsidP="00A40DCA">
            <w:pPr>
              <w:widowControl/>
              <w:pBdr>
                <w:bottom w:val="single" w:sz="8" w:space="0" w:color="A2A9B1"/>
              </w:pBdr>
              <w:shd w:val="clear" w:color="auto" w:fill="FFFFFF"/>
              <w:suppressAutoHyphens w:val="0"/>
              <w:spacing w:before="240" w:after="60"/>
              <w:outlineLvl w:val="1"/>
              <w:rPr>
                <w:rFonts w:ascii="Arial" w:eastAsia="Times New Roman" w:hAnsi="Arial" w:cs="Arial"/>
                <w:color w:val="000000"/>
                <w:kern w:val="0"/>
                <w:sz w:val="20"/>
                <w:szCs w:val="20"/>
                <w:lang w:eastAsia="es-MX" w:bidi="ar-SA"/>
              </w:rPr>
            </w:pPr>
            <w:r w:rsidRPr="00A40DCA">
              <w:rPr>
                <w:rFonts w:ascii="Arial" w:eastAsia="Times New Roman" w:hAnsi="Arial" w:cs="Arial"/>
                <w:color w:val="000000"/>
                <w:kern w:val="0"/>
                <w:sz w:val="20"/>
                <w:szCs w:val="20"/>
                <w:lang w:eastAsia="es-MX" w:bidi="ar-SA"/>
              </w:rPr>
              <w:t>Ventajas de un estudio de cohorte</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Estudiar factores de exposición extraños.</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Visualizar los múltiples efectos que puede tener una exposición.</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Observar simultáneamente los efectos de varias exposiciones (siempre y cuando esta posibilidad sea planteada desde el principio del estudio).</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Posibilitar la muestra de la secuencia temporal entre exposición y desenlace.</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Permitir la estimación de</w:t>
            </w:r>
            <w:r w:rsidRPr="00A40DCA">
              <w:rPr>
                <w:rFonts w:ascii="Arial" w:eastAsia="Times New Roman" w:hAnsi="Arial" w:cs="Arial"/>
                <w:color w:val="000000"/>
                <w:kern w:val="0"/>
                <w:sz w:val="20"/>
                <w:szCs w:val="20"/>
                <w:lang w:eastAsia="es-MX" w:bidi="ar-SA"/>
              </w:rPr>
              <w:t> </w:t>
            </w:r>
            <w:hyperlink r:id="rId29" w:tooltip="Incidencia" w:history="1">
              <w:r w:rsidRPr="00A40DCA">
                <w:rPr>
                  <w:rFonts w:ascii="Arial" w:eastAsia="Times New Roman" w:hAnsi="Arial" w:cs="Arial"/>
                  <w:color w:val="000000"/>
                  <w:kern w:val="0"/>
                  <w:sz w:val="20"/>
                  <w:szCs w:val="20"/>
                  <w:lang w:eastAsia="es-MX" w:bidi="ar-SA"/>
                </w:rPr>
                <w:t>incidencia</w:t>
              </w:r>
            </w:hyperlink>
            <w:r w:rsidRPr="00A40DCA">
              <w:rPr>
                <w:rFonts w:ascii="Arial" w:eastAsia="Times New Roman" w:hAnsi="Arial" w:cs="Arial"/>
                <w:color w:val="000000"/>
                <w:kern w:val="0"/>
                <w:sz w:val="20"/>
                <w:szCs w:val="20"/>
                <w:lang w:eastAsia="es-MX" w:bidi="ar-SA"/>
              </w:rPr>
              <w:t> </w:t>
            </w:r>
            <w:r w:rsidRPr="00CE1824">
              <w:rPr>
                <w:rFonts w:ascii="Arial" w:eastAsia="Times New Roman" w:hAnsi="Arial" w:cs="Arial"/>
                <w:color w:val="000000"/>
                <w:kern w:val="0"/>
                <w:sz w:val="20"/>
                <w:szCs w:val="20"/>
                <w:lang w:eastAsia="es-MX" w:bidi="ar-SA"/>
              </w:rPr>
              <w:t>y</w:t>
            </w:r>
            <w:r w:rsidRPr="00A40DCA">
              <w:rPr>
                <w:rFonts w:ascii="Arial" w:eastAsia="Times New Roman" w:hAnsi="Arial" w:cs="Arial"/>
                <w:color w:val="000000"/>
                <w:kern w:val="0"/>
                <w:sz w:val="20"/>
                <w:szCs w:val="20"/>
                <w:lang w:eastAsia="es-MX" w:bidi="ar-SA"/>
              </w:rPr>
              <w:t> </w:t>
            </w:r>
            <w:hyperlink r:id="rId30" w:tooltip="Riesgo relativo" w:history="1">
              <w:r w:rsidRPr="00A40DCA">
                <w:rPr>
                  <w:rFonts w:ascii="Arial" w:eastAsia="Times New Roman" w:hAnsi="Arial" w:cs="Arial"/>
                  <w:color w:val="000000"/>
                  <w:kern w:val="0"/>
                  <w:sz w:val="20"/>
                  <w:szCs w:val="20"/>
                  <w:lang w:eastAsia="es-MX" w:bidi="ar-SA"/>
                </w:rPr>
                <w:t>riesgo relativo</w:t>
              </w:r>
            </w:hyperlink>
            <w:r w:rsidRPr="00CE1824">
              <w:rPr>
                <w:rFonts w:ascii="Arial" w:eastAsia="Times New Roman" w:hAnsi="Arial" w:cs="Arial"/>
                <w:color w:val="000000"/>
                <w:kern w:val="0"/>
                <w:sz w:val="20"/>
                <w:szCs w:val="20"/>
                <w:lang w:eastAsia="es-MX" w:bidi="ar-SA"/>
              </w:rPr>
              <w:t>.</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Establecer claramente la secuencia de sucesos de interés como es la exposición-enfermedad.</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Evitar el sesgo de supervivencia.</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Tener mejor control sobre la selección de sujetos.</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Tener mayor control de las</w:t>
            </w:r>
            <w:r w:rsidRPr="00A40DCA">
              <w:rPr>
                <w:rFonts w:ascii="Arial" w:eastAsia="Times New Roman" w:hAnsi="Arial" w:cs="Arial"/>
                <w:color w:val="000000"/>
                <w:kern w:val="0"/>
                <w:sz w:val="20"/>
                <w:szCs w:val="20"/>
                <w:lang w:eastAsia="es-MX" w:bidi="ar-SA"/>
              </w:rPr>
              <w:t> </w:t>
            </w:r>
            <w:hyperlink r:id="rId31" w:tooltip="Medición" w:history="1">
              <w:r w:rsidRPr="00A40DCA">
                <w:rPr>
                  <w:rFonts w:ascii="Arial" w:eastAsia="Times New Roman" w:hAnsi="Arial" w:cs="Arial"/>
                  <w:color w:val="000000"/>
                  <w:kern w:val="0"/>
                  <w:sz w:val="20"/>
                  <w:szCs w:val="20"/>
                  <w:lang w:eastAsia="es-MX" w:bidi="ar-SA"/>
                </w:rPr>
                <w:t>medidas</w:t>
              </w:r>
            </w:hyperlink>
            <w:r w:rsidRPr="00CE1824">
              <w:rPr>
                <w:rFonts w:ascii="Arial" w:eastAsia="Times New Roman" w:hAnsi="Arial" w:cs="Arial"/>
                <w:color w:val="000000"/>
                <w:kern w:val="0"/>
                <w:sz w:val="20"/>
                <w:szCs w:val="20"/>
                <w:lang w:eastAsia="es-MX" w:bidi="ar-SA"/>
              </w:rPr>
              <w:t>.</w:t>
            </w:r>
          </w:p>
          <w:p w:rsidR="00CE1824" w:rsidRPr="00CE1824" w:rsidRDefault="00CE1824" w:rsidP="00A40DCA">
            <w:pPr>
              <w:widowControl/>
              <w:numPr>
                <w:ilvl w:val="0"/>
                <w:numId w:val="4"/>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Se caracteriza por tener movimiento.</w:t>
            </w:r>
          </w:p>
          <w:p w:rsidR="00CE1824" w:rsidRPr="00CE1824" w:rsidRDefault="00CE1824" w:rsidP="00A40DCA">
            <w:pPr>
              <w:widowControl/>
              <w:pBdr>
                <w:bottom w:val="single" w:sz="8" w:space="0" w:color="A2A9B1"/>
              </w:pBdr>
              <w:shd w:val="clear" w:color="auto" w:fill="FFFFFF"/>
              <w:suppressAutoHyphens w:val="0"/>
              <w:spacing w:before="240" w:after="60"/>
              <w:outlineLvl w:val="1"/>
              <w:rPr>
                <w:rFonts w:ascii="Arial" w:eastAsia="Times New Roman" w:hAnsi="Arial" w:cs="Arial"/>
                <w:color w:val="000000"/>
                <w:kern w:val="0"/>
                <w:sz w:val="20"/>
                <w:szCs w:val="20"/>
                <w:lang w:eastAsia="es-MX" w:bidi="ar-SA"/>
              </w:rPr>
            </w:pPr>
            <w:r w:rsidRPr="00A40DCA">
              <w:rPr>
                <w:rFonts w:ascii="Arial" w:eastAsia="Times New Roman" w:hAnsi="Arial" w:cs="Arial"/>
                <w:color w:val="000000"/>
                <w:kern w:val="0"/>
                <w:sz w:val="20"/>
                <w:szCs w:val="20"/>
                <w:lang w:eastAsia="es-MX" w:bidi="ar-SA"/>
              </w:rPr>
              <w:t>Inconvenientes de un estudio de cohorte[</w:t>
            </w:r>
          </w:p>
          <w:p w:rsidR="00CE1824" w:rsidRPr="00CE1824" w:rsidRDefault="00CE1824" w:rsidP="00A40DCA">
            <w:pPr>
              <w:widowControl/>
              <w:numPr>
                <w:ilvl w:val="0"/>
                <w:numId w:val="5"/>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Requiere a menudo grandes tamaños muestrales.</w:t>
            </w:r>
          </w:p>
          <w:p w:rsidR="00CE1824" w:rsidRPr="00CE1824" w:rsidRDefault="00CE1824" w:rsidP="00A40DCA">
            <w:pPr>
              <w:widowControl/>
              <w:numPr>
                <w:ilvl w:val="0"/>
                <w:numId w:val="5"/>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No es eficiente en eventos raros o con largos períodos de latencia.</w:t>
            </w:r>
          </w:p>
          <w:p w:rsidR="00CE1824" w:rsidRPr="00CE1824" w:rsidRDefault="00CE1824" w:rsidP="00A40DCA">
            <w:pPr>
              <w:widowControl/>
              <w:numPr>
                <w:ilvl w:val="0"/>
                <w:numId w:val="5"/>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Su ejecución puede requerir mucho tiempo y dinero.</w:t>
            </w:r>
          </w:p>
          <w:p w:rsidR="00CE1824" w:rsidRPr="00CE1824" w:rsidRDefault="00CE1824" w:rsidP="00A40DCA">
            <w:pPr>
              <w:widowControl/>
              <w:numPr>
                <w:ilvl w:val="0"/>
                <w:numId w:val="5"/>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No es útil para enfermedades raras.</w:t>
            </w:r>
          </w:p>
          <w:p w:rsidR="00CE1824" w:rsidRPr="00CE1824" w:rsidRDefault="00CE1824" w:rsidP="00A40DCA">
            <w:pPr>
              <w:widowControl/>
              <w:numPr>
                <w:ilvl w:val="0"/>
                <w:numId w:val="5"/>
              </w:numPr>
              <w:shd w:val="clear" w:color="auto" w:fill="FFFFFF"/>
              <w:suppressAutoHyphens w:val="0"/>
              <w:spacing w:before="100" w:beforeAutospacing="1" w:after="24"/>
              <w:ind w:left="768"/>
              <w:rPr>
                <w:rFonts w:ascii="Arial" w:eastAsia="Times New Roman" w:hAnsi="Arial" w:cs="Arial"/>
                <w:color w:val="000000"/>
                <w:kern w:val="0"/>
                <w:sz w:val="20"/>
                <w:szCs w:val="20"/>
                <w:lang w:eastAsia="es-MX" w:bidi="ar-SA"/>
              </w:rPr>
            </w:pPr>
            <w:r w:rsidRPr="00CE1824">
              <w:rPr>
                <w:rFonts w:ascii="Arial" w:eastAsia="Times New Roman" w:hAnsi="Arial" w:cs="Arial"/>
                <w:color w:val="000000"/>
                <w:kern w:val="0"/>
                <w:sz w:val="20"/>
                <w:szCs w:val="20"/>
                <w:lang w:eastAsia="es-MX" w:bidi="ar-SA"/>
              </w:rPr>
              <w:t xml:space="preserve">Son estudios caros por la cantidad de personas y el tiempo de seguimiento necesarios, así como por los esfuerzos que han de llevarse a cabo para que la calidad del </w:t>
            </w:r>
            <w:r w:rsidRPr="00CE1824">
              <w:rPr>
                <w:rFonts w:ascii="Arial" w:eastAsia="Times New Roman" w:hAnsi="Arial" w:cs="Arial"/>
                <w:color w:val="000000"/>
                <w:kern w:val="0"/>
                <w:sz w:val="20"/>
                <w:szCs w:val="20"/>
                <w:lang w:eastAsia="es-MX" w:bidi="ar-SA"/>
              </w:rPr>
              <w:lastRenderedPageBreak/>
              <w:t>seguimiento minimice las pérdidas entre las poblaciones que se siguen, manteniéndolas en un nivel aceptable.</w:t>
            </w:r>
          </w:p>
          <w:p w:rsidR="00CE1824" w:rsidRPr="00CE1824" w:rsidRDefault="00CE1824" w:rsidP="00A40DCA">
            <w:pPr>
              <w:widowControl/>
              <w:shd w:val="clear" w:color="auto" w:fill="FFFFFF"/>
              <w:suppressAutoHyphens w:val="0"/>
              <w:spacing w:before="120" w:after="120"/>
              <w:rPr>
                <w:rFonts w:ascii="Arial" w:eastAsia="Times New Roman" w:hAnsi="Arial" w:cs="Arial"/>
                <w:color w:val="252525"/>
                <w:kern w:val="0"/>
                <w:sz w:val="20"/>
                <w:szCs w:val="20"/>
                <w:lang w:eastAsia="es-MX" w:bidi="ar-SA"/>
              </w:rPr>
            </w:pPr>
            <w:r w:rsidRPr="00CE1824">
              <w:rPr>
                <w:rFonts w:ascii="Arial" w:eastAsia="Times New Roman" w:hAnsi="Arial" w:cs="Arial"/>
                <w:color w:val="000000"/>
                <w:kern w:val="0"/>
                <w:sz w:val="20"/>
                <w:szCs w:val="20"/>
                <w:lang w:eastAsia="es-MX" w:bidi="ar-SA"/>
              </w:rPr>
              <w:t xml:space="preserve">Como alternativa, existe otro tipo </w:t>
            </w:r>
            <w:r w:rsidRPr="00CE1824">
              <w:rPr>
                <w:rFonts w:ascii="Arial" w:eastAsia="Times New Roman" w:hAnsi="Arial" w:cs="Arial"/>
                <w:color w:val="252525"/>
                <w:kern w:val="0"/>
                <w:sz w:val="20"/>
                <w:szCs w:val="20"/>
                <w:lang w:eastAsia="es-MX" w:bidi="ar-SA"/>
              </w:rPr>
              <w:t>de estudios de cohortes: las cohortes retrospectivas, en las cuales la investigación se plantea después de haberse producido la enfermedad, para lo cual tanto la presencia de exposición como la de desenlace deben provenir de registros históricos de alta fiabilidad en los que se hayan registrado con precisión la exposición y el desenlace, en el momento de producirse.</w:t>
            </w:r>
          </w:p>
          <w:p w:rsidR="00740E4B" w:rsidRPr="00A40DCA" w:rsidRDefault="00740E4B" w:rsidP="00A40DCA">
            <w:pPr>
              <w:jc w:val="center"/>
              <w:rPr>
                <w:rFonts w:ascii="Calibri" w:hAnsi="Calibri"/>
                <w:b/>
                <w:sz w:val="22"/>
                <w:szCs w:val="22"/>
              </w:rPr>
            </w:pPr>
          </w:p>
        </w:tc>
      </w:tr>
      <w:tr w:rsidR="00740E4B" w:rsidRPr="00A40DCA" w:rsidTr="00A40DCA">
        <w:tc>
          <w:tcPr>
            <w:tcW w:w="1809" w:type="dxa"/>
          </w:tcPr>
          <w:p w:rsidR="00740E4B" w:rsidRPr="00A40DCA" w:rsidRDefault="00740E4B" w:rsidP="00A40DCA">
            <w:pPr>
              <w:jc w:val="center"/>
              <w:rPr>
                <w:rFonts w:ascii="Calibri" w:hAnsi="Calibri"/>
                <w:b/>
                <w:sz w:val="22"/>
                <w:szCs w:val="22"/>
              </w:rPr>
            </w:pPr>
            <w:r w:rsidRPr="00A40DCA">
              <w:rPr>
                <w:rFonts w:ascii="Arial" w:hAnsi="Arial" w:cs="Arial"/>
                <w:color w:val="666666"/>
                <w:sz w:val="21"/>
                <w:szCs w:val="21"/>
                <w:shd w:val="clear" w:color="auto" w:fill="FFFFFF"/>
              </w:rPr>
              <w:lastRenderedPageBreak/>
              <w:t>casos y controles</w:t>
            </w:r>
          </w:p>
        </w:tc>
        <w:tc>
          <w:tcPr>
            <w:tcW w:w="8931" w:type="dxa"/>
          </w:tcPr>
          <w:p w:rsidR="00740E4B" w:rsidRPr="00A40DCA" w:rsidRDefault="00532F1B" w:rsidP="00A40DCA">
            <w:pPr>
              <w:jc w:val="both"/>
              <w:rPr>
                <w:rFonts w:ascii="Arial" w:hAnsi="Arial" w:cs="Arial"/>
                <w:color w:val="3F3F3F"/>
                <w:sz w:val="22"/>
                <w:szCs w:val="22"/>
                <w:shd w:val="clear" w:color="auto" w:fill="FFFFFF"/>
              </w:rPr>
            </w:pPr>
            <w:r w:rsidRPr="00A40DCA">
              <w:rPr>
                <w:rFonts w:ascii="Arial" w:hAnsi="Arial" w:cs="Arial"/>
                <w:color w:val="3F3F3F"/>
                <w:sz w:val="22"/>
                <w:szCs w:val="22"/>
                <w:shd w:val="clear" w:color="auto" w:fill="FFFFFF"/>
              </w:rPr>
              <w:t>Los estudios de casos y controles son junto con los estudios de cohortes, uno de los diseños epidemiológicos usados con mayor frecuencia. En este tipo de estudios se forman dos grupos a partir de la presencia de la enfermedad (casos) o ausencia de la misma (controles). Posteriormente para cada grupo se estudia la exposición en el pasado de un posible factor de riesgo comparándose ambas prevalencias. El objetivo es valorar si los individuos enfermos presentan una prevalencia significativamente mayor en la exposición del factor de riesgo respecto a las individuos sanos. Por sus características son estudios observacionales y analíticos. Observacionales porque no podemos controlar el factor de riesgo o exposición y analíticos porque tratamos de determinar una posible asociación causal entre un factor de riesgo y una enfermedad o evento</w:t>
            </w:r>
          </w:p>
          <w:p w:rsidR="00532F1B" w:rsidRPr="00A40DCA" w:rsidRDefault="00532F1B" w:rsidP="00A40DCA">
            <w:pPr>
              <w:pStyle w:val="NormalWeb"/>
              <w:shd w:val="clear" w:color="auto" w:fill="FFFFFF"/>
              <w:spacing w:before="0" w:beforeAutospacing="0" w:after="0" w:afterAutospacing="0"/>
              <w:rPr>
                <w:rFonts w:ascii="Arial" w:hAnsi="Arial" w:cs="Arial"/>
                <w:color w:val="3F3F3F"/>
                <w:sz w:val="20"/>
                <w:szCs w:val="20"/>
              </w:rPr>
            </w:pPr>
            <w:r w:rsidRPr="00A40DCA">
              <w:rPr>
                <w:rStyle w:val="Textoennegrita"/>
                <w:rFonts w:ascii="Arial" w:hAnsi="Arial" w:cs="Arial"/>
                <w:color w:val="3F3F3F"/>
                <w:sz w:val="20"/>
                <w:szCs w:val="20"/>
                <w:bdr w:val="none" w:sz="0" w:space="0" w:color="auto" w:frame="1"/>
              </w:rPr>
              <w:t>Ventajas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Útiles en enfermedades raras o con periodos de latencia largos.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Suelen ser mas sencillos y menos costosos que los estudios de cohortes prospectivo.</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Se pueden estudiar simultáneamente diferentes factores etiológicos.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Suelen tener menos errores en la clasificación de la enfermedad.</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En algunas circunstancias, pueden servir como estimadores del Riesgo Relativo.</w:t>
            </w:r>
          </w:p>
          <w:p w:rsidR="00532F1B" w:rsidRPr="00A40DCA" w:rsidRDefault="00532F1B" w:rsidP="00A40DCA">
            <w:pPr>
              <w:pStyle w:val="NormalWeb"/>
              <w:shd w:val="clear" w:color="auto" w:fill="FFFFFF"/>
              <w:spacing w:before="0" w:beforeAutospacing="0" w:after="0" w:afterAutospacing="0"/>
              <w:rPr>
                <w:rFonts w:ascii="Arial" w:hAnsi="Arial" w:cs="Arial"/>
                <w:color w:val="3F3F3F"/>
                <w:sz w:val="20"/>
                <w:szCs w:val="20"/>
              </w:rPr>
            </w:pPr>
            <w:r w:rsidRPr="00A40DCA">
              <w:rPr>
                <w:rStyle w:val="Textoennegrita"/>
                <w:rFonts w:ascii="Arial" w:hAnsi="Arial" w:cs="Arial"/>
                <w:color w:val="3F3F3F"/>
                <w:sz w:val="20"/>
                <w:szCs w:val="20"/>
                <w:bdr w:val="none" w:sz="0" w:space="0" w:color="auto" w:frame="1"/>
              </w:rPr>
              <w:t>Limitaciones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Muchas veces no existe una secuencia temporal clara entre la exposición del factor de riesgo y la enfermedad.</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No sirve para valorar exposiciones raras o poco frecuentes.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No se puede calcular directamente la incidencia de la enfermedad entre expuestos y no expuestos.</w:t>
            </w:r>
          </w:p>
          <w:p w:rsidR="00532F1B" w:rsidRPr="00A40DCA" w:rsidRDefault="00532F1B" w:rsidP="00A40DCA">
            <w:pPr>
              <w:pStyle w:val="NormalWeb"/>
              <w:shd w:val="clear" w:color="auto" w:fill="FFFFFF"/>
              <w:spacing w:before="0" w:beforeAutospacing="0" w:after="360" w:afterAutospacing="0"/>
              <w:rPr>
                <w:rFonts w:ascii="Arial" w:hAnsi="Arial" w:cs="Arial"/>
                <w:color w:val="3F3F3F"/>
                <w:sz w:val="20"/>
                <w:szCs w:val="20"/>
              </w:rPr>
            </w:pPr>
            <w:r w:rsidRPr="00A40DCA">
              <w:rPr>
                <w:rFonts w:ascii="Arial" w:hAnsi="Arial" w:cs="Arial"/>
                <w:color w:val="3F3F3F"/>
                <w:sz w:val="20"/>
                <w:szCs w:val="20"/>
              </w:rPr>
              <w:t>· La calidad de la información recogida sobre la exposición del factor de riesgo puede ser distinta en los pacientes enfermos que en los sanos.</w:t>
            </w:r>
          </w:p>
          <w:p w:rsidR="00532F1B" w:rsidRPr="00A40DCA" w:rsidRDefault="00532F1B" w:rsidP="00A40DCA">
            <w:pPr>
              <w:pStyle w:val="NormalWeb"/>
              <w:shd w:val="clear" w:color="auto" w:fill="FFFFFF"/>
              <w:spacing w:before="0" w:beforeAutospacing="0" w:after="0" w:afterAutospacing="0"/>
              <w:rPr>
                <w:rFonts w:ascii="Arial" w:hAnsi="Arial" w:cs="Arial"/>
                <w:color w:val="3F3F3F"/>
                <w:sz w:val="20"/>
                <w:szCs w:val="20"/>
              </w:rPr>
            </w:pPr>
            <w:r w:rsidRPr="00A40DCA">
              <w:rPr>
                <w:rStyle w:val="Textoennegrita"/>
                <w:rFonts w:ascii="Arial" w:hAnsi="Arial" w:cs="Arial"/>
                <w:i/>
                <w:iCs/>
                <w:color w:val="3F3F3F"/>
                <w:sz w:val="20"/>
                <w:szCs w:val="20"/>
                <w:bdr w:val="none" w:sz="0" w:space="0" w:color="auto" w:frame="1"/>
              </w:rPr>
              <w:t>Análisis de resultados</w:t>
            </w:r>
          </w:p>
          <w:p w:rsidR="00532F1B" w:rsidRPr="00A40DCA" w:rsidRDefault="00532F1B" w:rsidP="00A40DCA">
            <w:pPr>
              <w:pStyle w:val="NormalWeb"/>
              <w:shd w:val="clear" w:color="auto" w:fill="FFFFFF"/>
              <w:spacing w:before="0" w:beforeAutospacing="0" w:after="0" w:afterAutospacing="0"/>
              <w:rPr>
                <w:rFonts w:ascii="Arial" w:hAnsi="Arial" w:cs="Arial"/>
                <w:color w:val="3F3F3F"/>
                <w:sz w:val="34"/>
                <w:szCs w:val="34"/>
              </w:rPr>
            </w:pPr>
            <w:r w:rsidRPr="00A40DCA">
              <w:rPr>
                <w:rFonts w:ascii="Arial" w:hAnsi="Arial" w:cs="Arial"/>
                <w:color w:val="3F3F3F"/>
                <w:sz w:val="20"/>
                <w:szCs w:val="20"/>
              </w:rPr>
              <w:t>Los resultados de un estudio de casos y controles se ordenan en una tabla de doble entrada (Tabla I) en función de su exposición y la enfermedad. Normalmente en las filas se coloca el factor de riesgo o exposición. En su análisis más sencillo se compararían las frecuencias de exposición entre casos y controles. La prueba ji</w:t>
            </w:r>
            <w:r w:rsidRPr="00A40DCA">
              <w:rPr>
                <w:rFonts w:ascii="Arial" w:hAnsi="Arial" w:cs="Arial"/>
                <w:color w:val="3F3F3F"/>
                <w:sz w:val="20"/>
                <w:szCs w:val="20"/>
                <w:bdr w:val="none" w:sz="0" w:space="0" w:color="auto" w:frame="1"/>
                <w:vertAlign w:val="superscript"/>
              </w:rPr>
              <w:t>2</w:t>
            </w:r>
            <w:r w:rsidRPr="00A40DCA">
              <w:rPr>
                <w:rStyle w:val="apple-converted-space"/>
                <w:rFonts w:ascii="Arial" w:hAnsi="Arial" w:cs="Arial"/>
                <w:color w:val="3F3F3F"/>
                <w:sz w:val="20"/>
                <w:szCs w:val="20"/>
              </w:rPr>
              <w:t> </w:t>
            </w:r>
            <w:r w:rsidRPr="00A40DCA">
              <w:rPr>
                <w:rFonts w:ascii="Arial" w:hAnsi="Arial" w:cs="Arial"/>
                <w:color w:val="3F3F3F"/>
                <w:sz w:val="20"/>
                <w:szCs w:val="20"/>
              </w:rPr>
              <w:t xml:space="preserve">nos podría mostrar si existe asociación entre la enfermedad y la exposición al factor de riesgo, sin embargo no proporciona información sobre la magnitud de la asociación. Si en los casos tenemos una mayor proporción de individuos expuestos que en los controles, podemos pensar que la exposición al factor de riesgo se asocia con la enfermedad. La fuerza de la asociación se mide con la odds ratio (OR), término de difícil </w:t>
            </w:r>
            <w:r w:rsidRPr="00A40DCA">
              <w:rPr>
                <w:rFonts w:ascii="Arial" w:hAnsi="Arial" w:cs="Arial"/>
                <w:color w:val="3F3F3F"/>
                <w:sz w:val="20"/>
                <w:szCs w:val="20"/>
              </w:rPr>
              <w:lastRenderedPageBreak/>
              <w:t>traducción del inglés que podría interpretarse como “razón de ventajas” y que en ciertas condiciones resulta un buen estimador del riesgo relativo (RR).</w:t>
            </w:r>
          </w:p>
          <w:p w:rsidR="00532F1B" w:rsidRPr="00A40DCA" w:rsidRDefault="00532F1B" w:rsidP="00A40DCA">
            <w:pPr>
              <w:jc w:val="both"/>
              <w:rPr>
                <w:rFonts w:ascii="Calibri" w:hAnsi="Calibri"/>
                <w:b/>
                <w:sz w:val="22"/>
                <w:szCs w:val="22"/>
              </w:rPr>
            </w:pPr>
          </w:p>
        </w:tc>
      </w:tr>
    </w:tbl>
    <w:p w:rsidR="00E769C4" w:rsidRDefault="00E769C4" w:rsidP="00E769C4">
      <w:pPr>
        <w:jc w:val="center"/>
        <w:rPr>
          <w:b/>
        </w:rPr>
      </w:pPr>
    </w:p>
    <w:p w:rsidR="00E769C4" w:rsidRDefault="002246C6" w:rsidP="00E769C4">
      <w:pPr>
        <w:jc w:val="center"/>
        <w:rPr>
          <w:b/>
        </w:rPr>
      </w:pPr>
      <w:r>
        <w:rPr>
          <w:noProof/>
          <w:lang w:eastAsia="es-MX" w:bidi="ar-SA"/>
        </w:rPr>
        <w:pict w14:anchorId="4463A496">
          <v:shape id="_x0000_i1029" type="#_x0000_t75" alt="Resultado de imagen para escala del nivel de evidencia" style="width:467.2pt;height:351.2pt">
            <v:imagedata r:id="rId32" r:href="rId33"/>
          </v:shape>
        </w:pict>
      </w:r>
      <w:r>
        <w:rPr>
          <w:noProof/>
          <w:lang w:eastAsia="es-MX" w:bidi="ar-SA"/>
        </w:rPr>
        <w:drawing>
          <wp:inline distT="0" distB="0" distL="0" distR="0">
            <wp:extent cx="6454140" cy="213741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34">
                      <a:extLst>
                        <a:ext uri="{28A0092B-C50C-407E-A947-70E740481C1C}">
                          <a14:useLocalDpi xmlns:a14="http://schemas.microsoft.com/office/drawing/2010/main" val="0"/>
                        </a:ext>
                      </a:extLst>
                    </a:blip>
                    <a:srcRect l="34146" t="53636" r="35135" b="32585"/>
                    <a:stretch>
                      <a:fillRect/>
                    </a:stretch>
                  </pic:blipFill>
                  <pic:spPr bwMode="auto">
                    <a:xfrm>
                      <a:off x="0" y="0"/>
                      <a:ext cx="6454140" cy="2137410"/>
                    </a:xfrm>
                    <a:prstGeom prst="rect">
                      <a:avLst/>
                    </a:prstGeom>
                    <a:noFill/>
                    <a:ln>
                      <a:noFill/>
                    </a:ln>
                  </pic:spPr>
                </pic:pic>
              </a:graphicData>
            </a:graphic>
          </wp:inline>
        </w:drawing>
      </w:r>
    </w:p>
    <w:sectPr w:rsidR="00E769C4">
      <w:headerReference w:type="even" r:id="rId35"/>
      <w:headerReference w:type="default" r:id="rId36"/>
      <w:footerReference w:type="even" r:id="rId37"/>
      <w:footerReference w:type="default" r:id="rId38"/>
      <w:headerReference w:type="first" r:id="rId39"/>
      <w:footerReference w:type="first" r:id="rId4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EA" w:rsidRDefault="00593DEA" w:rsidP="00532F1B">
      <w:r>
        <w:separator/>
      </w:r>
    </w:p>
  </w:endnote>
  <w:endnote w:type="continuationSeparator" w:id="0">
    <w:p w:rsidR="00593DEA" w:rsidRDefault="00593DEA" w:rsidP="005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EA" w:rsidRDefault="00593DEA" w:rsidP="00532F1B">
      <w:r>
        <w:separator/>
      </w:r>
    </w:p>
  </w:footnote>
  <w:footnote w:type="continuationSeparator" w:id="0">
    <w:p w:rsidR="00593DEA" w:rsidRDefault="00593DEA" w:rsidP="0053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C6" w:rsidRDefault="002246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C772EBF"/>
    <w:multiLevelType w:val="multilevel"/>
    <w:tmpl w:val="28B4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76073"/>
    <w:multiLevelType w:val="multilevel"/>
    <w:tmpl w:val="484C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F2275"/>
    <w:multiLevelType w:val="multilevel"/>
    <w:tmpl w:val="27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4"/>
    <w:rsid w:val="000C681C"/>
    <w:rsid w:val="001E702B"/>
    <w:rsid w:val="002246C6"/>
    <w:rsid w:val="0033560B"/>
    <w:rsid w:val="00375798"/>
    <w:rsid w:val="00532F1B"/>
    <w:rsid w:val="00593DEA"/>
    <w:rsid w:val="005B4D90"/>
    <w:rsid w:val="005E5530"/>
    <w:rsid w:val="00691676"/>
    <w:rsid w:val="00740E4B"/>
    <w:rsid w:val="00A04029"/>
    <w:rsid w:val="00A40DCA"/>
    <w:rsid w:val="00B708BC"/>
    <w:rsid w:val="00B7552E"/>
    <w:rsid w:val="00BC5359"/>
    <w:rsid w:val="00C622E6"/>
    <w:rsid w:val="00CE1824"/>
    <w:rsid w:val="00E31A3D"/>
    <w:rsid w:val="00E43833"/>
    <w:rsid w:val="00E769C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ECB2EC"/>
  <w15:chartTrackingRefBased/>
  <w15:docId w15:val="{44764413-04D3-A440-A472-53BA62C2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Droid Sans Fallback" w:cs="Lohit Hindi"/>
      <w:kern w:val="1"/>
      <w:sz w:val="24"/>
      <w:szCs w:val="24"/>
      <w:lang w:val="es-MX" w:eastAsia="zh-CN" w:bidi="hi-IN"/>
    </w:rPr>
  </w:style>
  <w:style w:type="paragraph" w:styleId="Ttulo2">
    <w:name w:val="heading 2"/>
    <w:basedOn w:val="Normal"/>
    <w:link w:val="Ttulo2Car"/>
    <w:uiPriority w:val="9"/>
    <w:qFormat/>
    <w:rsid w:val="00CE1824"/>
    <w:pPr>
      <w:widowControl/>
      <w:suppressAutoHyphens w:val="0"/>
      <w:spacing w:before="100" w:beforeAutospacing="1" w:after="100" w:afterAutospacing="1"/>
      <w:outlineLvl w:val="1"/>
    </w:pPr>
    <w:rPr>
      <w:rFonts w:eastAsia="Times New Roman" w:cs="Times New Roman"/>
      <w:b/>
      <w:bCs/>
      <w:kern w:val="0"/>
      <w:sz w:val="36"/>
      <w:szCs w:val="36"/>
      <w:lang w:eastAsia="es-MX" w:bidi="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Prrafodelista">
    <w:name w:val="List Paragraph"/>
    <w:basedOn w:val="Normal"/>
    <w:qFormat/>
    <w:pPr>
      <w:spacing w:after="200"/>
      <w:ind w:left="720"/>
      <w:contextualSpacing/>
    </w:pPr>
  </w:style>
  <w:style w:type="table" w:styleId="Tablaconcuadrcula">
    <w:name w:val="Table Grid"/>
    <w:basedOn w:val="Tablanormal"/>
    <w:uiPriority w:val="59"/>
    <w:rsid w:val="00A040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3">
    <w:name w:val="Light List Accent 3"/>
    <w:basedOn w:val="Tablanormal"/>
    <w:uiPriority w:val="61"/>
    <w:rsid w:val="00B7552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rsid w:val="00B7552E"/>
  </w:style>
  <w:style w:type="paragraph" w:styleId="NormalWeb">
    <w:name w:val="Normal (Web)"/>
    <w:basedOn w:val="Normal"/>
    <w:uiPriority w:val="99"/>
    <w:semiHidden/>
    <w:unhideWhenUsed/>
    <w:rsid w:val="00740E4B"/>
    <w:pPr>
      <w:widowControl/>
      <w:suppressAutoHyphens w:val="0"/>
      <w:spacing w:before="100" w:beforeAutospacing="1" w:after="100" w:afterAutospacing="1"/>
    </w:pPr>
    <w:rPr>
      <w:rFonts w:eastAsia="Times New Roman" w:cs="Times New Roman"/>
      <w:kern w:val="0"/>
      <w:lang w:eastAsia="es-MX" w:bidi="ar-SA"/>
    </w:rPr>
  </w:style>
  <w:style w:type="character" w:styleId="Hipervnculo">
    <w:name w:val="Hyperlink"/>
    <w:basedOn w:val="Fuentedeprrafopredeter"/>
    <w:uiPriority w:val="99"/>
    <w:semiHidden/>
    <w:unhideWhenUsed/>
    <w:rsid w:val="00740E4B"/>
    <w:rPr>
      <w:color w:val="0000FF"/>
      <w:u w:val="single"/>
    </w:rPr>
  </w:style>
  <w:style w:type="character" w:styleId="Textoennegrita">
    <w:name w:val="Strong"/>
    <w:basedOn w:val="Fuentedeprrafopredeter"/>
    <w:uiPriority w:val="22"/>
    <w:qFormat/>
    <w:rsid w:val="00532F1B"/>
    <w:rPr>
      <w:b/>
      <w:bCs/>
    </w:rPr>
  </w:style>
  <w:style w:type="character" w:customStyle="1" w:styleId="Ttulo2Car">
    <w:name w:val="Título 2 Car"/>
    <w:basedOn w:val="Fuentedeprrafopredeter"/>
    <w:link w:val="Ttulo2"/>
    <w:uiPriority w:val="9"/>
    <w:rsid w:val="00CE1824"/>
    <w:rPr>
      <w:b/>
      <w:bCs/>
      <w:sz w:val="36"/>
      <w:szCs w:val="36"/>
    </w:rPr>
  </w:style>
  <w:style w:type="character" w:customStyle="1" w:styleId="mw-headline">
    <w:name w:val="mw-headline"/>
    <w:basedOn w:val="Fuentedeprrafopredeter"/>
    <w:rsid w:val="00CE1824"/>
  </w:style>
  <w:style w:type="character" w:customStyle="1" w:styleId="mw-editsection">
    <w:name w:val="mw-editsection"/>
    <w:basedOn w:val="Fuentedeprrafopredeter"/>
    <w:rsid w:val="00CE1824"/>
  </w:style>
  <w:style w:type="character" w:customStyle="1" w:styleId="mw-editsection-bracket">
    <w:name w:val="mw-editsection-bracket"/>
    <w:basedOn w:val="Fuentedeprrafopredeter"/>
    <w:rsid w:val="00CE1824"/>
  </w:style>
  <w:style w:type="paragraph" w:styleId="Encabezado">
    <w:name w:val="header"/>
    <w:basedOn w:val="Normal"/>
    <w:link w:val="EncabezadoCar"/>
    <w:uiPriority w:val="99"/>
    <w:unhideWhenUsed/>
    <w:rsid w:val="002246C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2246C6"/>
    <w:rPr>
      <w:rFonts w:eastAsia="Droid Sans Fallback" w:cs="Mangal"/>
      <w:kern w:val="1"/>
      <w:sz w:val="24"/>
      <w:szCs w:val="21"/>
      <w:lang w:val="es-MX" w:eastAsia="zh-CN" w:bidi="hi-IN"/>
    </w:rPr>
  </w:style>
  <w:style w:type="paragraph" w:styleId="Piedepgina">
    <w:name w:val="footer"/>
    <w:basedOn w:val="Normal"/>
    <w:link w:val="PiedepginaCar"/>
    <w:uiPriority w:val="99"/>
    <w:unhideWhenUsed/>
    <w:rsid w:val="002246C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2246C6"/>
    <w:rPr>
      <w:rFonts w:eastAsia="Droid Sans Fallback" w:cs="Mangal"/>
      <w:kern w:val="1"/>
      <w:sz w:val="24"/>
      <w:szCs w:val="21"/>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6179">
      <w:bodyDiv w:val="1"/>
      <w:marLeft w:val="0"/>
      <w:marRight w:val="0"/>
      <w:marTop w:val="0"/>
      <w:marBottom w:val="0"/>
      <w:divBdr>
        <w:top w:val="none" w:sz="0" w:space="0" w:color="auto"/>
        <w:left w:val="none" w:sz="0" w:space="0" w:color="auto"/>
        <w:bottom w:val="none" w:sz="0" w:space="0" w:color="auto"/>
        <w:right w:val="none" w:sz="0" w:space="0" w:color="auto"/>
      </w:divBdr>
    </w:div>
    <w:div w:id="829247405">
      <w:bodyDiv w:val="1"/>
      <w:marLeft w:val="0"/>
      <w:marRight w:val="0"/>
      <w:marTop w:val="0"/>
      <w:marBottom w:val="0"/>
      <w:divBdr>
        <w:top w:val="none" w:sz="0" w:space="0" w:color="auto"/>
        <w:left w:val="none" w:sz="0" w:space="0" w:color="auto"/>
        <w:bottom w:val="none" w:sz="0" w:space="0" w:color="auto"/>
        <w:right w:val="none" w:sz="0" w:space="0" w:color="auto"/>
      </w:divBdr>
      <w:divsChild>
        <w:div w:id="1042439507">
          <w:blockQuote w:val="1"/>
          <w:marLeft w:val="0"/>
          <w:marRight w:val="0"/>
          <w:marTop w:val="0"/>
          <w:marBottom w:val="0"/>
          <w:divBdr>
            <w:top w:val="none" w:sz="0" w:space="0" w:color="auto"/>
            <w:left w:val="none" w:sz="0" w:space="0" w:color="auto"/>
            <w:bottom w:val="none" w:sz="0" w:space="0" w:color="auto"/>
            <w:right w:val="none" w:sz="0" w:space="0" w:color="auto"/>
          </w:divBdr>
        </w:div>
        <w:div w:id="1174607094">
          <w:blockQuote w:val="1"/>
          <w:marLeft w:val="0"/>
          <w:marRight w:val="0"/>
          <w:marTop w:val="0"/>
          <w:marBottom w:val="0"/>
          <w:divBdr>
            <w:top w:val="none" w:sz="0" w:space="0" w:color="auto"/>
            <w:left w:val="none" w:sz="0" w:space="0" w:color="auto"/>
            <w:bottom w:val="none" w:sz="0" w:space="0" w:color="auto"/>
            <w:right w:val="none" w:sz="0" w:space="0" w:color="auto"/>
          </w:divBdr>
        </w:div>
        <w:div w:id="1274166993">
          <w:blockQuote w:val="1"/>
          <w:marLeft w:val="0"/>
          <w:marRight w:val="0"/>
          <w:marTop w:val="0"/>
          <w:marBottom w:val="0"/>
          <w:divBdr>
            <w:top w:val="none" w:sz="0" w:space="0" w:color="auto"/>
            <w:left w:val="none" w:sz="0" w:space="0" w:color="auto"/>
            <w:bottom w:val="none" w:sz="0" w:space="0" w:color="auto"/>
            <w:right w:val="none" w:sz="0" w:space="0" w:color="auto"/>
          </w:divBdr>
        </w:div>
        <w:div w:id="1560242985">
          <w:blockQuote w:val="1"/>
          <w:marLeft w:val="0"/>
          <w:marRight w:val="0"/>
          <w:marTop w:val="0"/>
          <w:marBottom w:val="0"/>
          <w:divBdr>
            <w:top w:val="none" w:sz="0" w:space="0" w:color="auto"/>
            <w:left w:val="none" w:sz="0" w:space="0" w:color="auto"/>
            <w:bottom w:val="none" w:sz="0" w:space="0" w:color="auto"/>
            <w:right w:val="none" w:sz="0" w:space="0" w:color="auto"/>
          </w:divBdr>
        </w:div>
        <w:div w:id="20183437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0307925">
      <w:bodyDiv w:val="1"/>
      <w:marLeft w:val="0"/>
      <w:marRight w:val="0"/>
      <w:marTop w:val="0"/>
      <w:marBottom w:val="0"/>
      <w:divBdr>
        <w:top w:val="none" w:sz="0" w:space="0" w:color="auto"/>
        <w:left w:val="none" w:sz="0" w:space="0" w:color="auto"/>
        <w:bottom w:val="none" w:sz="0" w:space="0" w:color="auto"/>
        <w:right w:val="none" w:sz="0" w:space="0" w:color="auto"/>
      </w:divBdr>
    </w:div>
    <w:div w:id="1321277188">
      <w:bodyDiv w:val="1"/>
      <w:marLeft w:val="0"/>
      <w:marRight w:val="0"/>
      <w:marTop w:val="0"/>
      <w:marBottom w:val="0"/>
      <w:divBdr>
        <w:top w:val="none" w:sz="0" w:space="0" w:color="auto"/>
        <w:left w:val="none" w:sz="0" w:space="0" w:color="auto"/>
        <w:bottom w:val="none" w:sz="0" w:space="0" w:color="auto"/>
        <w:right w:val="none" w:sz="0" w:space="0" w:color="auto"/>
      </w:divBdr>
    </w:div>
    <w:div w:id="1470854680">
      <w:bodyDiv w:val="1"/>
      <w:marLeft w:val="0"/>
      <w:marRight w:val="0"/>
      <w:marTop w:val="0"/>
      <w:marBottom w:val="0"/>
      <w:divBdr>
        <w:top w:val="none" w:sz="0" w:space="0" w:color="auto"/>
        <w:left w:val="none" w:sz="0" w:space="0" w:color="auto"/>
        <w:bottom w:val="none" w:sz="0" w:space="0" w:color="auto"/>
        <w:right w:val="none" w:sz="0" w:space="0" w:color="auto"/>
      </w:divBdr>
    </w:div>
    <w:div w:id="1634752477">
      <w:bodyDiv w:val="1"/>
      <w:marLeft w:val="0"/>
      <w:marRight w:val="0"/>
      <w:marTop w:val="0"/>
      <w:marBottom w:val="0"/>
      <w:divBdr>
        <w:top w:val="none" w:sz="0" w:space="0" w:color="auto"/>
        <w:left w:val="none" w:sz="0" w:space="0" w:color="auto"/>
        <w:bottom w:val="none" w:sz="0" w:space="0" w:color="auto"/>
        <w:right w:val="none" w:sz="0" w:space="0" w:color="auto"/>
      </w:divBdr>
      <w:divsChild>
        <w:div w:id="245697690">
          <w:blockQuote w:val="1"/>
          <w:marLeft w:val="0"/>
          <w:marRight w:val="0"/>
          <w:marTop w:val="0"/>
          <w:marBottom w:val="0"/>
          <w:divBdr>
            <w:top w:val="none" w:sz="0" w:space="0" w:color="auto"/>
            <w:left w:val="none" w:sz="0" w:space="0" w:color="auto"/>
            <w:bottom w:val="none" w:sz="0" w:space="0" w:color="auto"/>
            <w:right w:val="none" w:sz="0" w:space="0" w:color="auto"/>
          </w:divBdr>
        </w:div>
        <w:div w:id="472214985">
          <w:blockQuote w:val="1"/>
          <w:marLeft w:val="0"/>
          <w:marRight w:val="0"/>
          <w:marTop w:val="0"/>
          <w:marBottom w:val="0"/>
          <w:divBdr>
            <w:top w:val="none" w:sz="0" w:space="0" w:color="auto"/>
            <w:left w:val="none" w:sz="0" w:space="0" w:color="auto"/>
            <w:bottom w:val="none" w:sz="0" w:space="0" w:color="auto"/>
            <w:right w:val="none" w:sz="0" w:space="0" w:color="auto"/>
          </w:divBdr>
        </w:div>
        <w:div w:id="960451817">
          <w:blockQuote w:val="1"/>
          <w:marLeft w:val="0"/>
          <w:marRight w:val="0"/>
          <w:marTop w:val="0"/>
          <w:marBottom w:val="0"/>
          <w:divBdr>
            <w:top w:val="none" w:sz="0" w:space="0" w:color="auto"/>
            <w:left w:val="none" w:sz="0" w:space="0" w:color="auto"/>
            <w:bottom w:val="none" w:sz="0" w:space="0" w:color="auto"/>
            <w:right w:val="none" w:sz="0" w:space="0" w:color="auto"/>
          </w:divBdr>
        </w:div>
        <w:div w:id="1162308780">
          <w:blockQuote w:val="1"/>
          <w:marLeft w:val="0"/>
          <w:marRight w:val="0"/>
          <w:marTop w:val="0"/>
          <w:marBottom w:val="0"/>
          <w:divBdr>
            <w:top w:val="none" w:sz="0" w:space="0" w:color="auto"/>
            <w:left w:val="none" w:sz="0" w:space="0" w:color="auto"/>
            <w:bottom w:val="none" w:sz="0" w:space="0" w:color="auto"/>
            <w:right w:val="none" w:sz="0" w:space="0" w:color="auto"/>
          </w:divBdr>
        </w:div>
        <w:div w:id="1939172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0351413">
      <w:bodyDiv w:val="1"/>
      <w:marLeft w:val="0"/>
      <w:marRight w:val="0"/>
      <w:marTop w:val="0"/>
      <w:marBottom w:val="0"/>
      <w:divBdr>
        <w:top w:val="none" w:sz="0" w:space="0" w:color="auto"/>
        <w:left w:val="none" w:sz="0" w:space="0" w:color="auto"/>
        <w:bottom w:val="none" w:sz="0" w:space="0" w:color="auto"/>
        <w:right w:val="none" w:sz="0" w:space="0" w:color="auto"/>
      </w:divBdr>
    </w:div>
    <w:div w:id="19967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https://www.fisterra.com/mbe/investiga/pruebas_diagnosticas/pruebas_diagnosticas_archivos/image004.gif" TargetMode="External" /><Relationship Id="rId18" Type="http://schemas.openxmlformats.org/officeDocument/2006/relationships/hyperlink" Target="https://es.wikipedia.org/wiki/Estudio_epidemiol%C3%B3gico" TargetMode="External" /><Relationship Id="rId26" Type="http://schemas.openxmlformats.org/officeDocument/2006/relationships/hyperlink" Target="https://es.wikipedia.org/wiki/Muestra_estad%C3%ADstica" TargetMode="External" /><Relationship Id="rId39" Type="http://schemas.openxmlformats.org/officeDocument/2006/relationships/header" Target="header3.xml" /><Relationship Id="rId3" Type="http://schemas.openxmlformats.org/officeDocument/2006/relationships/styles" Target="styles.xml" /><Relationship Id="rId21" Type="http://schemas.openxmlformats.org/officeDocument/2006/relationships/hyperlink" Target="https://es.wikipedia.org/wiki/Enfermedad" TargetMode="External" /><Relationship Id="rId34" Type="http://schemas.openxmlformats.org/officeDocument/2006/relationships/image" Target="media/image7.png" /><Relationship Id="rId42"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https://www.fisterra.com/mbe/investiga/pruebas_diagnosticas/pruebas_diagnosticas_archivos/image008.gif" TargetMode="External" /><Relationship Id="rId25" Type="http://schemas.openxmlformats.org/officeDocument/2006/relationships/hyperlink" Target="https://es.wikipedia.org/wiki/Sesgo_estad%C3%ADstico" TargetMode="External" /><Relationship Id="rId33" Type="http://schemas.openxmlformats.org/officeDocument/2006/relationships/image" Target="http://2.bp.blogspot.com/-NIez1j4KC1k/VWU1QN2UFSI/AAAAAAAACPA/Po1F1sKdphc/s1600/Captura21.JPG" TargetMode="External" /><Relationship Id="rId38"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image" Target="media/image5.png" /><Relationship Id="rId20" Type="http://schemas.openxmlformats.org/officeDocument/2006/relationships/hyperlink" Target="https://es.wikipedia.org/wiki/Estudio_anal%C3%ADtico" TargetMode="External" /><Relationship Id="rId29" Type="http://schemas.openxmlformats.org/officeDocument/2006/relationships/hyperlink" Target="https://es.wikipedia.org/wiki/Incidencia" TargetMode="External" /><Relationship Id="rId4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https://www.fisterra.com/mbe/investiga/pruebas_diagnosticas/pruebas_diagnosticas_archivos/image002.gif" TargetMode="External" /><Relationship Id="rId24" Type="http://schemas.openxmlformats.org/officeDocument/2006/relationships/hyperlink" Target="https://es.wikipedia.org/wiki/Probabilidad" TargetMode="External" /><Relationship Id="rId32" Type="http://schemas.openxmlformats.org/officeDocument/2006/relationships/image" Target="media/image6.jpeg" /><Relationship Id="rId37" Type="http://schemas.openxmlformats.org/officeDocument/2006/relationships/footer" Target="footer1.xml" /><Relationship Id="rId40"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image" Target="https://www.fisterra.com/mbe/investiga/pruebas_diagnosticas/pruebas_diagnosticas_archivos/image006.gif" TargetMode="External" /><Relationship Id="rId23" Type="http://schemas.openxmlformats.org/officeDocument/2006/relationships/hyperlink" Target="https://es.wikipedia.org/wiki/Enfermedad" TargetMode="External" /><Relationship Id="rId28" Type="http://schemas.openxmlformats.org/officeDocument/2006/relationships/hyperlink" Target="https://es.wikipedia.org/wiki/Factor_de_riesgo" TargetMode="External" /><Relationship Id="rId36" Type="http://schemas.openxmlformats.org/officeDocument/2006/relationships/header" Target="header2.xml" /><Relationship Id="rId10" Type="http://schemas.openxmlformats.org/officeDocument/2006/relationships/image" Target="media/image2.png" /><Relationship Id="rId19" Type="http://schemas.openxmlformats.org/officeDocument/2006/relationships/hyperlink" Target="https://es.wikipedia.org/wiki/Estudio_observacional" TargetMode="External" /><Relationship Id="rId31" Type="http://schemas.openxmlformats.org/officeDocument/2006/relationships/hyperlink" Target="https://es.wikipedia.org/wiki/Medici%C3%B3n" TargetMode="External" /><Relationship Id="rId4" Type="http://schemas.openxmlformats.org/officeDocument/2006/relationships/settings" Target="settings.xml" /><Relationship Id="rId9" Type="http://schemas.openxmlformats.org/officeDocument/2006/relationships/hyperlink" Target="https://www.fisterra.com/mbe/investiga/pruebas_diagnosticas/pruebas_diagnosticas.asp" TargetMode="External" /><Relationship Id="rId14" Type="http://schemas.openxmlformats.org/officeDocument/2006/relationships/image" Target="media/image4.png" /><Relationship Id="rId22" Type="http://schemas.openxmlformats.org/officeDocument/2006/relationships/hyperlink" Target="https://es.wikipedia.org/wiki/Factor_de_riesgo" TargetMode="External" /><Relationship Id="rId27" Type="http://schemas.openxmlformats.org/officeDocument/2006/relationships/hyperlink" Target="https://es.wikipedia.org/wiki/Variable_estad%C3%ADstica" TargetMode="External" /><Relationship Id="rId30" Type="http://schemas.openxmlformats.org/officeDocument/2006/relationships/hyperlink" Target="https://es.wikipedia.org/wiki/Riesgo_relativo" TargetMode="External" /><Relationship Id="rId35" Type="http://schemas.openxmlformats.org/officeDocument/2006/relationships/header" Target="head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AEB4-AEF5-2441-96AF-6DE00E9E9E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Links>
    <vt:vector size="90" baseType="variant">
      <vt:variant>
        <vt:i4>2097258</vt:i4>
      </vt:variant>
      <vt:variant>
        <vt:i4>54</vt:i4>
      </vt:variant>
      <vt:variant>
        <vt:i4>0</vt:i4>
      </vt:variant>
      <vt:variant>
        <vt:i4>5</vt:i4>
      </vt:variant>
      <vt:variant>
        <vt:lpwstr>https://es.wikipedia.org/wiki/Medici%C3%B3n</vt:lpwstr>
      </vt:variant>
      <vt:variant>
        <vt:lpwstr/>
      </vt:variant>
      <vt:variant>
        <vt:i4>5832758</vt:i4>
      </vt:variant>
      <vt:variant>
        <vt:i4>51</vt:i4>
      </vt:variant>
      <vt:variant>
        <vt:i4>0</vt:i4>
      </vt:variant>
      <vt:variant>
        <vt:i4>5</vt:i4>
      </vt:variant>
      <vt:variant>
        <vt:lpwstr>https://es.wikipedia.org/wiki/Riesgo_relativo</vt:lpwstr>
      </vt:variant>
      <vt:variant>
        <vt:lpwstr/>
      </vt:variant>
      <vt:variant>
        <vt:i4>5242909</vt:i4>
      </vt:variant>
      <vt:variant>
        <vt:i4>48</vt:i4>
      </vt:variant>
      <vt:variant>
        <vt:i4>0</vt:i4>
      </vt:variant>
      <vt:variant>
        <vt:i4>5</vt:i4>
      </vt:variant>
      <vt:variant>
        <vt:lpwstr>https://es.wikipedia.org/wiki/Incidencia</vt:lpwstr>
      </vt:variant>
      <vt:variant>
        <vt:lpwstr/>
      </vt:variant>
      <vt:variant>
        <vt:i4>1638484</vt:i4>
      </vt:variant>
      <vt:variant>
        <vt:i4>45</vt:i4>
      </vt:variant>
      <vt:variant>
        <vt:i4>0</vt:i4>
      </vt:variant>
      <vt:variant>
        <vt:i4>5</vt:i4>
      </vt:variant>
      <vt:variant>
        <vt:lpwstr>https://es.wikipedia.org/wiki/Factor_de_riesgo</vt:lpwstr>
      </vt:variant>
      <vt:variant>
        <vt:lpwstr/>
      </vt:variant>
      <vt:variant>
        <vt:i4>8323165</vt:i4>
      </vt:variant>
      <vt:variant>
        <vt:i4>42</vt:i4>
      </vt:variant>
      <vt:variant>
        <vt:i4>0</vt:i4>
      </vt:variant>
      <vt:variant>
        <vt:i4>5</vt:i4>
      </vt:variant>
      <vt:variant>
        <vt:lpwstr>https://es.wikipedia.org/wiki/Variable_estad%C3%ADstica</vt:lpwstr>
      </vt:variant>
      <vt:variant>
        <vt:lpwstr/>
      </vt:variant>
      <vt:variant>
        <vt:i4>327721</vt:i4>
      </vt:variant>
      <vt:variant>
        <vt:i4>39</vt:i4>
      </vt:variant>
      <vt:variant>
        <vt:i4>0</vt:i4>
      </vt:variant>
      <vt:variant>
        <vt:i4>5</vt:i4>
      </vt:variant>
      <vt:variant>
        <vt:lpwstr>https://es.wikipedia.org/wiki/Muestra_estad%C3%ADstica</vt:lpwstr>
      </vt:variant>
      <vt:variant>
        <vt:lpwstr/>
      </vt:variant>
      <vt:variant>
        <vt:i4>8192091</vt:i4>
      </vt:variant>
      <vt:variant>
        <vt:i4>36</vt:i4>
      </vt:variant>
      <vt:variant>
        <vt:i4>0</vt:i4>
      </vt:variant>
      <vt:variant>
        <vt:i4>5</vt:i4>
      </vt:variant>
      <vt:variant>
        <vt:lpwstr>https://es.wikipedia.org/wiki/Sesgo_estad%C3%ADstico</vt:lpwstr>
      </vt:variant>
      <vt:variant>
        <vt:lpwstr/>
      </vt:variant>
      <vt:variant>
        <vt:i4>3014763</vt:i4>
      </vt:variant>
      <vt:variant>
        <vt:i4>33</vt:i4>
      </vt:variant>
      <vt:variant>
        <vt:i4>0</vt:i4>
      </vt:variant>
      <vt:variant>
        <vt:i4>5</vt:i4>
      </vt:variant>
      <vt:variant>
        <vt:lpwstr>https://es.wikipedia.org/wiki/Probabilidad</vt:lpwstr>
      </vt:variant>
      <vt:variant>
        <vt:lpwstr/>
      </vt:variant>
      <vt:variant>
        <vt:i4>5636097</vt:i4>
      </vt:variant>
      <vt:variant>
        <vt:i4>30</vt:i4>
      </vt:variant>
      <vt:variant>
        <vt:i4>0</vt:i4>
      </vt:variant>
      <vt:variant>
        <vt:i4>5</vt:i4>
      </vt:variant>
      <vt:variant>
        <vt:lpwstr>https://es.wikipedia.org/wiki/Enfermedad</vt:lpwstr>
      </vt:variant>
      <vt:variant>
        <vt:lpwstr/>
      </vt:variant>
      <vt:variant>
        <vt:i4>1638484</vt:i4>
      </vt:variant>
      <vt:variant>
        <vt:i4>27</vt:i4>
      </vt:variant>
      <vt:variant>
        <vt:i4>0</vt:i4>
      </vt:variant>
      <vt:variant>
        <vt:i4>5</vt:i4>
      </vt:variant>
      <vt:variant>
        <vt:lpwstr>https://es.wikipedia.org/wiki/Factor_de_riesgo</vt:lpwstr>
      </vt:variant>
      <vt:variant>
        <vt:lpwstr/>
      </vt:variant>
      <vt:variant>
        <vt:i4>5636097</vt:i4>
      </vt:variant>
      <vt:variant>
        <vt:i4>24</vt:i4>
      </vt:variant>
      <vt:variant>
        <vt:i4>0</vt:i4>
      </vt:variant>
      <vt:variant>
        <vt:i4>5</vt:i4>
      </vt:variant>
      <vt:variant>
        <vt:lpwstr>https://es.wikipedia.org/wiki/Enfermedad</vt:lpwstr>
      </vt:variant>
      <vt:variant>
        <vt:lpwstr/>
      </vt:variant>
      <vt:variant>
        <vt:i4>2490382</vt:i4>
      </vt:variant>
      <vt:variant>
        <vt:i4>21</vt:i4>
      </vt:variant>
      <vt:variant>
        <vt:i4>0</vt:i4>
      </vt:variant>
      <vt:variant>
        <vt:i4>5</vt:i4>
      </vt:variant>
      <vt:variant>
        <vt:lpwstr>https://es.wikipedia.org/wiki/Estudio_anal%C3%ADtico</vt:lpwstr>
      </vt:variant>
      <vt:variant>
        <vt:lpwstr/>
      </vt:variant>
      <vt:variant>
        <vt:i4>1835110</vt:i4>
      </vt:variant>
      <vt:variant>
        <vt:i4>18</vt:i4>
      </vt:variant>
      <vt:variant>
        <vt:i4>0</vt:i4>
      </vt:variant>
      <vt:variant>
        <vt:i4>5</vt:i4>
      </vt:variant>
      <vt:variant>
        <vt:lpwstr>https://es.wikipedia.org/wiki/Estudio_observacional</vt:lpwstr>
      </vt:variant>
      <vt:variant>
        <vt:lpwstr/>
      </vt:variant>
      <vt:variant>
        <vt:i4>6684702</vt:i4>
      </vt:variant>
      <vt:variant>
        <vt:i4>15</vt:i4>
      </vt:variant>
      <vt:variant>
        <vt:i4>0</vt:i4>
      </vt:variant>
      <vt:variant>
        <vt:i4>5</vt:i4>
      </vt:variant>
      <vt:variant>
        <vt:lpwstr>https://es.wikipedia.org/wiki/Estudio_epidemiol%C3%B3gico</vt:lpwstr>
      </vt:variant>
      <vt:variant>
        <vt:lpwstr/>
      </vt:variant>
      <vt:variant>
        <vt:i4>2949281</vt:i4>
      </vt:variant>
      <vt:variant>
        <vt:i4>0</vt:i4>
      </vt:variant>
      <vt:variant>
        <vt:i4>0</vt:i4>
      </vt:variant>
      <vt:variant>
        <vt:i4>5</vt:i4>
      </vt:variant>
      <vt:variant>
        <vt:lpwstr>https://www.fisterra.com/mbe/investiga/pruebas_diagnosticas/pruebas_diagnosticas.asp</vt:lpwstr>
      </vt:variant>
      <vt:variant>
        <vt:lpwstr>Bibliografía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linux01</dc:creator>
  <cp:keywords/>
  <cp:lastModifiedBy>daniel.carrillo11@outlook.com</cp:lastModifiedBy>
  <cp:revision>2</cp:revision>
  <cp:lastPrinted>1601-01-01T00:00:00Z</cp:lastPrinted>
  <dcterms:created xsi:type="dcterms:W3CDTF">2017-03-02T23:29:00Z</dcterms:created>
  <dcterms:modified xsi:type="dcterms:W3CDTF">2017-03-02T23:29:00Z</dcterms:modified>
</cp:coreProperties>
</file>