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3ECFC8E0" wp14:editId="445A00DB">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245721">
          <w:r>
            <w:rPr>
              <w:noProof/>
              <w:lang w:eastAsia="es-MX"/>
            </w:rPr>
            <mc:AlternateContent>
              <mc:Choice Requires="wps">
                <w:drawing>
                  <wp:anchor distT="0" distB="0" distL="114300" distR="114300" simplePos="0" relativeHeight="251664384" behindDoc="0" locked="0" layoutInCell="1" allowOverlap="1" wp14:anchorId="582E6B91" wp14:editId="07E18820">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6B91"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" filled="f" stroked="f" strokeweight="1pt">
                    <v:stroke joinstyle="miter"/>
                    <v:textbo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v:textbox>
                    <w10:wrap anchorx="margin"/>
                  </v:roundrect>
                </w:pict>
              </mc:Fallback>
            </mc:AlternateContent>
          </w:r>
          <w:r w:rsidR="008F08BE">
            <w:rPr>
              <w:noProof/>
              <w:lang w:eastAsia="es-MX"/>
            </w:rPr>
            <mc:AlternateContent>
              <mc:Choice Requires="wpg">
                <w:drawing>
                  <wp:anchor distT="0" distB="0" distL="114300" distR="114300" simplePos="0" relativeHeight="251659264" behindDoc="1" locked="0" layoutInCell="1" allowOverlap="1" wp14:anchorId="4BDFB656" wp14:editId="6062E6D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C2332" w:rsidRDefault="003C2332"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FB65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7v7AUAAMM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k5t7v7AUAAMMUAAAOAAAAAAAAAAAAAAAAAC4CAABkcnMvZTJvRG9jLnhtbFBL&#10;AQItABQABgAIAAAAIQBIwdxr2gAAAAcBAAAPAAAAAAAAAAAAAAAAAEYIAABkcnMvZG93bnJldi54&#10;bWxQSwUGAAAAAAQABADzAAAATQkAAAAA&#10;">
                    <o:lock v:ext="edit" aspectratio="t"/>
                    <v:shape id="Forma libre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C2332" w:rsidRDefault="003C2332" w:rsidP="002D1974">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eastAsia="es-MX"/>
            </w:rPr>
            <mc:AlternateContent>
              <mc:Choice Requires="wps">
                <w:drawing>
                  <wp:anchor distT="0" distB="0" distL="114300" distR="114300" simplePos="0" relativeHeight="251660288" behindDoc="0" locked="0" layoutInCell="1" allowOverlap="1" wp14:anchorId="4D3ED1FF" wp14:editId="7E0B02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ED1FF"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C520FE"/>
    <w:p w:rsidR="00C520FE" w:rsidRDefault="00C520FE"/>
    <w:p w:rsidR="00C520FE" w:rsidRDefault="00C520FE"/>
    <w:p w:rsidR="00C520FE" w:rsidRDefault="00245721">
      <w:r>
        <w:rPr>
          <w:noProof/>
          <w:lang w:eastAsia="es-MX"/>
        </w:rPr>
        <mc:AlternateContent>
          <mc:Choice Requires="wps">
            <w:drawing>
              <wp:anchor distT="0" distB="0" distL="114300" distR="114300" simplePos="0" relativeHeight="251666432" behindDoc="0" locked="0" layoutInCell="1" allowOverlap="1" wp14:anchorId="4FEC29FA" wp14:editId="321347F1">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29FA"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" filled="f" stroked="f" strokeweight="1pt">
                <v:stroke joinstyle="miter"/>
                <v:textbo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5B21E6" w:rsidRDefault="005B21E6"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r>
        <w:rPr>
          <w:noProof/>
          <w:lang w:eastAsia="es-MX"/>
        </w:rPr>
        <mc:AlternateContent>
          <mc:Choice Requires="wps">
            <w:drawing>
              <wp:anchor distT="0" distB="0" distL="114300" distR="114300" simplePos="0" relativeHeight="251668480" behindDoc="0" locked="0" layoutInCell="1" allowOverlap="1" wp14:anchorId="2242C39E" wp14:editId="76575325">
                <wp:simplePos x="0" y="0"/>
                <wp:positionH relativeFrom="margin">
                  <wp:align>center</wp:align>
                </wp:positionH>
                <wp:positionV relativeFrom="page">
                  <wp:posOffset>7907020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927D14"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Eileen cervantes flores | LME442</w:t>
                                </w:r>
                                <w:r w:rsidR="003C2332">
                                  <w:rPr>
                                    <w:caps/>
                                    <w:color w:val="2E74B5" w:themeColor="accent1" w:themeShade="BF"/>
                                    <w:sz w:val="32"/>
                                    <w:szCs w:val="24"/>
                                    <w:lang w:val="es-MX"/>
                                  </w:rPr>
                                  <w:t>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242C39E" id="_x0000_t202" coordsize="21600,21600" o:spt="202" path="m,l,21600r21600,l21600,xe">
                <v:stroke joinstyle="miter"/>
                <v:path gradientshapeok="t" o:connecttype="rect"/>
              </v:shapetype>
              <v:shape id="Cuadro de texto 129" o:spid="_x0000_s1032" type="#_x0000_t202" style="position:absolute;margin-left:0;margin-top:622.6pt;width:453pt;height:38.15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" filled="f" stroked="f" strokeweight=".5pt">
                <v:textbox style="mso-fit-shape-to-text:t" inset="1in,0,86.4pt,0">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927D14"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Eileen cervantes flores | LME442</w:t>
                          </w:r>
                          <w:r w:rsidR="003C2332">
                            <w:rPr>
                              <w:caps/>
                              <w:color w:val="2E74B5" w:themeColor="accent1" w:themeShade="BF"/>
                              <w:sz w:val="32"/>
                              <w:szCs w:val="24"/>
                              <w:lang w:val="es-MX"/>
                            </w:rPr>
                            <w:t>7</w:t>
                          </w:r>
                        </w:p>
                      </w:sdtContent>
                    </w:sdt>
                  </w:txbxContent>
                </v:textbox>
                <w10:wrap type="square" anchorx="margin" anchory="page"/>
              </v:shape>
            </w:pict>
          </mc:Fallback>
        </mc:AlternateContent>
      </w:r>
    </w:p>
    <w:p w:rsidR="00245721" w:rsidRDefault="00245721" w:rsidP="00926DAA">
      <w:pPr>
        <w:rPr>
          <w:b/>
          <w:sz w:val="28"/>
        </w:rPr>
      </w:pPr>
    </w:p>
    <w:p w:rsidR="00927D14" w:rsidRDefault="00927D14" w:rsidP="00926DAA">
      <w:pPr>
        <w:rPr>
          <w:rFonts w:ascii="Arial" w:hAnsi="Arial" w:cs="Arial"/>
          <w:b/>
          <w:bCs/>
          <w:caps/>
          <w:color w:val="CC9900"/>
          <w:sz w:val="17"/>
          <w:szCs w:val="17"/>
          <w:shd w:val="clear" w:color="auto" w:fill="FFFFFF"/>
        </w:rPr>
      </w:pPr>
    </w:p>
    <w:p w:rsidR="003C2332" w:rsidRDefault="003C2332" w:rsidP="00926DAA">
      <w:pPr>
        <w:rPr>
          <w:rFonts w:ascii="Arial" w:hAnsi="Arial" w:cs="Arial"/>
          <w:b/>
          <w:bCs/>
          <w:caps/>
          <w:color w:val="CC9900"/>
          <w:sz w:val="17"/>
          <w:szCs w:val="17"/>
          <w:shd w:val="clear" w:color="auto" w:fill="FFFFFF"/>
        </w:rPr>
      </w:pPr>
      <w:bookmarkStart w:id="0" w:name="_GoBack"/>
      <w:bookmarkEnd w:id="0"/>
      <w:r>
        <w:rPr>
          <w:rFonts w:ascii="Arial" w:hAnsi="Arial" w:cs="Arial"/>
          <w:b/>
          <w:bCs/>
          <w:caps/>
          <w:color w:val="CC9900"/>
          <w:sz w:val="17"/>
          <w:szCs w:val="17"/>
          <w:shd w:val="clear" w:color="auto" w:fill="FFFFFF"/>
        </w:rPr>
        <w:lastRenderedPageBreak/>
        <w:t>ACTIVIDAD INTEGRADORA "MEDICINA BASADA ENE VIDENCIAS PARTE I"</w:t>
      </w:r>
    </w:p>
    <w:p w:rsidR="003C2332" w:rsidRDefault="003C2332" w:rsidP="003C2332">
      <w:pPr>
        <w:spacing w:line="360" w:lineRule="auto"/>
        <w:jc w:val="both"/>
        <w:rPr>
          <w:rFonts w:ascii="Arial" w:hAnsi="Arial" w:cs="Arial"/>
          <w:color w:val="000000"/>
          <w:sz w:val="17"/>
          <w:szCs w:val="17"/>
        </w:rPr>
      </w:pPr>
      <w:r>
        <w:rPr>
          <w:rFonts w:ascii="Arial" w:hAnsi="Arial" w:cs="Arial"/>
          <w:color w:val="000000"/>
          <w:sz w:val="17"/>
          <w:szCs w:val="17"/>
          <w:shd w:val="clear" w:color="auto" w:fill="FFFFFF"/>
        </w:rPr>
        <w:t>Introducción a la actividad</w:t>
      </w:r>
      <w:r>
        <w:rPr>
          <w:rStyle w:val="apple-converted-space"/>
          <w:rFonts w:ascii="Arial" w:hAnsi="Arial" w:cs="Arial"/>
          <w:color w:val="000000"/>
          <w:sz w:val="17"/>
          <w:szCs w:val="17"/>
          <w:shd w:val="clear" w:color="auto" w:fill="FFFFFF"/>
        </w:rPr>
        <w:t> </w:t>
      </w:r>
    </w:p>
    <w:p w:rsidR="003C2332" w:rsidRDefault="003C2332" w:rsidP="003C2332">
      <w:pPr>
        <w:spacing w:line="360" w:lineRule="auto"/>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Es importante que el médico no solo sepa interpretar de manera aislada los diferentes tipos de investigación clínica, sino que también pueda identificar la clasificación a la que pertenecen, con sus diferentes niveles de confiabilidad de acuerdo a su lugar en la escala de la evidencia, conocer su fortalezas y debilidades, así como el uso correcto de ellos al plantearse un proyecto de diseño de investigación y/o de consulta de información.</w:t>
      </w:r>
      <w:r>
        <w:rPr>
          <w:rStyle w:val="apple-converted-space"/>
          <w:rFonts w:ascii="Arial" w:hAnsi="Arial" w:cs="Arial"/>
          <w:color w:val="000000"/>
          <w:sz w:val="17"/>
          <w:szCs w:val="17"/>
          <w:shd w:val="clear" w:color="auto" w:fill="FFFFFF"/>
        </w:rPr>
        <w:t> </w:t>
      </w:r>
      <w:r>
        <w:rPr>
          <w:rFonts w:ascii="Arial" w:hAnsi="Arial" w:cs="Arial"/>
          <w:color w:val="000000"/>
          <w:sz w:val="17"/>
          <w:szCs w:val="17"/>
        </w:rPr>
        <w:br/>
      </w:r>
      <w:r>
        <w:rPr>
          <w:rFonts w:ascii="Arial" w:hAnsi="Arial" w:cs="Arial"/>
          <w:color w:val="000000"/>
          <w:sz w:val="17"/>
          <w:szCs w:val="17"/>
          <w:shd w:val="clear" w:color="auto" w:fill="FFFFFF"/>
        </w:rPr>
        <w:t>Con la elaboración de esta actividad podrá resumir de una manera didáctica y sencilla las diferencias entre las investigaciones de pruebas diagnósticas y estudios de asociación.</w:t>
      </w:r>
    </w:p>
    <w:p w:rsidR="003C2332" w:rsidRDefault="003C2332" w:rsidP="003C2332">
      <w:pPr>
        <w:spacing w:line="360" w:lineRule="auto"/>
        <w:jc w:val="both"/>
        <w:rPr>
          <w:b/>
          <w:sz w:val="28"/>
        </w:rPr>
      </w:pPr>
    </w:p>
    <w:p w:rsidR="0051107C" w:rsidRDefault="0051107C" w:rsidP="0051107C">
      <w:pPr>
        <w:pStyle w:val="Prrafodelista"/>
        <w:numPr>
          <w:ilvl w:val="0"/>
          <w:numId w:val="11"/>
        </w:numPr>
        <w:spacing w:line="276" w:lineRule="auto"/>
        <w:jc w:val="both"/>
      </w:pPr>
      <w:r w:rsidRPr="0051107C">
        <w:rPr>
          <w:b/>
        </w:rPr>
        <w:t xml:space="preserve">Riesgo Absoluto: </w:t>
      </w:r>
      <w:r>
        <w:t>Es la incidencia de una enfermedad en una población. Este puede indicar la magnitud del riesgo asociado con una cierta exposición, pero ya que no toma en consideración el riesgo de la enfermedad de los individuos no expuestos no indica si hay o no una asociación de exposición con un incremento en el riesgo de la enfermedad.</w:t>
      </w:r>
    </w:p>
    <w:p w:rsidR="0051107C" w:rsidRPr="0051107C" w:rsidRDefault="0051107C" w:rsidP="0051107C">
      <w:pPr>
        <w:pStyle w:val="Prrafodelista"/>
        <w:numPr>
          <w:ilvl w:val="0"/>
          <w:numId w:val="10"/>
        </w:numPr>
        <w:spacing w:line="276" w:lineRule="auto"/>
        <w:jc w:val="both"/>
        <w:rPr>
          <w:b/>
          <w:i/>
        </w:rPr>
      </w:pPr>
      <w:r>
        <w:rPr>
          <w:b/>
          <w:i/>
        </w:rPr>
        <w:t>Razón de los riesgos:</w:t>
      </w:r>
    </w:p>
    <w:p w:rsidR="0051107C" w:rsidRPr="0051107C" w:rsidRDefault="00927D14" w:rsidP="0051107C">
      <w:pPr>
        <w:spacing w:line="276" w:lineRule="auto"/>
        <w:jc w:val="both"/>
        <w:rPr>
          <w:rFonts w:eastAsiaTheme="minorEastAsia"/>
        </w:rPr>
      </w:pPr>
      <m:oMathPara>
        <m:oMath>
          <m:f>
            <m:fPr>
              <m:ctrlPr>
                <w:rPr>
                  <w:rFonts w:ascii="Cambria Math" w:hAnsi="Cambria Math"/>
                  <w:i/>
                </w:rPr>
              </m:ctrlPr>
            </m:fPr>
            <m:num>
              <m:r>
                <w:rPr>
                  <w:rFonts w:ascii="Cambria Math" w:hAnsi="Cambria Math"/>
                </w:rPr>
                <m:t>Riesgo de enfermedad en los expuestos</m:t>
              </m:r>
            </m:num>
            <m:den>
              <m:r>
                <w:rPr>
                  <w:rFonts w:ascii="Cambria Math" w:hAnsi="Cambria Math"/>
                </w:rPr>
                <m:t>Riesgo de enfermedad en los no expuestos</m:t>
              </m:r>
            </m:den>
          </m:f>
        </m:oMath>
      </m:oMathPara>
    </w:p>
    <w:p w:rsidR="0051107C" w:rsidRPr="0051107C" w:rsidRDefault="0051107C" w:rsidP="0051107C">
      <w:pPr>
        <w:pStyle w:val="Prrafodelista"/>
        <w:numPr>
          <w:ilvl w:val="0"/>
          <w:numId w:val="10"/>
        </w:numPr>
        <w:spacing w:line="276" w:lineRule="auto"/>
        <w:jc w:val="both"/>
      </w:pPr>
      <w:r>
        <w:rPr>
          <w:b/>
          <w:i/>
        </w:rPr>
        <w:t>Diferencias entre los riesgos:</w:t>
      </w:r>
    </w:p>
    <w:p w:rsidR="0051107C" w:rsidRDefault="0051107C" w:rsidP="0051107C">
      <w:pPr>
        <w:spacing w:line="276" w:lineRule="auto"/>
        <w:jc w:val="center"/>
      </w:pPr>
      <w:r>
        <w:t>(Riesgo de enfermedad en los expuestos) – (Riesgo de enfermedad en los no expuestos)</w:t>
      </w:r>
    </w:p>
    <w:p w:rsidR="0051107C" w:rsidRDefault="0051107C" w:rsidP="0051107C">
      <w:pPr>
        <w:spacing w:line="276" w:lineRule="auto"/>
        <w:jc w:val="center"/>
      </w:pPr>
    </w:p>
    <w:p w:rsidR="0051107C" w:rsidRPr="0024038D" w:rsidRDefault="0051107C" w:rsidP="0051107C">
      <w:pPr>
        <w:pStyle w:val="Prrafodelista"/>
        <w:numPr>
          <w:ilvl w:val="0"/>
          <w:numId w:val="11"/>
        </w:numPr>
        <w:spacing w:line="276" w:lineRule="auto"/>
        <w:jc w:val="both"/>
      </w:pPr>
      <w:r>
        <w:rPr>
          <w:b/>
        </w:rPr>
        <w:t xml:space="preserve">Riesgo relativo: </w:t>
      </w:r>
      <w:r>
        <w:t xml:space="preserve">los estudios analíticos están diseñados para determinar si existe una asociación entre la exposición de un factor y el desarrollo de una enfermedad. Si existe asociación ¿Qué tan fuerte es </w:t>
      </w:r>
      <w:r w:rsidR="0024038D">
        <w:t xml:space="preserve">esta? Puesto que de otra manera, ¿cuál es la razón de la incidencia de una enfermedad en los individuos expuestos y la incidencia de la enfermedad en los individuos no expuestos? La razón se llama </w:t>
      </w:r>
      <w:r w:rsidR="0024038D">
        <w:rPr>
          <w:i/>
        </w:rPr>
        <w:t>riesgo relativo.</w:t>
      </w:r>
    </w:p>
    <w:p w:rsidR="0024038D" w:rsidRDefault="0024038D" w:rsidP="0024038D">
      <w:pPr>
        <w:pStyle w:val="Prrafodelista"/>
        <w:spacing w:line="276" w:lineRule="auto"/>
        <w:ind w:left="360"/>
        <w:jc w:val="both"/>
      </w:pPr>
    </w:p>
    <w:p w:rsidR="0024038D" w:rsidRPr="00DE6A65" w:rsidRDefault="00927D14" w:rsidP="0024038D">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Incidencia en la población expuesta</m:t>
              </m:r>
            </m:num>
            <m:den>
              <m:r>
                <w:rPr>
                  <w:rFonts w:ascii="Cambria Math" w:hAnsi="Cambria Math"/>
                </w:rPr>
                <m:t>Incidencia en la población no expuesta</m:t>
              </m:r>
            </m:den>
          </m:f>
        </m:oMath>
      </m:oMathPara>
    </w:p>
    <w:p w:rsidR="00DE6A65" w:rsidRPr="0024038D" w:rsidRDefault="00DE6A65" w:rsidP="0024038D">
      <w:pPr>
        <w:pStyle w:val="Prrafodelista"/>
        <w:spacing w:line="276" w:lineRule="auto"/>
        <w:ind w:left="360"/>
        <w:jc w:val="both"/>
        <w:rPr>
          <w:rFonts w:eastAsiaTheme="minorEastAsia"/>
        </w:rPr>
      </w:pPr>
    </w:p>
    <w:p w:rsidR="0024038D" w:rsidRDefault="00DE6A65" w:rsidP="00DE6A65">
      <w:pPr>
        <w:pStyle w:val="Prrafodelista"/>
        <w:numPr>
          <w:ilvl w:val="0"/>
          <w:numId w:val="11"/>
        </w:numPr>
        <w:spacing w:line="276" w:lineRule="auto"/>
        <w:jc w:val="both"/>
      </w:pPr>
      <w:r>
        <w:rPr>
          <w:b/>
        </w:rPr>
        <w:t xml:space="preserve">Razón de momios: </w:t>
      </w:r>
      <w:r w:rsidR="00590387">
        <w:t>Razón</w:t>
      </w:r>
      <w:r>
        <w:t xml:space="preserve"> del números del modo en que puede ocurrir un evento, al </w:t>
      </w:r>
      <w:r w:rsidR="00590387">
        <w:t>número</w:t>
      </w:r>
      <w:r>
        <w:t xml:space="preserve"> de  modos en que no puede ocurrir un evento.</w:t>
      </w:r>
    </w:p>
    <w:tbl>
      <w:tblPr>
        <w:tblStyle w:val="Tablanormal2"/>
        <w:tblW w:w="0" w:type="auto"/>
        <w:tblLook w:val="04A0" w:firstRow="1" w:lastRow="0" w:firstColumn="1" w:lastColumn="0" w:noHBand="0" w:noVBand="1"/>
      </w:tblPr>
      <w:tblGrid>
        <w:gridCol w:w="2207"/>
        <w:gridCol w:w="2207"/>
        <w:gridCol w:w="2207"/>
        <w:gridCol w:w="2207"/>
      </w:tblGrid>
      <w:tr w:rsidR="00DE6A65" w:rsidTr="00C63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DE6A65" w:rsidRDefault="00DE6A65" w:rsidP="00C636E1">
            <w:pPr>
              <w:jc w:val="both"/>
              <w:rPr>
                <w:b w:val="0"/>
                <w:shd w:val="clear" w:color="auto" w:fill="FFFFFF"/>
              </w:rPr>
            </w:pP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Enfermos</w:t>
            </w: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Sanos</w:t>
            </w: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Total</w:t>
            </w:r>
          </w:p>
        </w:tc>
      </w:tr>
      <w:tr w:rsidR="00DE6A65" w:rsidTr="00C6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DE6A65" w:rsidRPr="000473B6" w:rsidRDefault="00DE6A65" w:rsidP="00C636E1">
            <w:pPr>
              <w:jc w:val="both"/>
              <w:rPr>
                <w:shd w:val="clear" w:color="auto" w:fill="FFFFFF"/>
              </w:rPr>
            </w:pPr>
            <w:r w:rsidRPr="000473B6">
              <w:rPr>
                <w:shd w:val="clear" w:color="auto" w:fill="FFFFFF"/>
              </w:rPr>
              <w:t>Expuestos</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b</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 + b</w:t>
            </w:r>
          </w:p>
        </w:tc>
      </w:tr>
      <w:tr w:rsidR="00DE6A65" w:rsidTr="00C636E1">
        <w:tc>
          <w:tcPr>
            <w:cnfStyle w:val="001000000000" w:firstRow="0" w:lastRow="0" w:firstColumn="1" w:lastColumn="0" w:oddVBand="0" w:evenVBand="0" w:oddHBand="0" w:evenHBand="0" w:firstRowFirstColumn="0" w:firstRowLastColumn="0" w:lastRowFirstColumn="0" w:lastRowLastColumn="0"/>
            <w:tcW w:w="2207" w:type="dxa"/>
          </w:tcPr>
          <w:p w:rsidR="00DE6A65" w:rsidRPr="000473B6" w:rsidRDefault="00DE6A65" w:rsidP="00C636E1">
            <w:pPr>
              <w:jc w:val="both"/>
              <w:rPr>
                <w:shd w:val="clear" w:color="auto" w:fill="FFFFFF"/>
              </w:rPr>
            </w:pPr>
            <w:r w:rsidRPr="000473B6">
              <w:rPr>
                <w:shd w:val="clear" w:color="auto" w:fill="FFFFFF"/>
              </w:rPr>
              <w:t>No Expuestos</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d</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 + d</w:t>
            </w:r>
          </w:p>
        </w:tc>
      </w:tr>
    </w:tbl>
    <w:p w:rsidR="00DE6A65" w:rsidRDefault="00DE6A65" w:rsidP="0024038D">
      <w:pPr>
        <w:pStyle w:val="Prrafodelista"/>
        <w:spacing w:line="276" w:lineRule="auto"/>
        <w:ind w:left="360"/>
        <w:jc w:val="both"/>
      </w:pPr>
    </w:p>
    <w:p w:rsidR="00DE6A65" w:rsidRPr="00590387" w:rsidRDefault="00DE6A65" w:rsidP="00DE6A65">
      <w:pPr>
        <w:pStyle w:val="Prrafodelista"/>
        <w:spacing w:line="276" w:lineRule="auto"/>
        <w:jc w:val="both"/>
        <w:rPr>
          <w:rFonts w:eastAsiaTheme="minorEastAsia" w:cs="Arial"/>
          <w:color w:val="000000"/>
          <w:szCs w:val="17"/>
          <w:shd w:val="clear" w:color="auto" w:fill="FFFFFF"/>
        </w:rPr>
      </w:pPr>
      <m:oMathPara>
        <m:oMathParaPr>
          <m:jc m:val="center"/>
        </m:oMathParaPr>
        <m:oMath>
          <m:r>
            <w:rPr>
              <w:rFonts w:ascii="Cambria Math" w:hAnsi="Cambria Math" w:cs="Arial"/>
              <w:color w:val="000000"/>
              <w:szCs w:val="17"/>
              <w:shd w:val="clear" w:color="auto" w:fill="FFFFFF"/>
            </w:rPr>
            <m:t xml:space="preserve">Riesgo relativo=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Incidencia en expuestos</m:t>
              </m:r>
            </m:num>
            <m:den>
              <m:r>
                <w:rPr>
                  <w:rFonts w:ascii="Cambria Math" w:hAnsi="Cambria Math" w:cs="Arial"/>
                  <w:color w:val="000000"/>
                  <w:szCs w:val="17"/>
                  <w:shd w:val="clear" w:color="auto" w:fill="FFFFFF"/>
                </w:rPr>
                <m:t>Incidencia en no expuestos</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Ie</m:t>
              </m:r>
            </m:num>
            <m:den>
              <m:r>
                <w:rPr>
                  <w:rFonts w:ascii="Cambria Math" w:hAnsi="Cambria Math" w:cs="Arial"/>
                  <w:color w:val="000000"/>
                  <w:szCs w:val="17"/>
                  <w:shd w:val="clear" w:color="auto" w:fill="FFFFFF"/>
                </w:rPr>
                <m:t>Io</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a/(a+b)</m:t>
              </m:r>
            </m:num>
            <m:den>
              <m:r>
                <w:rPr>
                  <w:rFonts w:ascii="Cambria Math" w:hAnsi="Cambria Math" w:cs="Arial"/>
                  <w:color w:val="000000"/>
                  <w:szCs w:val="17"/>
                  <w:shd w:val="clear" w:color="auto" w:fill="FFFFFF"/>
                </w:rPr>
                <m:t>c/(c+d)</m:t>
              </m:r>
            </m:den>
          </m:f>
        </m:oMath>
      </m:oMathPara>
    </w:p>
    <w:p w:rsidR="00590387" w:rsidRDefault="00590387" w:rsidP="00DE6A65">
      <w:pPr>
        <w:pStyle w:val="Prrafodelista"/>
        <w:spacing w:line="276" w:lineRule="auto"/>
        <w:jc w:val="both"/>
        <w:rPr>
          <w:rFonts w:eastAsiaTheme="minorEastAsia" w:cs="Arial"/>
          <w:color w:val="000000"/>
          <w:szCs w:val="17"/>
          <w:shd w:val="clear" w:color="auto" w:fill="FFFFFF"/>
        </w:rPr>
      </w:pPr>
    </w:p>
    <w:p w:rsidR="00590387" w:rsidRPr="00590387" w:rsidRDefault="00590387" w:rsidP="00590387">
      <w:pPr>
        <w:pStyle w:val="Prrafodelista"/>
        <w:numPr>
          <w:ilvl w:val="0"/>
          <w:numId w:val="11"/>
        </w:numPr>
        <w:spacing w:line="276" w:lineRule="auto"/>
        <w:jc w:val="both"/>
        <w:rPr>
          <w:rFonts w:eastAsiaTheme="minorEastAsia" w:cs="Arial"/>
          <w:color w:val="000000"/>
          <w:szCs w:val="17"/>
          <w:shd w:val="clear" w:color="auto" w:fill="FFFFFF"/>
        </w:rPr>
      </w:pPr>
      <w:r>
        <w:rPr>
          <w:rFonts w:eastAsiaTheme="minorEastAsia" w:cs="Arial"/>
          <w:b/>
          <w:color w:val="000000"/>
          <w:szCs w:val="17"/>
          <w:shd w:val="clear" w:color="auto" w:fill="FFFFFF"/>
        </w:rPr>
        <w:lastRenderedPageBreak/>
        <w:t xml:space="preserve">Riesgo atribuible: </w:t>
      </w:r>
      <w:r>
        <w:rPr>
          <w:rFonts w:eastAsiaTheme="minorEastAsia" w:cs="Arial"/>
          <w:color w:val="000000"/>
          <w:szCs w:val="17"/>
          <w:shd w:val="clear" w:color="auto" w:fill="FFFFFF"/>
        </w:rPr>
        <w:t>Proporción de la incidencia de la enfermedad que puede ser atribuida a una exposición específica.  El riesgo atribuible implica que no toda la incidencia de la enfermedad es debida a la exposición, ya que algunos de los individuos no expuestos desarrollan la enfermedad.</w:t>
      </w:r>
    </w:p>
    <w:p w:rsidR="00590387" w:rsidRPr="00590387" w:rsidRDefault="00927D14" w:rsidP="00590387">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Incidencia en la población expuesta</m:t>
              </m:r>
            </m:num>
            <m:den>
              <m:r>
                <w:rPr>
                  <w:rFonts w:ascii="Cambria Math" w:hAnsi="Cambria Math"/>
                </w:rPr>
                <m:t>Incidencia en la población no expuesta</m:t>
              </m:r>
            </m:den>
          </m:f>
        </m:oMath>
      </m:oMathPara>
    </w:p>
    <w:p w:rsidR="00590387" w:rsidRDefault="00590387" w:rsidP="00590387">
      <w:pPr>
        <w:pStyle w:val="Prrafodelista"/>
        <w:spacing w:line="276" w:lineRule="auto"/>
        <w:ind w:left="360"/>
        <w:jc w:val="both"/>
        <w:rPr>
          <w:rFonts w:eastAsiaTheme="minorEastAsia"/>
        </w:rPr>
      </w:pPr>
    </w:p>
    <w:p w:rsidR="00590387" w:rsidRPr="00DE6A65" w:rsidRDefault="00927D14" w:rsidP="00590387">
      <w:pPr>
        <w:pStyle w:val="Prrafodelista"/>
        <w:spacing w:line="276" w:lineRule="auto"/>
        <w:ind w:left="360"/>
        <w:jc w:val="both"/>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Incidencia en el grupo expuesto</m:t>
                  </m:r>
                </m:e>
              </m:d>
              <m:r>
                <w:rPr>
                  <w:rFonts w:ascii="Cambria Math" w:hAnsi="Cambria Math"/>
                </w:rPr>
                <m:t>-(Incidencia en el grupo no expuesto)</m:t>
              </m:r>
            </m:num>
            <m:den>
              <m:r>
                <w:rPr>
                  <w:rFonts w:ascii="Cambria Math" w:hAnsi="Cambria Math"/>
                </w:rPr>
                <m:t>Incidencia en el grupo expuesto</m:t>
              </m:r>
            </m:den>
          </m:f>
        </m:oMath>
      </m:oMathPara>
    </w:p>
    <w:p w:rsidR="00590387" w:rsidRPr="00DE6A65" w:rsidRDefault="00590387" w:rsidP="00590387">
      <w:pPr>
        <w:pStyle w:val="Prrafodelista"/>
        <w:spacing w:line="276" w:lineRule="auto"/>
        <w:ind w:left="360"/>
        <w:jc w:val="both"/>
        <w:rPr>
          <w:rFonts w:eastAsiaTheme="minorEastAsia"/>
        </w:rPr>
      </w:pPr>
    </w:p>
    <w:p w:rsidR="00590387" w:rsidRPr="00326917" w:rsidRDefault="001611E3" w:rsidP="001611E3">
      <w:pPr>
        <w:pStyle w:val="Prrafodelista"/>
        <w:numPr>
          <w:ilvl w:val="0"/>
          <w:numId w:val="11"/>
        </w:numPr>
        <w:spacing w:line="276" w:lineRule="auto"/>
        <w:jc w:val="both"/>
        <w:rPr>
          <w:rFonts w:eastAsiaTheme="minorEastAsia" w:cs="Arial"/>
          <w:color w:val="000000"/>
          <w:szCs w:val="17"/>
          <w:shd w:val="clear" w:color="auto" w:fill="FFFFFF"/>
        </w:rPr>
      </w:pPr>
      <w:r>
        <w:rPr>
          <w:rFonts w:eastAsiaTheme="minorEastAsia" w:cs="Arial"/>
          <w:b/>
          <w:color w:val="000000"/>
          <w:szCs w:val="17"/>
          <w:shd w:val="clear" w:color="auto" w:fill="FFFFFF"/>
        </w:rPr>
        <w:t xml:space="preserve">Exactitud: </w:t>
      </w:r>
      <w:r>
        <w:rPr>
          <w:rFonts w:eastAsiaTheme="minorEastAsia" w:cs="Arial"/>
          <w:color w:val="000000"/>
          <w:szCs w:val="17"/>
          <w:shd w:val="clear" w:color="auto" w:fill="FFFFFF"/>
        </w:rPr>
        <w:t>grado en que el estudio proporciona resultados que corresponden con los resultados reales. Grado de ausencia de error sistemático o de sesgo.</w:t>
      </w:r>
    </w:p>
    <w:p w:rsidR="001611E3" w:rsidRPr="00590387" w:rsidRDefault="00927D14" w:rsidP="001611E3">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 xml:space="preserve">VP </m:t>
              </m:r>
              <m:d>
                <m:dPr>
                  <m:ctrlPr>
                    <w:rPr>
                      <w:rFonts w:ascii="Cambria Math" w:hAnsi="Cambria Math"/>
                      <w:i/>
                    </w:rPr>
                  </m:ctrlPr>
                </m:dPr>
                <m:e>
                  <m:r>
                    <w:rPr>
                      <w:rFonts w:ascii="Cambria Math" w:hAnsi="Cambria Math"/>
                    </w:rPr>
                    <m:t>verdaderos positivos</m:t>
                  </m:r>
                </m:e>
              </m:d>
              <m:r>
                <w:rPr>
                  <w:rFonts w:ascii="Cambria Math" w:hAnsi="Cambria Math"/>
                </w:rPr>
                <m:t>+VN (verdaderos negativos)</m:t>
              </m:r>
            </m:num>
            <m:den>
              <m:r>
                <w:rPr>
                  <w:rFonts w:ascii="Cambria Math" w:hAnsi="Cambria Math"/>
                </w:rPr>
                <m:t xml:space="preserve">VP+VN+FP </m:t>
              </m:r>
              <m:d>
                <m:dPr>
                  <m:ctrlPr>
                    <w:rPr>
                      <w:rFonts w:ascii="Cambria Math" w:hAnsi="Cambria Math"/>
                      <w:i/>
                    </w:rPr>
                  </m:ctrlPr>
                </m:dPr>
                <m:e>
                  <m:r>
                    <w:rPr>
                      <w:rFonts w:ascii="Cambria Math" w:hAnsi="Cambria Math"/>
                    </w:rPr>
                    <m:t>falsos positivos</m:t>
                  </m:r>
                </m:e>
              </m:d>
              <m:r>
                <w:rPr>
                  <w:rFonts w:ascii="Cambria Math" w:hAnsi="Cambria Math"/>
                </w:rPr>
                <m:t>+FN (falsos negativos)</m:t>
              </m:r>
            </m:den>
          </m:f>
        </m:oMath>
      </m:oMathPara>
    </w:p>
    <w:p w:rsidR="00DE6A65" w:rsidRPr="001611E3" w:rsidRDefault="00DE6A65" w:rsidP="0024038D">
      <w:pPr>
        <w:pStyle w:val="Prrafodelista"/>
        <w:spacing w:line="276" w:lineRule="auto"/>
        <w:ind w:left="360"/>
        <w:jc w:val="both"/>
        <w:rPr>
          <w:rFonts w:eastAsiaTheme="minorEastAsia"/>
        </w:rPr>
      </w:pPr>
    </w:p>
    <w:p w:rsidR="001611E3" w:rsidRPr="00590387" w:rsidRDefault="00927D14" w:rsidP="001611E3">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a+d</m:t>
              </m:r>
            </m:num>
            <m:den>
              <m:r>
                <w:rPr>
                  <w:rFonts w:ascii="Cambria Math" w:hAnsi="Cambria Math"/>
                </w:rPr>
                <m:t>a+b+c+d</m:t>
              </m:r>
            </m:den>
          </m:f>
        </m:oMath>
      </m:oMathPara>
    </w:p>
    <w:p w:rsidR="001611E3" w:rsidRPr="001611E3" w:rsidRDefault="001611E3" w:rsidP="0024038D">
      <w:pPr>
        <w:pStyle w:val="Prrafodelista"/>
        <w:spacing w:line="276" w:lineRule="auto"/>
        <w:ind w:left="360"/>
        <w:jc w:val="both"/>
        <w:rPr>
          <w:rFonts w:eastAsiaTheme="minorEastAsia"/>
        </w:rPr>
      </w:pPr>
    </w:p>
    <w:p w:rsidR="00DE6A65" w:rsidRPr="001611E3" w:rsidRDefault="001611E3" w:rsidP="001611E3">
      <w:pPr>
        <w:pStyle w:val="Prrafodelista"/>
        <w:numPr>
          <w:ilvl w:val="0"/>
          <w:numId w:val="11"/>
        </w:numPr>
        <w:spacing w:line="276" w:lineRule="auto"/>
        <w:jc w:val="both"/>
      </w:pPr>
      <w:r>
        <w:rPr>
          <w:b/>
        </w:rPr>
        <w:t xml:space="preserve">Incidencia: </w:t>
      </w:r>
      <w:r w:rsidRPr="001611E3">
        <w:rPr>
          <w:rFonts w:cs="Arial"/>
          <w:color w:val="252525"/>
          <w:shd w:val="clear" w:color="auto" w:fill="FFFFFF"/>
        </w:rPr>
        <w:t>número de casos nuevos de una</w:t>
      </w:r>
      <w:r w:rsidRPr="001611E3">
        <w:rPr>
          <w:rStyle w:val="apple-converted-space"/>
          <w:rFonts w:cs="Arial"/>
          <w:color w:val="252525"/>
          <w:shd w:val="clear" w:color="auto" w:fill="FFFFFF"/>
        </w:rPr>
        <w:t> </w:t>
      </w:r>
      <w:r w:rsidRPr="001611E3">
        <w:rPr>
          <w:rFonts w:cs="Arial"/>
          <w:shd w:val="clear" w:color="auto" w:fill="FFFFFF"/>
        </w:rPr>
        <w:t>enfermedad</w:t>
      </w:r>
      <w:r w:rsidRPr="001611E3">
        <w:rPr>
          <w:rStyle w:val="apple-converted-space"/>
          <w:rFonts w:cs="Arial"/>
          <w:color w:val="252525"/>
          <w:shd w:val="clear" w:color="auto" w:fill="FFFFFF"/>
        </w:rPr>
        <w:t> </w:t>
      </w:r>
      <w:r w:rsidRPr="001611E3">
        <w:rPr>
          <w:rFonts w:cs="Arial"/>
          <w:color w:val="252525"/>
          <w:shd w:val="clear" w:color="auto" w:fill="FFFFFF"/>
        </w:rPr>
        <w:t>en una población determinada y en un periodo determinado.</w:t>
      </w:r>
    </w:p>
    <w:p w:rsidR="001611E3" w:rsidRPr="00CC1B52" w:rsidRDefault="00927D14" w:rsidP="001611E3">
      <w:pPr>
        <w:spacing w:line="276" w:lineRule="auto"/>
        <w:jc w:val="both"/>
        <w:rPr>
          <w:rFonts w:eastAsiaTheme="minorEastAsia"/>
        </w:rPr>
      </w:pPr>
      <m:oMathPara>
        <m:oMath>
          <m:f>
            <m:fPr>
              <m:ctrlPr>
                <w:rPr>
                  <w:rFonts w:ascii="Cambria Math" w:hAnsi="Cambria Math"/>
                  <w:i/>
                </w:rPr>
              </m:ctrlPr>
            </m:fPr>
            <m:num>
              <m:r>
                <w:rPr>
                  <w:rFonts w:ascii="Cambria Math" w:hAnsi="Cambria Math"/>
                </w:rPr>
                <m:t>Numero de casos nuevos que contraen una enfermedad</m:t>
              </m:r>
            </m:num>
            <m:den>
              <m:r>
                <w:rPr>
                  <w:rFonts w:ascii="Cambria Math" w:hAnsi="Cambria Math"/>
                </w:rPr>
                <m:t xml:space="preserve">Numero de personas en riesgo </m:t>
              </m:r>
            </m:den>
          </m:f>
        </m:oMath>
      </m:oMathPara>
    </w:p>
    <w:p w:rsidR="00CC1B52" w:rsidRPr="001611E3" w:rsidRDefault="00CC1B52" w:rsidP="001611E3">
      <w:pPr>
        <w:spacing w:line="276" w:lineRule="auto"/>
        <w:jc w:val="both"/>
      </w:pPr>
    </w:p>
    <w:p w:rsidR="001611E3" w:rsidRPr="00CC1B52" w:rsidRDefault="001611E3" w:rsidP="001611E3">
      <w:pPr>
        <w:pStyle w:val="Prrafodelista"/>
        <w:numPr>
          <w:ilvl w:val="0"/>
          <w:numId w:val="11"/>
        </w:numPr>
        <w:spacing w:line="276" w:lineRule="auto"/>
        <w:jc w:val="both"/>
      </w:pPr>
      <w:r>
        <w:rPr>
          <w:b/>
        </w:rPr>
        <w:t>Prevalencia:</w:t>
      </w:r>
      <w:r>
        <w:t xml:space="preserve"> </w:t>
      </w:r>
      <w:r w:rsidRPr="001611E3">
        <w:rPr>
          <w:rFonts w:cs="Arial"/>
          <w:color w:val="222222"/>
          <w:shd w:val="clear" w:color="auto" w:fill="FFFFFF"/>
        </w:rPr>
        <w:t>proporción de individuos de un grupo o una población que presentan una característica o evento determinado en un momento o en un período determinado.</w:t>
      </w:r>
    </w:p>
    <w:p w:rsidR="00CC1B52" w:rsidRDefault="00CC1B52" w:rsidP="00CC1B52">
      <w:pPr>
        <w:pStyle w:val="Prrafodelista"/>
        <w:spacing w:line="276" w:lineRule="auto"/>
        <w:ind w:left="360"/>
        <w:jc w:val="both"/>
        <w:rPr>
          <w:b/>
        </w:rPr>
      </w:pPr>
    </w:p>
    <w:p w:rsidR="00CC1B52" w:rsidRPr="001611E3" w:rsidRDefault="00927D14" w:rsidP="00CC1B52">
      <w:pPr>
        <w:spacing w:line="276" w:lineRule="auto"/>
        <w:jc w:val="both"/>
      </w:pPr>
      <m:oMathPara>
        <m:oMath>
          <m:f>
            <m:fPr>
              <m:ctrlPr>
                <w:rPr>
                  <w:rFonts w:ascii="Cambria Math" w:hAnsi="Cambria Math"/>
                  <w:i/>
                </w:rPr>
              </m:ctrlPr>
            </m:fPr>
            <m:num>
              <m:r>
                <w:rPr>
                  <w:rFonts w:ascii="Cambria Math" w:hAnsi="Cambria Math"/>
                </w:rPr>
                <m:t>Numero de casos existentes</m:t>
              </m:r>
            </m:num>
            <m:den>
              <m:r>
                <w:rPr>
                  <w:rFonts w:ascii="Cambria Math" w:hAnsi="Cambria Math"/>
                </w:rPr>
                <m:t xml:space="preserve">Poblacion total </m:t>
              </m:r>
            </m:den>
          </m:f>
        </m:oMath>
      </m:oMathPara>
    </w:p>
    <w:p w:rsidR="00CC1B52" w:rsidRPr="001611E3" w:rsidRDefault="00CC1B52" w:rsidP="00CC1B52">
      <w:pPr>
        <w:pStyle w:val="Prrafodelista"/>
        <w:spacing w:line="276" w:lineRule="auto"/>
        <w:ind w:left="360"/>
        <w:jc w:val="both"/>
      </w:pPr>
    </w:p>
    <w:p w:rsidR="001611E3" w:rsidRPr="0051107C" w:rsidRDefault="001611E3" w:rsidP="001611E3">
      <w:pPr>
        <w:pStyle w:val="Prrafodelista"/>
        <w:spacing w:line="276" w:lineRule="auto"/>
        <w:ind w:left="360"/>
        <w:jc w:val="both"/>
      </w:pPr>
    </w:p>
    <w:sectPr w:rsidR="001611E3" w:rsidRPr="0051107C" w:rsidSect="00245721">
      <w:pgSz w:w="12240" w:h="15840"/>
      <w:pgMar w:top="1417" w:right="1701" w:bottom="1417"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631CB1"/>
    <w:multiLevelType w:val="hybridMultilevel"/>
    <w:tmpl w:val="CB529C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E37F0"/>
    <w:multiLevelType w:val="hybridMultilevel"/>
    <w:tmpl w:val="3F725AD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D9B0BF8"/>
    <w:multiLevelType w:val="hybridMultilevel"/>
    <w:tmpl w:val="93F6B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F76B8A"/>
    <w:multiLevelType w:val="hybridMultilevel"/>
    <w:tmpl w:val="51B2B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9423454"/>
    <w:multiLevelType w:val="hybridMultilevel"/>
    <w:tmpl w:val="1F44B3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9"/>
  </w:num>
  <w:num w:numId="7">
    <w:abstractNumId w:val="5"/>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0473B6"/>
    <w:rsid w:val="000D478A"/>
    <w:rsid w:val="001611E3"/>
    <w:rsid w:val="00190646"/>
    <w:rsid w:val="001F51ED"/>
    <w:rsid w:val="0024038D"/>
    <w:rsid w:val="00245721"/>
    <w:rsid w:val="00290B2D"/>
    <w:rsid w:val="002D1974"/>
    <w:rsid w:val="002F6EF2"/>
    <w:rsid w:val="00326917"/>
    <w:rsid w:val="0035552D"/>
    <w:rsid w:val="003C2332"/>
    <w:rsid w:val="00410C45"/>
    <w:rsid w:val="00477E00"/>
    <w:rsid w:val="004D1DD1"/>
    <w:rsid w:val="0051107C"/>
    <w:rsid w:val="00590387"/>
    <w:rsid w:val="005B21E6"/>
    <w:rsid w:val="00632717"/>
    <w:rsid w:val="0070506A"/>
    <w:rsid w:val="007602FD"/>
    <w:rsid w:val="007914EF"/>
    <w:rsid w:val="00827FBD"/>
    <w:rsid w:val="008701F2"/>
    <w:rsid w:val="008873F8"/>
    <w:rsid w:val="008B7FA9"/>
    <w:rsid w:val="008F08BE"/>
    <w:rsid w:val="008F1824"/>
    <w:rsid w:val="00926DAA"/>
    <w:rsid w:val="00927D14"/>
    <w:rsid w:val="009B3CFF"/>
    <w:rsid w:val="00A93471"/>
    <w:rsid w:val="00AD7639"/>
    <w:rsid w:val="00B20659"/>
    <w:rsid w:val="00B303B5"/>
    <w:rsid w:val="00B824B6"/>
    <w:rsid w:val="00BF6D7F"/>
    <w:rsid w:val="00C520FE"/>
    <w:rsid w:val="00C760BB"/>
    <w:rsid w:val="00C956FF"/>
    <w:rsid w:val="00CA330C"/>
    <w:rsid w:val="00CB7EEA"/>
    <w:rsid w:val="00CC1B52"/>
    <w:rsid w:val="00CD2D1D"/>
    <w:rsid w:val="00D24C33"/>
    <w:rsid w:val="00D26B5C"/>
    <w:rsid w:val="00DE6A65"/>
    <w:rsid w:val="00E02EED"/>
    <w:rsid w:val="00E141A0"/>
    <w:rsid w:val="00E86564"/>
    <w:rsid w:val="00EC38F4"/>
    <w:rsid w:val="00EE26E6"/>
    <w:rsid w:val="00F0083E"/>
    <w:rsid w:val="00F36D6F"/>
    <w:rsid w:val="00F54B71"/>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 w:type="table" w:styleId="Tabladecuadrcula4">
    <w:name w:val="Grid Table 4"/>
    <w:basedOn w:val="Tablanormal"/>
    <w:uiPriority w:val="49"/>
    <w:rsid w:val="000473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73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0473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0473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Eileen cervantes flores | LME4427</dc:creator>
  <cp:keywords/>
  <dc:description/>
  <cp:lastModifiedBy>Tovar Zavala</cp:lastModifiedBy>
  <cp:revision>2</cp:revision>
  <cp:lastPrinted>2017-01-22T18:47:00Z</cp:lastPrinted>
  <dcterms:created xsi:type="dcterms:W3CDTF">2017-03-03T03:56:00Z</dcterms:created>
  <dcterms:modified xsi:type="dcterms:W3CDTF">2017-03-03T03:56:00Z</dcterms:modified>
</cp:coreProperties>
</file>