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D1EC1" w14:textId="28FB3ADA" w:rsidR="00BC0EAE" w:rsidRDefault="00BC0EAE" w:rsidP="00BC0EAE">
      <w:pPr>
        <w:rPr>
          <w:lang w:val="es-ES"/>
        </w:rPr>
      </w:pPr>
      <w:r>
        <w:rPr>
          <w:lang w:val="es-ES"/>
        </w:rPr>
        <w:t>Carlos Roberto Álvarez Alba       8vo D</w:t>
      </w:r>
      <w:r>
        <w:rPr>
          <w:lang w:val="es-ES"/>
        </w:rPr>
        <w:tab/>
        <w:t>Hospital Civil Juan I. Menchaca</w:t>
      </w:r>
    </w:p>
    <w:p w14:paraId="492B9B8D" w14:textId="28E98BA2" w:rsidR="00BC0EAE" w:rsidRDefault="00BC0EAE" w:rsidP="00BC0EAE">
      <w:pPr>
        <w:rPr>
          <w:lang w:val="es-ES"/>
        </w:rPr>
      </w:pPr>
      <w:r>
        <w:rPr>
          <w:lang w:val="es-ES"/>
        </w:rPr>
        <w:t>LME4317</w:t>
      </w:r>
      <w:r>
        <w:rPr>
          <w:lang w:val="es-ES"/>
        </w:rPr>
        <w:tab/>
      </w:r>
    </w:p>
    <w:p w14:paraId="490D93BD" w14:textId="562C37CF" w:rsidR="00BC0EAE" w:rsidRDefault="00BC0EAE" w:rsidP="00BC0EAE">
      <w:pPr>
        <w:rPr>
          <w:lang w:val="es-ES"/>
        </w:rPr>
      </w:pPr>
      <w:r>
        <w:rPr>
          <w:lang w:val="es-ES"/>
        </w:rPr>
        <w:t>Materia: Medicina Basada en Evidencias</w:t>
      </w:r>
    </w:p>
    <w:p w14:paraId="57C319B8" w14:textId="53E7D8E0" w:rsidR="00BC0EAE" w:rsidRDefault="00BC0EAE" w:rsidP="00BC0EAE">
      <w:pPr>
        <w:rPr>
          <w:lang w:val="es-ES"/>
        </w:rPr>
      </w:pPr>
      <w:r>
        <w:rPr>
          <w:lang w:val="es-ES"/>
        </w:rPr>
        <w:t xml:space="preserve">Docente: Dr. Hugo Francisco Villalobos </w:t>
      </w:r>
      <w:proofErr w:type="spellStart"/>
      <w:r>
        <w:rPr>
          <w:lang w:val="es-ES"/>
        </w:rPr>
        <w:t>Anzaldo</w:t>
      </w:r>
      <w:proofErr w:type="spellEnd"/>
    </w:p>
    <w:p w14:paraId="588BED0B" w14:textId="6984582A" w:rsidR="009332F5" w:rsidRDefault="00FE72C3" w:rsidP="00442157">
      <w:pPr>
        <w:pStyle w:val="Ttulo1"/>
        <w:rPr>
          <w:lang w:val="es-ES"/>
        </w:rPr>
      </w:pPr>
      <w:r>
        <w:rPr>
          <w:lang w:val="es-ES"/>
        </w:rPr>
        <w:t>Actividad Integradora</w:t>
      </w:r>
      <w:r w:rsidR="00442157">
        <w:rPr>
          <w:lang w:val="es-ES"/>
        </w:rPr>
        <w:t xml:space="preserve"> Medic</w:t>
      </w:r>
      <w:r w:rsidR="0055746D">
        <w:rPr>
          <w:lang w:val="es-ES"/>
        </w:rPr>
        <w:t xml:space="preserve">ina Basada en Evidencias </w:t>
      </w:r>
    </w:p>
    <w:p w14:paraId="12242F9B" w14:textId="77777777" w:rsidR="0055746D" w:rsidRDefault="0055746D" w:rsidP="0055746D"/>
    <w:tbl>
      <w:tblPr>
        <w:tblStyle w:val="Tablaconcuadrcula"/>
        <w:tblW w:w="9162" w:type="dxa"/>
        <w:tblLook w:val="04A0" w:firstRow="1" w:lastRow="0" w:firstColumn="1" w:lastColumn="0" w:noHBand="0" w:noVBand="1"/>
      </w:tblPr>
      <w:tblGrid>
        <w:gridCol w:w="1522"/>
        <w:gridCol w:w="1601"/>
        <w:gridCol w:w="1491"/>
        <w:gridCol w:w="1444"/>
        <w:gridCol w:w="1688"/>
        <w:gridCol w:w="1416"/>
      </w:tblGrid>
      <w:tr w:rsidR="000A021B" w14:paraId="7A4B3784" w14:textId="77777777" w:rsidTr="00503E77">
        <w:trPr>
          <w:trHeight w:val="977"/>
        </w:trPr>
        <w:tc>
          <w:tcPr>
            <w:tcW w:w="1526" w:type="dxa"/>
          </w:tcPr>
          <w:p w14:paraId="00D85F37" w14:textId="5B695687" w:rsidR="00FE72C3" w:rsidRDefault="00FE72C3" w:rsidP="0055746D">
            <w:r>
              <w:t>Tipo de Estudio</w:t>
            </w:r>
          </w:p>
        </w:tc>
        <w:tc>
          <w:tcPr>
            <w:tcW w:w="1601" w:type="dxa"/>
          </w:tcPr>
          <w:p w14:paraId="07C975F5" w14:textId="1C060DC9" w:rsidR="00FE72C3" w:rsidRDefault="005E11E1" w:rsidP="0055746D">
            <w:r>
              <w:t>Tipo de Estudio al que Pertenece</w:t>
            </w:r>
          </w:p>
        </w:tc>
        <w:tc>
          <w:tcPr>
            <w:tcW w:w="1514" w:type="dxa"/>
          </w:tcPr>
          <w:p w14:paraId="56BEFB97" w14:textId="2563A808" w:rsidR="00FE72C3" w:rsidRDefault="005E11E1" w:rsidP="0055746D">
            <w:r>
              <w:t>Medidas de Asociación o Criterios de Validez</w:t>
            </w:r>
          </w:p>
        </w:tc>
        <w:tc>
          <w:tcPr>
            <w:tcW w:w="1507" w:type="dxa"/>
          </w:tcPr>
          <w:p w14:paraId="77C6AF0C" w14:textId="68EA712D" w:rsidR="00FE72C3" w:rsidRDefault="00503E77" w:rsidP="0055746D">
            <w:r>
              <w:t>Fórmulas</w:t>
            </w:r>
          </w:p>
        </w:tc>
        <w:tc>
          <w:tcPr>
            <w:tcW w:w="1506" w:type="dxa"/>
          </w:tcPr>
          <w:p w14:paraId="1C366A21" w14:textId="3B8146CA" w:rsidR="00FE72C3" w:rsidRDefault="00503E77" w:rsidP="0055746D">
            <w:r>
              <w:t>Sesgos más comunes</w:t>
            </w:r>
          </w:p>
        </w:tc>
        <w:tc>
          <w:tcPr>
            <w:tcW w:w="1508" w:type="dxa"/>
          </w:tcPr>
          <w:p w14:paraId="6E9236BF" w14:textId="69857C10" w:rsidR="00FE72C3" w:rsidRDefault="00503E77" w:rsidP="0055746D">
            <w:r>
              <w:t>Escala en el Nivel de Evidencia</w:t>
            </w:r>
          </w:p>
        </w:tc>
      </w:tr>
      <w:tr w:rsidR="000A021B" w14:paraId="1337E03D" w14:textId="77777777" w:rsidTr="00503E77">
        <w:trPr>
          <w:trHeight w:val="977"/>
        </w:trPr>
        <w:tc>
          <w:tcPr>
            <w:tcW w:w="1526" w:type="dxa"/>
          </w:tcPr>
          <w:p w14:paraId="329DC627" w14:textId="74535340" w:rsidR="00FE72C3" w:rsidRDefault="00FE72C3" w:rsidP="0055746D">
            <w:r>
              <w:t>P</w:t>
            </w:r>
            <w:r w:rsidRPr="00FE72C3">
              <w:t xml:space="preserve">ruebas </w:t>
            </w:r>
            <w:r>
              <w:t>Diagnosticas con Resultados Cuantitativos y</w:t>
            </w:r>
            <w:r w:rsidRPr="00FE72C3">
              <w:t xml:space="preserve"> Dicotómicos</w:t>
            </w:r>
          </w:p>
        </w:tc>
        <w:tc>
          <w:tcPr>
            <w:tcW w:w="1601" w:type="dxa"/>
          </w:tcPr>
          <w:p w14:paraId="69E4FE28" w14:textId="77777777" w:rsidR="00503E77" w:rsidRDefault="00503E77" w:rsidP="00503E77">
            <w:r>
              <w:t>Longitudinal</w:t>
            </w:r>
          </w:p>
          <w:p w14:paraId="6FBC9A53" w14:textId="77777777" w:rsidR="00503E77" w:rsidRDefault="00503E77" w:rsidP="00503E77">
            <w:r>
              <w:t>Analítico</w:t>
            </w:r>
          </w:p>
          <w:p w14:paraId="31794E0D" w14:textId="77777777" w:rsidR="00503E77" w:rsidRDefault="00503E77" w:rsidP="00503E77">
            <w:r>
              <w:t>Experimental</w:t>
            </w:r>
          </w:p>
          <w:p w14:paraId="69C7A21A" w14:textId="62AA2484" w:rsidR="00FE72C3" w:rsidRDefault="00FE72C3" w:rsidP="0055746D"/>
        </w:tc>
        <w:tc>
          <w:tcPr>
            <w:tcW w:w="1514" w:type="dxa"/>
          </w:tcPr>
          <w:p w14:paraId="6CB1C8C3" w14:textId="4C6E38D3" w:rsidR="00FE72C3" w:rsidRDefault="000B3C2B" w:rsidP="0055746D">
            <w:r>
              <w:t>Referencia al Gold Standard</w:t>
            </w:r>
            <w:r w:rsidR="00443783">
              <w:t>, criterios de inclusión, descripción de la prueba diagnóstica, nivel de normalidad</w:t>
            </w:r>
          </w:p>
          <w:p w14:paraId="2AA2BAC7" w14:textId="1740E263" w:rsidR="00443783" w:rsidRDefault="00443783" w:rsidP="0055746D"/>
        </w:tc>
        <w:tc>
          <w:tcPr>
            <w:tcW w:w="1507" w:type="dxa"/>
          </w:tcPr>
          <w:p w14:paraId="32E0334E" w14:textId="77777777" w:rsidR="00680557" w:rsidRDefault="00680557" w:rsidP="00680557">
            <w:r>
              <w:t>S = a/(</w:t>
            </w:r>
            <w:proofErr w:type="spellStart"/>
            <w:r>
              <w:t>a+c</w:t>
            </w:r>
            <w:proofErr w:type="spellEnd"/>
            <w:r>
              <w:t xml:space="preserve">) </w:t>
            </w:r>
          </w:p>
          <w:p w14:paraId="5E1D0137" w14:textId="77777777" w:rsidR="00680557" w:rsidRDefault="00680557" w:rsidP="00680557">
            <w:r>
              <w:t xml:space="preserve">E = </w:t>
            </w:r>
            <w:proofErr w:type="spellStart"/>
            <w:r>
              <w:t>b/</w:t>
            </w:r>
            <w:proofErr w:type="spellEnd"/>
            <w:r>
              <w:t>(</w:t>
            </w:r>
            <w:proofErr w:type="spellStart"/>
            <w:r>
              <w:t>b+d</w:t>
            </w:r>
            <w:proofErr w:type="spellEnd"/>
          </w:p>
          <w:p w14:paraId="7FEF7CED" w14:textId="75C3614A" w:rsidR="00680557" w:rsidRDefault="00680557" w:rsidP="00680557">
            <w:r>
              <w:t>VP = a</w:t>
            </w:r>
            <w:r>
              <w:t>/(</w:t>
            </w:r>
            <w:proofErr w:type="spellStart"/>
            <w:r>
              <w:t>a+b</w:t>
            </w:r>
            <w:proofErr w:type="spellEnd"/>
            <w:r>
              <w:t xml:space="preserve">) </w:t>
            </w:r>
          </w:p>
          <w:p w14:paraId="219882BD" w14:textId="1AABDCD4" w:rsidR="00680557" w:rsidRDefault="00680557" w:rsidP="00680557">
            <w:r>
              <w:t>VN = d/(</w:t>
            </w:r>
            <w:proofErr w:type="spellStart"/>
            <w:r>
              <w:t>c+d</w:t>
            </w:r>
            <w:proofErr w:type="spellEnd"/>
            <w:r>
              <w:t>)</w:t>
            </w:r>
          </w:p>
          <w:p w14:paraId="41F35456" w14:textId="778A77CB" w:rsidR="00680557" w:rsidRDefault="00680557" w:rsidP="00680557">
            <w:r>
              <w:t>FP</w:t>
            </w:r>
            <w:r>
              <w:t xml:space="preserve"> </w:t>
            </w:r>
            <w:r>
              <w:t xml:space="preserve">=  </w:t>
            </w:r>
            <w:r>
              <w:t>a/(</w:t>
            </w:r>
            <w:proofErr w:type="spellStart"/>
            <w:r>
              <w:t>a+</w:t>
            </w:r>
            <w:r w:rsidRPr="00031295">
              <w:t>b</w:t>
            </w:r>
            <w:proofErr w:type="spellEnd"/>
            <w:r>
              <w:t>)</w:t>
            </w:r>
          </w:p>
          <w:p w14:paraId="2EF732EC" w14:textId="64FE1AED" w:rsidR="00680557" w:rsidRDefault="00680557" w:rsidP="00680557">
            <w:r>
              <w:t xml:space="preserve">FN= </w:t>
            </w:r>
            <w:r>
              <w:t>d/(</w:t>
            </w:r>
            <w:proofErr w:type="spellStart"/>
            <w:r>
              <w:t>c+</w:t>
            </w:r>
            <w:r w:rsidRPr="00F85FC6">
              <w:t>d</w:t>
            </w:r>
            <w:proofErr w:type="spellEnd"/>
            <w:r w:rsidRPr="00F85FC6">
              <w:t>)</w:t>
            </w:r>
          </w:p>
          <w:p w14:paraId="3FE43D62" w14:textId="1C1C2CCD" w:rsidR="00FE72C3" w:rsidRDefault="00FE72C3" w:rsidP="00C61A58"/>
        </w:tc>
        <w:tc>
          <w:tcPr>
            <w:tcW w:w="1506" w:type="dxa"/>
          </w:tcPr>
          <w:p w14:paraId="5E975FAC" w14:textId="77777777" w:rsidR="00443783" w:rsidRPr="00443783" w:rsidRDefault="00443783" w:rsidP="00443783">
            <w:pPr>
              <w:rPr>
                <w:lang w:val="es-ES"/>
              </w:rPr>
            </w:pPr>
            <w:r w:rsidRPr="00443783">
              <w:rPr>
                <w:lang w:val="es-ES"/>
              </w:rPr>
              <w:t>Susceptibilidad</w:t>
            </w:r>
          </w:p>
          <w:p w14:paraId="703E2378" w14:textId="77777777" w:rsidR="00443783" w:rsidRPr="00443783" w:rsidRDefault="00443783" w:rsidP="00443783">
            <w:pPr>
              <w:rPr>
                <w:lang w:val="es-ES"/>
              </w:rPr>
            </w:pPr>
            <w:r w:rsidRPr="00443783">
              <w:rPr>
                <w:lang w:val="es-ES"/>
              </w:rPr>
              <w:t xml:space="preserve">Sobrevivencia </w:t>
            </w:r>
          </w:p>
          <w:p w14:paraId="1AE3B891" w14:textId="23E64AFA" w:rsidR="00443783" w:rsidRPr="00443783" w:rsidRDefault="00443783" w:rsidP="00443783">
            <w:pPr>
              <w:rPr>
                <w:lang w:val="es-ES"/>
              </w:rPr>
            </w:pPr>
            <w:r w:rsidRPr="00443783">
              <w:rPr>
                <w:lang w:val="es-ES"/>
              </w:rPr>
              <w:t>Información</w:t>
            </w:r>
            <w:r w:rsidR="006C38D8">
              <w:rPr>
                <w:lang w:val="es-ES"/>
              </w:rPr>
              <w:t xml:space="preserve"> (no diferenciales)</w:t>
            </w:r>
          </w:p>
          <w:p w14:paraId="2D2C63D3" w14:textId="15F8C46B" w:rsidR="00443783" w:rsidRPr="00443783" w:rsidRDefault="00443783" w:rsidP="00443783">
            <w:pPr>
              <w:rPr>
                <w:lang w:val="es-ES"/>
              </w:rPr>
            </w:pPr>
            <w:r w:rsidRPr="00443783">
              <w:rPr>
                <w:lang w:val="es-ES"/>
              </w:rPr>
              <w:t xml:space="preserve">Migración  </w:t>
            </w:r>
          </w:p>
          <w:p w14:paraId="3213B151" w14:textId="77777777" w:rsidR="00FE72C3" w:rsidRDefault="00FE72C3" w:rsidP="0055746D"/>
        </w:tc>
        <w:tc>
          <w:tcPr>
            <w:tcW w:w="1508" w:type="dxa"/>
          </w:tcPr>
          <w:p w14:paraId="38864CAA" w14:textId="69735BB8" w:rsidR="00FE72C3" w:rsidRDefault="00DC2750" w:rsidP="0055746D">
            <w:r>
              <w:t>1A</w:t>
            </w:r>
          </w:p>
        </w:tc>
      </w:tr>
      <w:tr w:rsidR="000A021B" w14:paraId="3EF666A7" w14:textId="77777777" w:rsidTr="00503E77">
        <w:trPr>
          <w:trHeight w:val="977"/>
        </w:trPr>
        <w:tc>
          <w:tcPr>
            <w:tcW w:w="1526" w:type="dxa"/>
          </w:tcPr>
          <w:p w14:paraId="61A24CC4" w14:textId="02130B3A" w:rsidR="00FE72C3" w:rsidRDefault="00FE72C3" w:rsidP="0055746D">
            <w:r>
              <w:t>Estudio de Cohortes</w:t>
            </w:r>
          </w:p>
        </w:tc>
        <w:tc>
          <w:tcPr>
            <w:tcW w:w="1601" w:type="dxa"/>
          </w:tcPr>
          <w:p w14:paraId="79203173" w14:textId="6315F80B" w:rsidR="00503E77" w:rsidRDefault="00503E77" w:rsidP="00503E77">
            <w:r>
              <w:t>Longitudinal</w:t>
            </w:r>
          </w:p>
          <w:p w14:paraId="2A67D56B" w14:textId="6BCD3276" w:rsidR="00FE72C3" w:rsidRDefault="00503E77" w:rsidP="00503E77">
            <w:r w:rsidRPr="00503E77">
              <w:t xml:space="preserve">Analítico Observacional </w:t>
            </w:r>
            <w:r>
              <w:t>P</w:t>
            </w:r>
            <w:r w:rsidRPr="00503E77">
              <w:t>rospectivo</w:t>
            </w:r>
          </w:p>
        </w:tc>
        <w:tc>
          <w:tcPr>
            <w:tcW w:w="1514" w:type="dxa"/>
          </w:tcPr>
          <w:p w14:paraId="6C733805" w14:textId="26E9CA89" w:rsidR="00FE72C3" w:rsidRDefault="00443783" w:rsidP="0055746D">
            <w:r>
              <w:t>Criterios de inclusión, forma de hacer el dx, evaluación de la exposición al factor, seguimiento de los pacientes.</w:t>
            </w:r>
          </w:p>
        </w:tc>
        <w:tc>
          <w:tcPr>
            <w:tcW w:w="1507" w:type="dxa"/>
          </w:tcPr>
          <w:p w14:paraId="2BDB8A8D" w14:textId="47471EA5" w:rsidR="000A021B" w:rsidRDefault="000A021B" w:rsidP="000A021B">
            <w:r>
              <w:t>I</w:t>
            </w:r>
            <w:r w:rsidRPr="000A021B">
              <w:rPr>
                <w:vertAlign w:val="subscript"/>
              </w:rPr>
              <w:t>E</w:t>
            </w:r>
            <w:r w:rsidR="005D6F7A">
              <w:rPr>
                <w:vertAlign w:val="subscript"/>
              </w:rPr>
              <w:t xml:space="preserve"> </w:t>
            </w:r>
            <w:r w:rsidR="005D6F7A">
              <w:t>=</w:t>
            </w:r>
            <w:r>
              <w:t xml:space="preserve"> a/(</w:t>
            </w:r>
            <w:proofErr w:type="spellStart"/>
            <w:r>
              <w:t>a+c</w:t>
            </w:r>
            <w:proofErr w:type="spellEnd"/>
            <w:r>
              <w:t>)</w:t>
            </w:r>
          </w:p>
          <w:p w14:paraId="205EFECB" w14:textId="0E6F821A" w:rsidR="000A021B" w:rsidRDefault="000A021B" w:rsidP="000A021B">
            <w:r>
              <w:t>I</w:t>
            </w:r>
            <w:r w:rsidRPr="000A021B">
              <w:rPr>
                <w:vertAlign w:val="subscript"/>
              </w:rPr>
              <w:t>0</w:t>
            </w:r>
            <w:r w:rsidR="005D6F7A">
              <w:rPr>
                <w:vertAlign w:val="subscript"/>
              </w:rPr>
              <w:t xml:space="preserve"> </w:t>
            </w:r>
            <w:r w:rsidR="005D6F7A">
              <w:t>=</w:t>
            </w:r>
            <w:r>
              <w:t xml:space="preserve"> </w:t>
            </w:r>
            <w:proofErr w:type="spellStart"/>
            <w:r>
              <w:t>b/</w:t>
            </w:r>
            <w:proofErr w:type="spellEnd"/>
            <w:r>
              <w:t>(</w:t>
            </w:r>
            <w:proofErr w:type="spellStart"/>
            <w:r>
              <w:t>b+d</w:t>
            </w:r>
            <w:proofErr w:type="spellEnd"/>
            <w:r>
              <w:t>)</w:t>
            </w:r>
            <w:r>
              <w:t xml:space="preserve"> </w:t>
            </w:r>
          </w:p>
          <w:p w14:paraId="776174BB" w14:textId="479EC0DF" w:rsidR="000A021B" w:rsidRPr="0055746D" w:rsidRDefault="000A021B" w:rsidP="000A021B">
            <w:pPr>
              <w:widowControl w:val="0"/>
              <w:suppressAutoHyphens/>
              <w:jc w:val="both"/>
            </w:pPr>
            <w:r w:rsidRPr="0055746D">
              <w:t>CI</w:t>
            </w:r>
            <w:r w:rsidRPr="0055746D">
              <w:rPr>
                <w:vertAlign w:val="subscript"/>
              </w:rPr>
              <w:t>E</w:t>
            </w:r>
            <w:r>
              <w:t xml:space="preserve"> = a/(</w:t>
            </w:r>
            <w:proofErr w:type="spellStart"/>
            <w:r>
              <w:t>a+b</w:t>
            </w:r>
            <w:proofErr w:type="spellEnd"/>
            <w:r>
              <w:t xml:space="preserve">) </w:t>
            </w:r>
          </w:p>
          <w:p w14:paraId="70C8129B" w14:textId="724EC283" w:rsidR="000A021B" w:rsidRPr="0055746D" w:rsidRDefault="000A021B" w:rsidP="000A021B">
            <w:pPr>
              <w:widowControl w:val="0"/>
              <w:suppressAutoHyphens/>
              <w:jc w:val="both"/>
            </w:pPr>
            <w:r w:rsidRPr="0055746D">
              <w:t>CI</w:t>
            </w:r>
            <w:r w:rsidRPr="0055746D">
              <w:rPr>
                <w:vertAlign w:val="subscript"/>
              </w:rPr>
              <w:t>0</w:t>
            </w:r>
            <w:r>
              <w:t xml:space="preserve"> = c/(</w:t>
            </w:r>
            <w:proofErr w:type="spellStart"/>
            <w:r>
              <w:t>c+d</w:t>
            </w:r>
            <w:proofErr w:type="spellEnd"/>
            <w:r>
              <w:t>)</w:t>
            </w:r>
          </w:p>
          <w:p w14:paraId="467EBB12" w14:textId="65A955DD" w:rsidR="000A021B" w:rsidRPr="0055746D" w:rsidRDefault="000A021B" w:rsidP="000A021B">
            <w:pPr>
              <w:widowControl w:val="0"/>
              <w:suppressAutoHyphens/>
              <w:jc w:val="both"/>
            </w:pPr>
            <w:r>
              <w:t>RR</w:t>
            </w:r>
            <w:r w:rsidRPr="0055746D">
              <w:t xml:space="preserve"> = CI</w:t>
            </w:r>
            <w:r w:rsidRPr="0055746D">
              <w:rPr>
                <w:vertAlign w:val="subscript"/>
              </w:rPr>
              <w:t>E</w:t>
            </w:r>
            <w:r w:rsidRPr="0055746D">
              <w:t>/ CI</w:t>
            </w:r>
            <w:r w:rsidRPr="0055746D">
              <w:rPr>
                <w:vertAlign w:val="subscript"/>
              </w:rPr>
              <w:t>0</w:t>
            </w:r>
          </w:p>
          <w:p w14:paraId="06DB77A3" w14:textId="66DED0F9" w:rsidR="000A021B" w:rsidRPr="0055746D" w:rsidRDefault="000A021B" w:rsidP="000A021B">
            <w:r>
              <w:t>RA</w:t>
            </w:r>
            <w:r w:rsidR="005D6F7A">
              <w:t xml:space="preserve"> </w:t>
            </w:r>
            <w:r>
              <w:t>= I</w:t>
            </w:r>
            <w:r w:rsidRPr="000A021B">
              <w:rPr>
                <w:vertAlign w:val="subscript"/>
              </w:rPr>
              <w:t>E</w:t>
            </w:r>
            <w:r>
              <w:t xml:space="preserve"> – I</w:t>
            </w:r>
            <w:r w:rsidRPr="000A021B">
              <w:rPr>
                <w:vertAlign w:val="subscript"/>
              </w:rPr>
              <w:t>0</w:t>
            </w:r>
          </w:p>
          <w:p w14:paraId="2C895061" w14:textId="50770C89" w:rsidR="000A021B" w:rsidRDefault="000A021B" w:rsidP="000A021B">
            <w:r>
              <w:t>RA% = RA/</w:t>
            </w:r>
            <w:r w:rsidRPr="0055746D">
              <w:t xml:space="preserve"> </w:t>
            </w:r>
            <w:r>
              <w:t>I</w:t>
            </w:r>
            <w:r w:rsidRPr="000A021B">
              <w:rPr>
                <w:vertAlign w:val="subscript"/>
              </w:rPr>
              <w:t>E</w:t>
            </w:r>
            <w:r>
              <w:t xml:space="preserve"> = (I</w:t>
            </w:r>
            <w:r w:rsidRPr="000A021B">
              <w:rPr>
                <w:vertAlign w:val="subscript"/>
              </w:rPr>
              <w:t>E</w:t>
            </w:r>
            <w:r>
              <w:t xml:space="preserve"> – I</w:t>
            </w:r>
            <w:r w:rsidRPr="000A021B">
              <w:rPr>
                <w:vertAlign w:val="subscript"/>
              </w:rPr>
              <w:t>0</w:t>
            </w:r>
            <w:r>
              <w:t>)/</w:t>
            </w:r>
            <w:r w:rsidRPr="0055746D">
              <w:t xml:space="preserve"> </w:t>
            </w:r>
            <w:r>
              <w:t>I</w:t>
            </w:r>
            <w:r w:rsidRPr="000A021B">
              <w:rPr>
                <w:vertAlign w:val="subscript"/>
              </w:rPr>
              <w:t>E</w:t>
            </w:r>
            <w:r>
              <w:t xml:space="preserve"> </w:t>
            </w:r>
          </w:p>
          <w:p w14:paraId="1B3902F7" w14:textId="77777777" w:rsidR="00FE72C3" w:rsidRDefault="00FE72C3" w:rsidP="0055746D"/>
        </w:tc>
        <w:tc>
          <w:tcPr>
            <w:tcW w:w="1506" w:type="dxa"/>
          </w:tcPr>
          <w:p w14:paraId="372128DA" w14:textId="77777777" w:rsidR="00FE72C3" w:rsidRDefault="00443783" w:rsidP="0055746D">
            <w:r>
              <w:t>Información</w:t>
            </w:r>
          </w:p>
          <w:p w14:paraId="014028D8" w14:textId="77777777" w:rsidR="00443783" w:rsidRDefault="00443783" w:rsidP="0055746D">
            <w:r>
              <w:t>No respuesta</w:t>
            </w:r>
          </w:p>
          <w:p w14:paraId="65A68A6F" w14:textId="10623116" w:rsidR="006C38D8" w:rsidRPr="00443783" w:rsidRDefault="006C38D8" w:rsidP="006C38D8">
            <w:pPr>
              <w:rPr>
                <w:lang w:val="es-ES"/>
              </w:rPr>
            </w:pPr>
            <w:r>
              <w:t>Confusión</w:t>
            </w:r>
            <w:r w:rsidRPr="00443783">
              <w:rPr>
                <w:lang w:val="es-ES"/>
              </w:rPr>
              <w:t xml:space="preserve"> </w:t>
            </w:r>
            <w:r w:rsidRPr="00443783">
              <w:rPr>
                <w:lang w:val="es-ES"/>
              </w:rPr>
              <w:t>Susceptibilidad</w:t>
            </w:r>
          </w:p>
          <w:p w14:paraId="4119A881" w14:textId="77777777" w:rsidR="006C38D8" w:rsidRPr="00443783" w:rsidRDefault="006C38D8" w:rsidP="006C38D8">
            <w:pPr>
              <w:rPr>
                <w:lang w:val="es-ES"/>
              </w:rPr>
            </w:pPr>
            <w:r w:rsidRPr="00443783">
              <w:rPr>
                <w:lang w:val="es-ES"/>
              </w:rPr>
              <w:t xml:space="preserve">Sobrevivencia </w:t>
            </w:r>
          </w:p>
          <w:p w14:paraId="75338DFA" w14:textId="3AFF5E67" w:rsidR="006C38D8" w:rsidRDefault="006C38D8" w:rsidP="0055746D">
            <w:r w:rsidRPr="00443783">
              <w:rPr>
                <w:lang w:val="es-ES"/>
              </w:rPr>
              <w:t>Migración</w:t>
            </w:r>
          </w:p>
        </w:tc>
        <w:tc>
          <w:tcPr>
            <w:tcW w:w="1508" w:type="dxa"/>
          </w:tcPr>
          <w:p w14:paraId="55DA9E43" w14:textId="79EA873D" w:rsidR="00FE72C3" w:rsidRDefault="00DC2750" w:rsidP="0055746D">
            <w:r>
              <w:t>2B</w:t>
            </w:r>
          </w:p>
        </w:tc>
      </w:tr>
      <w:tr w:rsidR="000A021B" w14:paraId="654D23F5" w14:textId="77777777" w:rsidTr="00503E77">
        <w:trPr>
          <w:trHeight w:val="977"/>
        </w:trPr>
        <w:tc>
          <w:tcPr>
            <w:tcW w:w="1526" w:type="dxa"/>
          </w:tcPr>
          <w:p w14:paraId="0DCCE73E" w14:textId="71836278" w:rsidR="00FE72C3" w:rsidRDefault="00FE72C3" w:rsidP="0055746D">
            <w:r>
              <w:t>Estudio de Casos y Controles</w:t>
            </w:r>
          </w:p>
        </w:tc>
        <w:tc>
          <w:tcPr>
            <w:tcW w:w="1601" w:type="dxa"/>
          </w:tcPr>
          <w:p w14:paraId="5CD9B428" w14:textId="26E14D88" w:rsidR="00503E77" w:rsidRDefault="00503E77" w:rsidP="00503E77">
            <w:r>
              <w:t>Longitudinal</w:t>
            </w:r>
          </w:p>
          <w:p w14:paraId="08CFEF72" w14:textId="70A0F507" w:rsidR="00503E77" w:rsidRDefault="00503E77" w:rsidP="00503E77">
            <w:r w:rsidRPr="00503E77">
              <w:t>Analítico</w:t>
            </w:r>
            <w:r>
              <w:t xml:space="preserve"> Observacional Retr</w:t>
            </w:r>
            <w:r w:rsidRPr="00503E77">
              <w:t>ospectivo</w:t>
            </w:r>
          </w:p>
        </w:tc>
        <w:tc>
          <w:tcPr>
            <w:tcW w:w="1514" w:type="dxa"/>
          </w:tcPr>
          <w:p w14:paraId="2C21AB8D" w14:textId="1B3908C4" w:rsidR="00FE72C3" w:rsidRDefault="00443783" w:rsidP="0055746D">
            <w:r>
              <w:t>Definición de los casos y de los controles, método para medir exposición al factor de riesgo, control de sesgos.</w:t>
            </w:r>
          </w:p>
        </w:tc>
        <w:tc>
          <w:tcPr>
            <w:tcW w:w="1507" w:type="dxa"/>
          </w:tcPr>
          <w:p w14:paraId="22BF1079" w14:textId="12A20732" w:rsidR="00FE72C3" w:rsidRDefault="005D6F7A" w:rsidP="0055746D">
            <w:r>
              <w:t xml:space="preserve">RM = </w:t>
            </w:r>
            <w:r w:rsidRPr="005D6F7A">
              <w:t>(a/c)/(b/d)</w:t>
            </w:r>
          </w:p>
        </w:tc>
        <w:tc>
          <w:tcPr>
            <w:tcW w:w="1506" w:type="dxa"/>
          </w:tcPr>
          <w:p w14:paraId="5904DB6A" w14:textId="77777777" w:rsidR="00FE72C3" w:rsidRDefault="00443783" w:rsidP="0055746D">
            <w:r>
              <w:t>Selección</w:t>
            </w:r>
          </w:p>
          <w:p w14:paraId="1A243F6A" w14:textId="45AABA82" w:rsidR="006C38D8" w:rsidRDefault="006C38D8" w:rsidP="0055746D">
            <w:r>
              <w:t>Confusión</w:t>
            </w:r>
          </w:p>
          <w:p w14:paraId="16E7BA0A" w14:textId="42E7FDEA" w:rsidR="00443783" w:rsidRDefault="00443783" w:rsidP="0055746D"/>
        </w:tc>
        <w:tc>
          <w:tcPr>
            <w:tcW w:w="1508" w:type="dxa"/>
          </w:tcPr>
          <w:p w14:paraId="52D8E16E" w14:textId="35533668" w:rsidR="00FE72C3" w:rsidRDefault="00DC2750" w:rsidP="0055746D">
            <w:r>
              <w:t>3B</w:t>
            </w:r>
          </w:p>
        </w:tc>
      </w:tr>
    </w:tbl>
    <w:p w14:paraId="21C12E4F" w14:textId="233D2F30" w:rsidR="00FE72C3" w:rsidRPr="0055746D" w:rsidRDefault="00FE72C3" w:rsidP="0055746D"/>
    <w:p w14:paraId="5C5216E2" w14:textId="77777777" w:rsidR="00680557" w:rsidRDefault="00680557" w:rsidP="005C4E60"/>
    <w:p w14:paraId="5444BB2F" w14:textId="77777777" w:rsidR="00680557" w:rsidRDefault="00680557" w:rsidP="005C4E60"/>
    <w:p w14:paraId="1D83E36B" w14:textId="0AF461A1" w:rsidR="005C4E60" w:rsidRDefault="00495CF8" w:rsidP="005C4E60">
      <w:r>
        <w:t>Referencias:</w:t>
      </w:r>
    </w:p>
    <w:p w14:paraId="0DADA797" w14:textId="4753B8CA" w:rsidR="0055746D" w:rsidRPr="00EC4670" w:rsidRDefault="0055746D" w:rsidP="0055746D">
      <w:pPr>
        <w:widowControl w:val="0"/>
        <w:numPr>
          <w:ilvl w:val="0"/>
          <w:numId w:val="4"/>
        </w:numPr>
        <w:suppressAutoHyphens/>
      </w:pPr>
      <w:r>
        <w:t xml:space="preserve">López </w:t>
      </w:r>
      <w:proofErr w:type="spellStart"/>
      <w:r>
        <w:t>Alvarengo</w:t>
      </w:r>
      <w:proofErr w:type="spellEnd"/>
      <w:r>
        <w:t xml:space="preserve">, Juan Carlos, Manual de la Medicina basada en la Evidencia, </w:t>
      </w:r>
      <w:proofErr w:type="spellStart"/>
      <w:r>
        <w:t>Capitulo</w:t>
      </w:r>
      <w:r w:rsidR="006C38D8">
        <w:t>s</w:t>
      </w:r>
      <w:proofErr w:type="spellEnd"/>
      <w:r>
        <w:t xml:space="preserve"> </w:t>
      </w:r>
      <w:r w:rsidR="006C38D8">
        <w:t xml:space="preserve">6, </w:t>
      </w:r>
      <w:bookmarkStart w:id="0" w:name="_GoBack"/>
      <w:bookmarkEnd w:id="0"/>
      <w:r w:rsidR="006C38D8">
        <w:t xml:space="preserve">7 y </w:t>
      </w:r>
      <w:r>
        <w:t xml:space="preserve">8. Estudios de Asociación y riesgo, </w:t>
      </w:r>
      <w:proofErr w:type="spellStart"/>
      <w:r>
        <w:t>pag</w:t>
      </w:r>
      <w:proofErr w:type="spellEnd"/>
      <w:r>
        <w:t xml:space="preserve">. 73-82. </w:t>
      </w:r>
    </w:p>
    <w:p w14:paraId="62B03278" w14:textId="5E10602E" w:rsidR="00BC0EAE" w:rsidRPr="001B3D81" w:rsidRDefault="00BC0EAE" w:rsidP="00BC0EAE">
      <w:pPr>
        <w:pStyle w:val="Prrafodelista"/>
      </w:pPr>
    </w:p>
    <w:sectPr w:rsidR="00BC0EAE" w:rsidRPr="001B3D81" w:rsidSect="00F85FC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738EE" w14:textId="77777777" w:rsidR="00EC08D0" w:rsidRDefault="00EC08D0" w:rsidP="0055746D">
      <w:r>
        <w:separator/>
      </w:r>
    </w:p>
  </w:endnote>
  <w:endnote w:type="continuationSeparator" w:id="0">
    <w:p w14:paraId="436BE11B" w14:textId="77777777" w:rsidR="00EC08D0" w:rsidRDefault="00EC08D0" w:rsidP="0055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D93EC" w14:textId="77777777" w:rsidR="00EC08D0" w:rsidRDefault="00EC08D0" w:rsidP="0055746D">
      <w:r>
        <w:separator/>
      </w:r>
    </w:p>
  </w:footnote>
  <w:footnote w:type="continuationSeparator" w:id="0">
    <w:p w14:paraId="1EE58CD7" w14:textId="77777777" w:rsidR="00EC08D0" w:rsidRDefault="00EC08D0" w:rsidP="00557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EE6793B"/>
    <w:multiLevelType w:val="hybridMultilevel"/>
    <w:tmpl w:val="1DBC0A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64DD7"/>
    <w:multiLevelType w:val="hybridMultilevel"/>
    <w:tmpl w:val="CF1038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0242F"/>
    <w:multiLevelType w:val="hybridMultilevel"/>
    <w:tmpl w:val="8A2651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57BB9"/>
    <w:multiLevelType w:val="hybridMultilevel"/>
    <w:tmpl w:val="57F253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D7ADD"/>
    <w:multiLevelType w:val="hybridMultilevel"/>
    <w:tmpl w:val="A42465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D2B7B"/>
    <w:multiLevelType w:val="hybridMultilevel"/>
    <w:tmpl w:val="E482DDA2"/>
    <w:lvl w:ilvl="0" w:tplc="DF6CB4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967D8"/>
    <w:multiLevelType w:val="hybridMultilevel"/>
    <w:tmpl w:val="0068F2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F4286"/>
    <w:multiLevelType w:val="hybridMultilevel"/>
    <w:tmpl w:val="8D64BB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71B7C"/>
    <w:multiLevelType w:val="hybridMultilevel"/>
    <w:tmpl w:val="219496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57"/>
    <w:rsid w:val="00031295"/>
    <w:rsid w:val="000A021B"/>
    <w:rsid w:val="000B3C2B"/>
    <w:rsid w:val="00136360"/>
    <w:rsid w:val="001B3D81"/>
    <w:rsid w:val="00304A91"/>
    <w:rsid w:val="00442157"/>
    <w:rsid w:val="00443783"/>
    <w:rsid w:val="00495CF8"/>
    <w:rsid w:val="004A1C3C"/>
    <w:rsid w:val="00503E77"/>
    <w:rsid w:val="00514DA8"/>
    <w:rsid w:val="0052166F"/>
    <w:rsid w:val="0053562D"/>
    <w:rsid w:val="0055746D"/>
    <w:rsid w:val="005C4E60"/>
    <w:rsid w:val="005D6F7A"/>
    <w:rsid w:val="005E11E1"/>
    <w:rsid w:val="00680557"/>
    <w:rsid w:val="006C38D8"/>
    <w:rsid w:val="00736303"/>
    <w:rsid w:val="008D405A"/>
    <w:rsid w:val="008F00FD"/>
    <w:rsid w:val="009332F5"/>
    <w:rsid w:val="00AD3758"/>
    <w:rsid w:val="00BA0D3C"/>
    <w:rsid w:val="00BC0EAE"/>
    <w:rsid w:val="00C61A58"/>
    <w:rsid w:val="00DC2750"/>
    <w:rsid w:val="00E5081E"/>
    <w:rsid w:val="00EC08D0"/>
    <w:rsid w:val="00F41091"/>
    <w:rsid w:val="00F85FC6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0C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421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4D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21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qFormat/>
    <w:rsid w:val="00E508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81E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14D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51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D405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405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405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405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405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05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05A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574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746D"/>
  </w:style>
  <w:style w:type="paragraph" w:styleId="Piedepgina">
    <w:name w:val="footer"/>
    <w:basedOn w:val="Normal"/>
    <w:link w:val="PiedepginaCar"/>
    <w:uiPriority w:val="99"/>
    <w:unhideWhenUsed/>
    <w:rsid w:val="005574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46D"/>
  </w:style>
  <w:style w:type="paragraph" w:styleId="Revisin">
    <w:name w:val="Revision"/>
    <w:hidden/>
    <w:uiPriority w:val="99"/>
    <w:semiHidden/>
    <w:rsid w:val="00C6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8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2243EC-75CB-3943-8824-231D637E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233</Words>
  <Characters>1285</Characters>
  <Application>Microsoft Macintosh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Actividad Integradora Medicina Basada en Evidencias </vt:lpstr>
    </vt:vector>
  </TitlesOfParts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Roberto</dc:creator>
  <cp:keywords/>
  <dc:description/>
  <cp:lastModifiedBy>Carlos Roberto</cp:lastModifiedBy>
  <cp:revision>3</cp:revision>
  <dcterms:created xsi:type="dcterms:W3CDTF">2016-09-30T02:25:00Z</dcterms:created>
  <dcterms:modified xsi:type="dcterms:W3CDTF">2016-09-30T03:38:00Z</dcterms:modified>
</cp:coreProperties>
</file>