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8" w:rsidRPr="00A1641C" w:rsidRDefault="007515F8" w:rsidP="00A1641C">
      <w:pPr>
        <w:tabs>
          <w:tab w:val="left" w:pos="1159"/>
        </w:tabs>
        <w:jc w:val="center"/>
      </w:pPr>
      <w:r w:rsidRPr="00AF1885">
        <w:rPr>
          <w:rFonts w:ascii="Arial" w:hAnsi="Arial" w:cs="Arial"/>
          <w:b/>
          <w:color w:val="0070C0"/>
          <w:sz w:val="28"/>
          <w:szCs w:val="28"/>
        </w:rPr>
        <w:t>JERARQUIA DE EVIDENCIA</w:t>
      </w:r>
    </w:p>
    <w:tbl>
      <w:tblPr>
        <w:tblStyle w:val="TableGrid"/>
        <w:tblpPr w:leftFromText="141" w:rightFromText="141" w:vertAnchor="page" w:horzAnchor="margin" w:tblpXSpec="center" w:tblpY="2376"/>
        <w:tblW w:w="11732" w:type="dxa"/>
        <w:tblLayout w:type="fixed"/>
        <w:tblLook w:val="04A0"/>
      </w:tblPr>
      <w:tblGrid>
        <w:gridCol w:w="2093"/>
        <w:gridCol w:w="1984"/>
        <w:gridCol w:w="3706"/>
        <w:gridCol w:w="2248"/>
        <w:gridCol w:w="1701"/>
      </w:tblGrid>
      <w:tr w:rsidR="00AF1885" w:rsidRPr="00AF1885" w:rsidTr="00112B1B">
        <w:trPr>
          <w:trHeight w:val="900"/>
        </w:trPr>
        <w:tc>
          <w:tcPr>
            <w:tcW w:w="2093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ESTUDIO</w:t>
            </w:r>
          </w:p>
        </w:tc>
        <w:tc>
          <w:tcPr>
            <w:tcW w:w="1984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ESTUDIO</w:t>
            </w:r>
          </w:p>
        </w:tc>
        <w:tc>
          <w:tcPr>
            <w:tcW w:w="3706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CARACTERISTICAS</w:t>
            </w:r>
          </w:p>
        </w:tc>
        <w:tc>
          <w:tcPr>
            <w:tcW w:w="2248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CRITERIOS DE VALIDEZ</w:t>
            </w:r>
          </w:p>
        </w:tc>
        <w:tc>
          <w:tcPr>
            <w:tcW w:w="1701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SESGOS</w:t>
            </w:r>
          </w:p>
        </w:tc>
      </w:tr>
      <w:tr w:rsidR="002529C7" w:rsidRPr="00AF1885" w:rsidTr="00112B1B">
        <w:trPr>
          <w:trHeight w:val="581"/>
        </w:trPr>
        <w:tc>
          <w:tcPr>
            <w:tcW w:w="2093" w:type="dxa"/>
          </w:tcPr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CASOS Y CONTROLES</w:t>
            </w:r>
          </w:p>
        </w:tc>
        <w:tc>
          <w:tcPr>
            <w:tcW w:w="1984" w:type="dxa"/>
          </w:tcPr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Retrospectivo</w:t>
            </w: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Comparativo</w:t>
            </w:r>
          </w:p>
          <w:p w:rsidR="00AF1885" w:rsidRPr="0075157B" w:rsidRDefault="00AF1885" w:rsidP="00AF1885">
            <w:pPr>
              <w:pStyle w:val="ListParagraph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pStyle w:val="ListParagraph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pStyle w:val="ListParagraph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Longitudinal</w:t>
            </w:r>
          </w:p>
        </w:tc>
        <w:tc>
          <w:tcPr>
            <w:tcW w:w="3706" w:type="dxa"/>
          </w:tcPr>
          <w:p w:rsidR="002529C7" w:rsidRPr="0075157B" w:rsidRDefault="002529C7" w:rsidP="002529C7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puede definirse como un  estudio comparativo y longitudinal que permite evaluar la participación de un factor de exposición, o presunto riesgo, en la aparición de una característica determinada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.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</w:t>
            </w:r>
          </w:p>
          <w:p w:rsidR="002529C7" w:rsidRPr="0075157B" w:rsidRDefault="002529C7" w:rsidP="002529C7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Compara el grado de intensidad y frecuencia con la que un primer grupo (que posee la característica en estudio) ha estado expuesto a un factor específico, en relación con un segundo grupo (que no posee la característica).</w:t>
            </w:r>
          </w:p>
        </w:tc>
        <w:tc>
          <w:tcPr>
            <w:tcW w:w="2248" w:type="dxa"/>
          </w:tcPr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Valor predictivo</w:t>
            </w:r>
          </w:p>
          <w:p w:rsidR="0075157B" w:rsidRPr="0075157B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7030A0"/>
                <w:lang w:eastAsia="es-MX"/>
              </w:rPr>
            </w:pPr>
            <w:r w:rsidRPr="0075157B">
              <w:rPr>
                <w:rFonts w:ascii="Arial" w:eastAsia="Times New Roman" w:hAnsi="Arial" w:cs="Arial"/>
                <w:b/>
                <w:color w:val="7030A0"/>
                <w:lang w:eastAsia="es-MX"/>
              </w:rPr>
              <w:t>VPP= VP/ (VP+FP)</w:t>
            </w:r>
          </w:p>
          <w:p w:rsidR="00AF1885" w:rsidRPr="00AF1885" w:rsidRDefault="00AF1885" w:rsidP="00AF1885">
            <w:pPr>
              <w:pStyle w:val="ListParagraph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Riesgo relativo</w:t>
            </w:r>
          </w:p>
          <w:p w:rsidR="00AF1885" w:rsidRPr="00AF1885" w:rsidRDefault="00AF1885" w:rsidP="00AF1885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RR= A (A+B)  / C (C+D)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ListParagraph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ListParagraph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Riesgo atribuible</w:t>
            </w:r>
          </w:p>
          <w:p w:rsidR="00AF1885" w:rsidRPr="00AF1885" w:rsidRDefault="00AF1885" w:rsidP="00AF1885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RA = Incidencia en expuestos -  incidencia en no expuestos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Razón de momios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A52B0">
              <w:rPr>
                <w:b/>
                <w:color w:val="7030A0"/>
              </w:rPr>
              <w:t>RM=  A x D / C x B</w:t>
            </w:r>
          </w:p>
        </w:tc>
        <w:tc>
          <w:tcPr>
            <w:tcW w:w="1701" w:type="dxa"/>
          </w:tcPr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Berkson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esgo del voluntario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Neyman</w:t>
            </w:r>
            <w:proofErr w:type="spellEnd"/>
          </w:p>
        </w:tc>
      </w:tr>
      <w:tr w:rsidR="002529C7" w:rsidRPr="00AF1885" w:rsidTr="00112B1B">
        <w:trPr>
          <w:trHeight w:val="556"/>
        </w:trPr>
        <w:tc>
          <w:tcPr>
            <w:tcW w:w="2093" w:type="dxa"/>
          </w:tcPr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P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COHORTE</w:t>
            </w:r>
          </w:p>
        </w:tc>
        <w:tc>
          <w:tcPr>
            <w:tcW w:w="1984" w:type="dxa"/>
          </w:tcPr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Retrospectivo  </w:t>
            </w: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Prospectivo </w:t>
            </w: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Observacionales </w:t>
            </w:r>
          </w:p>
        </w:tc>
        <w:tc>
          <w:tcPr>
            <w:tcW w:w="3706" w:type="dxa"/>
          </w:tcPr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5F7D5B" w:rsidRPr="0075157B" w:rsidRDefault="005F7D5B" w:rsidP="005F7D5B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Permiten describir la historia natural de la enfermedad.</w:t>
            </w:r>
          </w:p>
          <w:p w:rsidR="005F7D5B" w:rsidRPr="0075157B" w:rsidRDefault="005F7D5B" w:rsidP="005F7D5B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Proporcionan una estimación directa de las tasas</w:t>
            </w:r>
          </w:p>
          <w:p w:rsidR="002529C7" w:rsidRPr="0075157B" w:rsidRDefault="005F7D5B" w:rsidP="00AF1885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de incidencia de la enfermedad en ambos grupos, expuesto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y no expuesto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.</w:t>
            </w:r>
          </w:p>
          <w:p w:rsidR="00AF1885" w:rsidRPr="0075157B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AF1885" w:rsidRPr="0075157B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Valor predictivo</w:t>
            </w:r>
          </w:p>
          <w:p w:rsidR="00112B1B" w:rsidRPr="0075157B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7030A0"/>
                <w:lang w:eastAsia="es-MX"/>
              </w:rPr>
            </w:pPr>
            <w:r w:rsidRPr="0075157B">
              <w:rPr>
                <w:rFonts w:ascii="Arial" w:eastAsia="Times New Roman" w:hAnsi="Arial" w:cs="Arial"/>
                <w:b/>
                <w:color w:val="7030A0"/>
                <w:lang w:eastAsia="es-MX"/>
              </w:rPr>
              <w:t>VPP= VP/ (VP+FP)</w:t>
            </w:r>
          </w:p>
          <w:p w:rsidR="005F7D5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  <w:r w:rsidRPr="00112B1B">
              <w:rPr>
                <w:rFonts w:ascii="Arial" w:hAnsi="Arial" w:cs="Arial"/>
                <w:color w:val="000000" w:themeColor="text1"/>
              </w:rPr>
              <w:t>Riesgo relativo</w:t>
            </w:r>
          </w:p>
          <w:p w:rsidR="00112B1B" w:rsidRPr="0075157B" w:rsidRDefault="00112B1B" w:rsidP="0075157B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RR= A (A+B)  / C (C+D)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Razón de momios</w:t>
            </w:r>
          </w:p>
          <w:p w:rsidR="00112B1B" w:rsidRPr="0075157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A52B0">
              <w:rPr>
                <w:b/>
                <w:color w:val="7030A0"/>
              </w:rPr>
              <w:t>RM=  A x D / C x B</w:t>
            </w:r>
          </w:p>
        </w:tc>
        <w:tc>
          <w:tcPr>
            <w:tcW w:w="1701" w:type="dxa"/>
          </w:tcPr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Sesgos de </w:t>
            </w:r>
            <w:proofErr w:type="spellStart"/>
            <w:r w:rsidRPr="0075157B">
              <w:rPr>
                <w:rFonts w:ascii="Arial" w:hAnsi="Arial" w:cs="Arial"/>
                <w:color w:val="002060"/>
              </w:rPr>
              <w:t>suceptibilidad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 sobrevivencia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migración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Sesgos de </w:t>
            </w:r>
            <w:proofErr w:type="spellStart"/>
            <w:r w:rsidRPr="0075157B">
              <w:rPr>
                <w:rFonts w:ascii="Arial" w:hAnsi="Arial" w:cs="Arial"/>
                <w:color w:val="002060"/>
              </w:rPr>
              <w:t>informacion</w:t>
            </w:r>
            <w:proofErr w:type="spellEnd"/>
          </w:p>
        </w:tc>
      </w:tr>
      <w:tr w:rsidR="002529C7" w:rsidRPr="00AF1885" w:rsidTr="00112B1B">
        <w:trPr>
          <w:trHeight w:val="609"/>
        </w:trPr>
        <w:tc>
          <w:tcPr>
            <w:tcW w:w="2093" w:type="dxa"/>
          </w:tcPr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CUANTITATIVOS</w:t>
            </w:r>
          </w:p>
        </w:tc>
        <w:tc>
          <w:tcPr>
            <w:tcW w:w="1984" w:type="dxa"/>
          </w:tcPr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Observacionales</w:t>
            </w: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Encuestas de prevalencia </w:t>
            </w:r>
          </w:p>
        </w:tc>
        <w:tc>
          <w:tcPr>
            <w:tcW w:w="3706" w:type="dxa"/>
          </w:tcPr>
          <w:p w:rsidR="002529C7" w:rsidRPr="0075157B" w:rsidRDefault="005F7D5B" w:rsidP="005F7D5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Son estudios diseñados para medir la prevalencia de una exposición y/o resultado en una población definida y en un punto específico de tiempo.</w:t>
            </w:r>
          </w:p>
          <w:p w:rsidR="005F7D5B" w:rsidRPr="0075157B" w:rsidRDefault="005F7D5B" w:rsidP="005F7D5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proofErr w:type="spellStart"/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Utiles</w:t>
            </w:r>
            <w:proofErr w:type="spellEnd"/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para evaluar necesidades del cuidado de la salud y para el planeamiento de la 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lastRenderedPageBreak/>
              <w:t>provisión de un servicio</w:t>
            </w:r>
          </w:p>
          <w:p w:rsidR="005F7D5B" w:rsidRPr="0075157B" w:rsidRDefault="005F7D5B" w:rsidP="005F7D5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Particularmente importantes para enfermedades crónicas que requieren atención médica durante su duración</w:t>
            </w:r>
          </w:p>
          <w:p w:rsidR="005F7D5B" w:rsidRPr="0075157B" w:rsidRDefault="005F7D5B" w:rsidP="005F7D5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También pueden usarse para evaluar el impacto de medidas preventivas dirigidas a reducir la carga de una enfermedad en una población</w:t>
            </w: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75157B" w:rsidRDefault="00AF1885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Prevalencia 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  <w:r w:rsidRPr="00112B1B">
              <w:rPr>
                <w:b/>
                <w:color w:val="7030A0"/>
              </w:rPr>
              <w:t xml:space="preserve">P=  Expuestos / </w:t>
            </w:r>
            <w:r>
              <w:rPr>
                <w:b/>
                <w:color w:val="7030A0"/>
              </w:rPr>
              <w:t>No expuestos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Exposición 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selección</w:t>
            </w: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cortesía</w:t>
            </w:r>
            <w:r w:rsidRPr="0075157B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</w:tbl>
    <w:p w:rsidR="00B92540" w:rsidRDefault="00B92540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NIVEL DE EVIDENCIA </w:t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val="en-US" w:eastAsia="en-US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139098</wp:posOffset>
            </wp:positionV>
            <wp:extent cx="3056659" cy="3443344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74" t="28620" r="37562" b="3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4" cy="34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val="en-US" w:eastAsia="en-US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37465</wp:posOffset>
            </wp:positionV>
            <wp:extent cx="4428490" cy="3134995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735" t="35383" r="4941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A1641C">
      <w:pPr>
        <w:tabs>
          <w:tab w:val="left" w:pos="1159"/>
          <w:tab w:val="left" w:pos="1627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GRADOS DE RECOMENDACIÓN Y NIVEL DE EVIDENCIA </w:t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623394" cy="2588821"/>
            <wp:effectExtent l="19050" t="0" r="0" b="0"/>
            <wp:docPr id="7" name="Imagen 7" descr="http://www.encolombia.com/wp-content/uploads/2014/04/chagas-tab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olombia.com/wp-content/uploads/2014/04/chagas-tabl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22" r="-162" b="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94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1C" w:rsidRPr="0075157B" w:rsidSect="00BC4E64"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9C4"/>
    <w:multiLevelType w:val="hybridMultilevel"/>
    <w:tmpl w:val="DCB00554"/>
    <w:lvl w:ilvl="0" w:tplc="48C29D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C2989"/>
    <w:multiLevelType w:val="hybridMultilevel"/>
    <w:tmpl w:val="4330D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F8"/>
    <w:rsid w:val="00112B1B"/>
    <w:rsid w:val="00135A20"/>
    <w:rsid w:val="002529C7"/>
    <w:rsid w:val="005F7D5B"/>
    <w:rsid w:val="00716477"/>
    <w:rsid w:val="0075157B"/>
    <w:rsid w:val="007515F8"/>
    <w:rsid w:val="00A1641C"/>
    <w:rsid w:val="00AF1885"/>
    <w:rsid w:val="00B6024A"/>
    <w:rsid w:val="00B92540"/>
    <w:rsid w:val="00BC4E64"/>
    <w:rsid w:val="00C52957"/>
    <w:rsid w:val="00E01C57"/>
    <w:rsid w:val="00EE1083"/>
    <w:rsid w:val="00F54DB1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DefaultParagraphFont"/>
    <w:rsid w:val="007515F8"/>
    <w:rPr>
      <w:b/>
      <w:bCs/>
      <w:caps/>
      <w:color w:val="CC99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Omar Olague</cp:lastModifiedBy>
  <cp:revision>2</cp:revision>
  <dcterms:created xsi:type="dcterms:W3CDTF">2014-09-29T20:17:00Z</dcterms:created>
  <dcterms:modified xsi:type="dcterms:W3CDTF">2014-09-29T20:17:00Z</dcterms:modified>
</cp:coreProperties>
</file>