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E1" w:rsidRPr="00834880" w:rsidRDefault="00954FE1" w:rsidP="00954FE1">
      <w:pPr>
        <w:spacing w:line="360" w:lineRule="auto"/>
        <w:jc w:val="right"/>
        <w:rPr>
          <w:rFonts w:cs="Arial"/>
          <w:sz w:val="40"/>
          <w:szCs w:val="40"/>
          <w:lang w:val="es-MX"/>
        </w:rPr>
      </w:pPr>
      <w:r w:rsidRPr="00834880">
        <w:rPr>
          <w:rFonts w:cs="Arial"/>
          <w:sz w:val="40"/>
          <w:szCs w:val="40"/>
          <w:lang w:val="es-MX"/>
        </w:rPr>
        <w:t>Israel Martinez Desales</w:t>
      </w:r>
    </w:p>
    <w:p w:rsidR="00954FE1" w:rsidRPr="00834880" w:rsidRDefault="00954FE1" w:rsidP="00954FE1">
      <w:pPr>
        <w:spacing w:line="360" w:lineRule="auto"/>
        <w:jc w:val="right"/>
        <w:rPr>
          <w:rFonts w:cs="Arial"/>
          <w:sz w:val="40"/>
          <w:szCs w:val="40"/>
          <w:lang w:val="es-MX"/>
        </w:rPr>
      </w:pPr>
      <w:r w:rsidRPr="00834880">
        <w:rPr>
          <w:rFonts w:cs="Arial"/>
          <w:sz w:val="40"/>
          <w:szCs w:val="40"/>
          <w:lang w:val="es-MX"/>
        </w:rPr>
        <w:t>Grupo: 8c</w:t>
      </w:r>
    </w:p>
    <w:p w:rsidR="00954FE1" w:rsidRPr="00834880" w:rsidRDefault="00954FE1" w:rsidP="00954FE1">
      <w:pPr>
        <w:spacing w:line="360" w:lineRule="auto"/>
        <w:jc w:val="right"/>
        <w:rPr>
          <w:rFonts w:cs="Arial"/>
          <w:sz w:val="40"/>
          <w:szCs w:val="40"/>
          <w:lang w:val="es-MX"/>
        </w:rPr>
      </w:pPr>
      <w:r w:rsidRPr="00834880">
        <w:rPr>
          <w:rFonts w:cs="Arial"/>
          <w:sz w:val="40"/>
          <w:szCs w:val="40"/>
          <w:lang w:val="es-MX"/>
        </w:rPr>
        <w:t>Universidad Guadalajara Lamar</w:t>
      </w:r>
    </w:p>
    <w:p w:rsidR="00954FE1" w:rsidRPr="00834880" w:rsidRDefault="00954FE1" w:rsidP="00954FE1">
      <w:pPr>
        <w:spacing w:line="360" w:lineRule="auto"/>
        <w:jc w:val="right"/>
        <w:rPr>
          <w:rFonts w:cs="Arial"/>
          <w:sz w:val="40"/>
          <w:szCs w:val="40"/>
          <w:lang w:val="es-MX"/>
        </w:rPr>
      </w:pPr>
      <w:r w:rsidRPr="00834880">
        <w:rPr>
          <w:rFonts w:cs="Arial"/>
          <w:sz w:val="40"/>
          <w:szCs w:val="40"/>
          <w:lang w:val="es-MX"/>
        </w:rPr>
        <w:t>Hospital Fray Antonio Alcalde</w:t>
      </w:r>
    </w:p>
    <w:p w:rsidR="00954FE1" w:rsidRPr="00834880" w:rsidRDefault="00954FE1" w:rsidP="00954FE1">
      <w:pPr>
        <w:spacing w:line="360" w:lineRule="auto"/>
        <w:jc w:val="right"/>
        <w:rPr>
          <w:rFonts w:cs="Arial"/>
          <w:sz w:val="40"/>
          <w:szCs w:val="40"/>
          <w:lang w:val="es-MX"/>
        </w:rPr>
      </w:pPr>
      <w:r w:rsidRPr="00834880">
        <w:rPr>
          <w:rFonts w:cs="Arial"/>
          <w:sz w:val="40"/>
          <w:szCs w:val="40"/>
          <w:lang w:val="es-MX"/>
        </w:rPr>
        <w:t>Dr. Karim</w:t>
      </w:r>
    </w:p>
    <w:p w:rsidR="00954FE1" w:rsidRPr="00834880" w:rsidRDefault="00954FE1" w:rsidP="00954FE1">
      <w:pPr>
        <w:spacing w:line="360" w:lineRule="auto"/>
        <w:jc w:val="right"/>
        <w:rPr>
          <w:rFonts w:cs="Arial"/>
          <w:sz w:val="40"/>
          <w:szCs w:val="40"/>
          <w:lang w:val="es-MX"/>
        </w:rPr>
      </w:pPr>
      <w:r w:rsidRPr="00834880">
        <w:rPr>
          <w:rFonts w:cs="Arial"/>
          <w:sz w:val="40"/>
          <w:szCs w:val="40"/>
          <w:lang w:val="es-MX"/>
        </w:rPr>
        <w:t xml:space="preserve">Medicina Basada en Evidencias </w:t>
      </w:r>
    </w:p>
    <w:p w:rsidR="00954FE1" w:rsidRPr="00AE7A9C" w:rsidRDefault="00954FE1" w:rsidP="00954FE1">
      <w:pPr>
        <w:spacing w:line="360" w:lineRule="auto"/>
        <w:jc w:val="right"/>
        <w:rPr>
          <w:rFonts w:cs="Arial"/>
          <w:sz w:val="40"/>
          <w:szCs w:val="40"/>
          <w:lang w:val="es-MX"/>
        </w:rPr>
      </w:pPr>
      <w:r>
        <w:rPr>
          <w:rFonts w:cs="Arial"/>
          <w:sz w:val="40"/>
          <w:szCs w:val="40"/>
          <w:lang w:val="es-MX"/>
        </w:rPr>
        <w:t>Actividad Integradora</w:t>
      </w:r>
      <w:r w:rsidRPr="00834880">
        <w:rPr>
          <w:rFonts w:cs="Arial"/>
          <w:sz w:val="40"/>
          <w:szCs w:val="40"/>
          <w:lang w:val="es-MX"/>
        </w:rPr>
        <w:t xml:space="preserve"> </w:t>
      </w:r>
    </w:p>
    <w:p w:rsidR="00954FE1" w:rsidRPr="00834880" w:rsidRDefault="00954FE1" w:rsidP="00954FE1">
      <w:pPr>
        <w:rPr>
          <w:rFonts w:cs="Arial"/>
          <w:b/>
          <w:sz w:val="32"/>
          <w:szCs w:val="32"/>
          <w:lang w:val="es-MX"/>
        </w:rPr>
      </w:pPr>
    </w:p>
    <w:p w:rsidR="00954FE1" w:rsidRDefault="00954FE1" w:rsidP="00954FE1">
      <w:pPr>
        <w:rPr>
          <w:rFonts w:cs="Arial"/>
          <w:b/>
          <w:sz w:val="32"/>
          <w:szCs w:val="32"/>
          <w:lang w:val="es-MX"/>
        </w:rPr>
      </w:pPr>
      <w:r>
        <w:rPr>
          <w:rFonts w:cs="Arial"/>
          <w:b/>
          <w:noProof/>
          <w:sz w:val="32"/>
          <w:szCs w:val="32"/>
        </w:rPr>
        <w:drawing>
          <wp:inline distT="0" distB="0" distL="0" distR="0">
            <wp:extent cx="2727289" cy="882650"/>
            <wp:effectExtent l="19050" t="0" r="0" b="0"/>
            <wp:docPr id="4" name="Picture 1" descr="C:\Users\Pac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o\Desktop\download.jpg"/>
                    <pic:cNvPicPr>
                      <a:picLocks noChangeAspect="1" noChangeArrowheads="1"/>
                    </pic:cNvPicPr>
                  </pic:nvPicPr>
                  <pic:blipFill>
                    <a:blip r:embed="rId4" cstate="print"/>
                    <a:srcRect/>
                    <a:stretch>
                      <a:fillRect/>
                    </a:stretch>
                  </pic:blipFill>
                  <pic:spPr bwMode="auto">
                    <a:xfrm>
                      <a:off x="0" y="0"/>
                      <a:ext cx="2727289" cy="882650"/>
                    </a:xfrm>
                    <a:prstGeom prst="rect">
                      <a:avLst/>
                    </a:prstGeom>
                    <a:noFill/>
                    <a:ln w="9525">
                      <a:noFill/>
                      <a:miter lim="800000"/>
                      <a:headEnd/>
                      <a:tailEnd/>
                    </a:ln>
                  </pic:spPr>
                </pic:pic>
              </a:graphicData>
            </a:graphic>
          </wp:inline>
        </w:drawing>
      </w:r>
    </w:p>
    <w:p w:rsidR="00954FE1" w:rsidRDefault="00954FE1" w:rsidP="00954FE1">
      <w:pPr>
        <w:rPr>
          <w:rFonts w:cs="Arial"/>
          <w:b/>
          <w:sz w:val="32"/>
          <w:szCs w:val="32"/>
          <w:lang w:val="es-MX"/>
        </w:rPr>
      </w:pPr>
    </w:p>
    <w:p w:rsidR="00954FE1" w:rsidRDefault="00954FE1" w:rsidP="00954FE1">
      <w:pPr>
        <w:rPr>
          <w:rFonts w:cs="Arial"/>
          <w:b/>
          <w:sz w:val="32"/>
          <w:szCs w:val="32"/>
          <w:lang w:val="es-MX"/>
        </w:rPr>
      </w:pPr>
    </w:p>
    <w:p w:rsidR="00954FE1" w:rsidRDefault="00954FE1" w:rsidP="00954FE1">
      <w:pPr>
        <w:rPr>
          <w:rFonts w:cs="Arial"/>
          <w:b/>
          <w:sz w:val="32"/>
          <w:szCs w:val="32"/>
          <w:lang w:val="es-MX"/>
        </w:rPr>
      </w:pPr>
    </w:p>
    <w:p w:rsidR="00954FE1" w:rsidRDefault="00954FE1" w:rsidP="00954FE1">
      <w:pPr>
        <w:rPr>
          <w:rFonts w:cs="Arial"/>
          <w:b/>
          <w:sz w:val="32"/>
          <w:szCs w:val="32"/>
          <w:lang w:val="es-MX"/>
        </w:rPr>
      </w:pPr>
    </w:p>
    <w:p w:rsidR="00954FE1" w:rsidRPr="00834880" w:rsidRDefault="00954FE1" w:rsidP="00954FE1">
      <w:pPr>
        <w:rPr>
          <w:rFonts w:cs="Arial"/>
          <w:b/>
          <w:sz w:val="32"/>
          <w:szCs w:val="32"/>
          <w:lang w:val="es-MX"/>
        </w:rPr>
      </w:pPr>
    </w:p>
    <w:p w:rsidR="00954FE1" w:rsidRPr="00834880" w:rsidRDefault="00954FE1" w:rsidP="00954FE1">
      <w:pPr>
        <w:jc w:val="center"/>
        <w:rPr>
          <w:rFonts w:cs="Arial"/>
          <w:b/>
          <w:sz w:val="32"/>
          <w:szCs w:val="32"/>
          <w:lang w:val="es-MX"/>
        </w:rPr>
      </w:pPr>
    </w:p>
    <w:p w:rsidR="00FC1154" w:rsidRDefault="0082358A" w:rsidP="0082358A">
      <w:pPr>
        <w:jc w:val="center"/>
        <w:rPr>
          <w:rFonts w:ascii="Arial" w:hAnsi="Arial" w:cs="Arial"/>
          <w:sz w:val="32"/>
          <w:szCs w:val="32"/>
          <w:lang w:val="es-MX"/>
        </w:rPr>
      </w:pPr>
      <w:r>
        <w:rPr>
          <w:rFonts w:ascii="Arial" w:hAnsi="Arial" w:cs="Arial"/>
          <w:sz w:val="32"/>
          <w:szCs w:val="32"/>
          <w:lang w:val="es-MX"/>
        </w:rPr>
        <w:lastRenderedPageBreak/>
        <w:t>Trabajo Integrador</w:t>
      </w:r>
    </w:p>
    <w:p w:rsidR="0082358A" w:rsidRDefault="0082358A" w:rsidP="0082358A">
      <w:pPr>
        <w:jc w:val="center"/>
        <w:rPr>
          <w:rFonts w:ascii="Arial" w:hAnsi="Arial" w:cs="Arial"/>
          <w:sz w:val="32"/>
          <w:szCs w:val="32"/>
          <w:lang w:val="es-MX"/>
        </w:rPr>
      </w:pPr>
    </w:p>
    <w:p w:rsidR="00FC1154" w:rsidRDefault="00FC1154" w:rsidP="00E37EDB">
      <w:pPr>
        <w:jc w:val="center"/>
        <w:rPr>
          <w:rFonts w:ascii="Arial" w:hAnsi="Arial" w:cs="Arial"/>
          <w:sz w:val="24"/>
          <w:szCs w:val="24"/>
          <w:lang w:val="es-MX"/>
        </w:rPr>
      </w:pPr>
      <w:r>
        <w:rPr>
          <w:rFonts w:ascii="Arial" w:hAnsi="Arial" w:cs="Arial"/>
          <w:sz w:val="24"/>
          <w:szCs w:val="24"/>
          <w:lang w:val="es-MX"/>
        </w:rPr>
        <w:t>Tipos de estudios</w:t>
      </w:r>
    </w:p>
    <w:p w:rsidR="00FC1154" w:rsidRPr="00FC1154" w:rsidRDefault="00FC1154" w:rsidP="00FC1154">
      <w:pPr>
        <w:autoSpaceDE w:val="0"/>
        <w:autoSpaceDN w:val="0"/>
        <w:adjustRightInd w:val="0"/>
        <w:spacing w:after="0" w:line="240" w:lineRule="auto"/>
        <w:rPr>
          <w:rFonts w:ascii="Verdana" w:hAnsi="Verdana" w:cs="Verdana"/>
          <w:b/>
          <w:bCs/>
          <w:color w:val="FFFFFF"/>
          <w:sz w:val="16"/>
          <w:szCs w:val="16"/>
          <w:lang w:val="es-MX"/>
        </w:rPr>
      </w:pPr>
      <w:r w:rsidRPr="00FC1154">
        <w:rPr>
          <w:rFonts w:ascii="Verdana" w:hAnsi="Verdana" w:cs="Verdana"/>
          <w:b/>
          <w:bCs/>
          <w:color w:val="FFFFFF"/>
          <w:sz w:val="16"/>
          <w:szCs w:val="16"/>
          <w:lang w:val="es-MX"/>
        </w:rPr>
        <w:t>Tabla 1. Tipos de Estudios Epidemiológicos I</w:t>
      </w:r>
    </w:p>
    <w:p w:rsidR="00FC1154" w:rsidRPr="00FC1154" w:rsidRDefault="00FC1154" w:rsidP="00E37EDB">
      <w:pPr>
        <w:autoSpaceDE w:val="0"/>
        <w:autoSpaceDN w:val="0"/>
        <w:adjustRightInd w:val="0"/>
        <w:spacing w:after="0" w:line="240" w:lineRule="auto"/>
        <w:ind w:left="1440" w:firstLine="720"/>
        <w:rPr>
          <w:rFonts w:ascii="Verdana" w:hAnsi="Verdana" w:cs="Verdana"/>
          <w:b/>
          <w:bCs/>
          <w:color w:val="000000"/>
          <w:sz w:val="16"/>
          <w:szCs w:val="16"/>
          <w:lang w:val="es-MX"/>
        </w:rPr>
      </w:pPr>
      <w:r w:rsidRPr="00FC1154">
        <w:rPr>
          <w:rFonts w:ascii="Verdana" w:hAnsi="Verdana" w:cs="Verdana"/>
          <w:b/>
          <w:bCs/>
          <w:color w:val="000000"/>
          <w:sz w:val="16"/>
          <w:szCs w:val="16"/>
          <w:lang w:val="es-MX"/>
        </w:rPr>
        <w:t>Experimentales</w:t>
      </w:r>
      <w:r>
        <w:rPr>
          <w:rFonts w:ascii="Verdana" w:hAnsi="Verdana" w:cs="Verdana"/>
          <w:b/>
          <w:bCs/>
          <w:color w:val="000000"/>
          <w:sz w:val="16"/>
          <w:szCs w:val="16"/>
          <w:lang w:val="es-MX"/>
        </w:rPr>
        <w:tab/>
      </w:r>
      <w:r>
        <w:rPr>
          <w:rFonts w:ascii="Verdana" w:hAnsi="Verdana" w:cs="Verdana"/>
          <w:b/>
          <w:bCs/>
          <w:color w:val="000000"/>
          <w:sz w:val="16"/>
          <w:szCs w:val="16"/>
          <w:lang w:val="es-MX"/>
        </w:rPr>
        <w:tab/>
      </w:r>
      <w:r>
        <w:rPr>
          <w:rFonts w:ascii="Verdana" w:hAnsi="Verdana" w:cs="Verdana"/>
          <w:b/>
          <w:bCs/>
          <w:color w:val="000000"/>
          <w:sz w:val="16"/>
          <w:szCs w:val="16"/>
          <w:lang w:val="es-MX"/>
        </w:rPr>
        <w:tab/>
      </w:r>
      <w:r w:rsidRPr="00FC1154">
        <w:rPr>
          <w:rFonts w:ascii="Verdana" w:hAnsi="Verdana" w:cs="Verdana"/>
          <w:b/>
          <w:bCs/>
          <w:color w:val="000000"/>
          <w:sz w:val="16"/>
          <w:szCs w:val="16"/>
          <w:lang w:val="es-MX"/>
        </w:rPr>
        <w:t xml:space="preserve"> No Experimentales</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Ensayo clínico</w:t>
      </w:r>
      <w:r>
        <w:rPr>
          <w:rFonts w:ascii="Verdana" w:hAnsi="Verdana" w:cs="Verdana"/>
          <w:color w:val="000000"/>
          <w:sz w:val="16"/>
          <w:szCs w:val="16"/>
          <w:lang w:val="es-MX"/>
        </w:rPr>
        <w:t xml:space="preserve"> </w:t>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Estudios ecológicos</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Ensayo de campo</w:t>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sidRPr="00FC1154">
        <w:rPr>
          <w:rFonts w:ascii="SymbolMT" w:hAnsi="SymbolMT" w:cs="SymbolMT"/>
          <w:color w:val="000000"/>
          <w:sz w:val="20"/>
          <w:szCs w:val="20"/>
          <w:lang w:val="es-MX"/>
        </w:rPr>
        <w:t xml:space="preserve">• </w:t>
      </w:r>
      <w:r>
        <w:rPr>
          <w:rFonts w:ascii="Verdana" w:hAnsi="Verdana" w:cs="Verdana"/>
          <w:color w:val="000000"/>
          <w:sz w:val="16"/>
          <w:szCs w:val="16"/>
          <w:lang w:val="es-MX"/>
        </w:rPr>
        <w:t>Estudios de prevalencia</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r w:rsidRPr="00FC1154">
        <w:rPr>
          <w:rFonts w:ascii="SymbolMT" w:hAnsi="SymbolMT" w:cs="SymbolMT"/>
          <w:color w:val="000000"/>
          <w:sz w:val="20"/>
          <w:szCs w:val="20"/>
          <w:lang w:val="es-MX"/>
        </w:rPr>
        <w:t xml:space="preserve">• </w:t>
      </w:r>
      <w:r w:rsidRPr="00FC1154">
        <w:rPr>
          <w:rFonts w:ascii="Verdana" w:hAnsi="Verdana" w:cs="Verdana"/>
          <w:color w:val="000000"/>
          <w:sz w:val="16"/>
          <w:szCs w:val="16"/>
          <w:lang w:val="es-MX"/>
        </w:rPr>
        <w:t>Ensayo comunitario de</w:t>
      </w:r>
      <w:r w:rsidR="00E37EDB">
        <w:rPr>
          <w:rFonts w:ascii="Verdana" w:hAnsi="Verdana" w:cs="Verdana"/>
          <w:color w:val="000000"/>
          <w:sz w:val="16"/>
          <w:szCs w:val="16"/>
          <w:lang w:val="es-MX"/>
        </w:rPr>
        <w:t xml:space="preserve"> </w:t>
      </w:r>
      <w:r w:rsidR="00E37EDB">
        <w:rPr>
          <w:rFonts w:ascii="Verdana" w:hAnsi="Verdana" w:cs="Verdana"/>
          <w:color w:val="000000"/>
          <w:sz w:val="16"/>
          <w:szCs w:val="16"/>
          <w:lang w:val="es-MX"/>
        </w:rPr>
        <w:tab/>
      </w:r>
      <w:r w:rsidR="00E37EDB">
        <w:rPr>
          <w:rFonts w:ascii="Verdana" w:hAnsi="Verdana" w:cs="Verdana"/>
          <w:color w:val="000000"/>
          <w:sz w:val="16"/>
          <w:szCs w:val="16"/>
          <w:lang w:val="es-MX"/>
        </w:rPr>
        <w:tab/>
      </w:r>
      <w:r w:rsidR="00E37EDB">
        <w:rPr>
          <w:rFonts w:ascii="Verdana" w:hAnsi="Verdana" w:cs="Verdana"/>
          <w:color w:val="000000"/>
          <w:sz w:val="16"/>
          <w:szCs w:val="16"/>
          <w:lang w:val="es-MX"/>
        </w:rPr>
        <w:tab/>
      </w:r>
      <w:r w:rsidR="00E37EDB" w:rsidRPr="00FC1154">
        <w:rPr>
          <w:rFonts w:ascii="SymbolMT" w:hAnsi="SymbolMT" w:cs="SymbolMT"/>
          <w:color w:val="000000"/>
          <w:sz w:val="20"/>
          <w:szCs w:val="20"/>
          <w:lang w:val="es-MX"/>
        </w:rPr>
        <w:t xml:space="preserve">• </w:t>
      </w:r>
      <w:r w:rsidR="00E37EDB" w:rsidRPr="0082358A">
        <w:rPr>
          <w:rFonts w:ascii="Verdana" w:hAnsi="Verdana" w:cs="Verdana"/>
          <w:color w:val="FF0000"/>
          <w:sz w:val="16"/>
          <w:szCs w:val="16"/>
          <w:lang w:val="es-MX"/>
        </w:rPr>
        <w:t>Estudios de casos y controles</w:t>
      </w:r>
    </w:p>
    <w:p w:rsidR="00E37EDB" w:rsidRPr="0082358A" w:rsidRDefault="00E37EDB" w:rsidP="00E37EDB">
      <w:pPr>
        <w:autoSpaceDE w:val="0"/>
        <w:autoSpaceDN w:val="0"/>
        <w:adjustRightInd w:val="0"/>
        <w:spacing w:after="0" w:line="240" w:lineRule="auto"/>
        <w:rPr>
          <w:rFonts w:ascii="Verdana" w:hAnsi="Verdana" w:cs="Verdana"/>
          <w:color w:val="FF0000"/>
          <w:sz w:val="16"/>
          <w:szCs w:val="16"/>
          <w:lang w:val="es-MX"/>
        </w:rPr>
      </w:pPr>
      <w:r>
        <w:rPr>
          <w:rFonts w:ascii="Verdana" w:hAnsi="Verdana" w:cs="Verdana"/>
          <w:color w:val="000000"/>
          <w:sz w:val="16"/>
          <w:szCs w:val="16"/>
          <w:lang w:val="es-MX"/>
        </w:rPr>
        <w:t xml:space="preserve">  </w:t>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t xml:space="preserve">  </w:t>
      </w:r>
      <w:r w:rsidR="00FC1154" w:rsidRPr="00FC1154">
        <w:rPr>
          <w:rFonts w:ascii="Verdana" w:hAnsi="Verdana" w:cs="Verdana"/>
          <w:color w:val="000000"/>
          <w:sz w:val="16"/>
          <w:szCs w:val="16"/>
          <w:lang w:val="es-MX"/>
        </w:rPr>
        <w:t>Intervención</w:t>
      </w:r>
      <w:r w:rsidR="00FC1154">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Pr>
          <w:rFonts w:ascii="Verdana" w:hAnsi="Verdana" w:cs="Verdana"/>
          <w:color w:val="000000"/>
          <w:sz w:val="16"/>
          <w:szCs w:val="16"/>
          <w:lang w:val="es-MX"/>
        </w:rPr>
        <w:tab/>
      </w:r>
      <w:r w:rsidRPr="00FC1154">
        <w:rPr>
          <w:rFonts w:ascii="SymbolMT" w:hAnsi="SymbolMT" w:cs="SymbolMT"/>
          <w:color w:val="000000"/>
          <w:sz w:val="20"/>
          <w:szCs w:val="20"/>
          <w:lang w:val="es-MX"/>
        </w:rPr>
        <w:t xml:space="preserve">• </w:t>
      </w:r>
      <w:r w:rsidRPr="0082358A">
        <w:rPr>
          <w:rFonts w:ascii="Verdana" w:hAnsi="Verdana" w:cs="Verdana"/>
          <w:color w:val="FF0000"/>
          <w:sz w:val="16"/>
          <w:szCs w:val="16"/>
          <w:lang w:val="es-MX"/>
        </w:rPr>
        <w:t>Estudios de cohortes o de</w:t>
      </w:r>
    </w:p>
    <w:p w:rsidR="00E37EDB" w:rsidRDefault="00E37EDB" w:rsidP="00E37EDB">
      <w:pPr>
        <w:ind w:left="5760"/>
        <w:rPr>
          <w:rFonts w:ascii="Verdana" w:hAnsi="Verdana" w:cs="Verdana"/>
          <w:color w:val="000000"/>
          <w:sz w:val="16"/>
          <w:szCs w:val="16"/>
          <w:lang w:val="es-MX"/>
        </w:rPr>
      </w:pPr>
      <w:r>
        <w:rPr>
          <w:rFonts w:ascii="Verdana" w:hAnsi="Verdana" w:cs="Verdana"/>
          <w:color w:val="000000"/>
          <w:sz w:val="16"/>
          <w:szCs w:val="16"/>
          <w:lang w:val="es-MX"/>
        </w:rPr>
        <w:t xml:space="preserve">  </w:t>
      </w:r>
      <w:r w:rsidRPr="00FC1154">
        <w:rPr>
          <w:rFonts w:ascii="Verdana" w:hAnsi="Verdana" w:cs="Verdana"/>
          <w:color w:val="000000"/>
          <w:sz w:val="16"/>
          <w:szCs w:val="16"/>
          <w:lang w:val="es-MX"/>
        </w:rPr>
        <w:t>Seguimiento</w:t>
      </w:r>
    </w:p>
    <w:p w:rsidR="00FC1154" w:rsidRPr="00FC1154" w:rsidRDefault="00FC1154" w:rsidP="00E37EDB">
      <w:pPr>
        <w:autoSpaceDE w:val="0"/>
        <w:autoSpaceDN w:val="0"/>
        <w:adjustRightInd w:val="0"/>
        <w:spacing w:after="0" w:line="240" w:lineRule="auto"/>
        <w:ind w:left="1440" w:firstLine="720"/>
        <w:rPr>
          <w:rFonts w:ascii="Verdana" w:hAnsi="Verdana" w:cs="Verdana"/>
          <w:color w:val="000000"/>
          <w:sz w:val="16"/>
          <w:szCs w:val="16"/>
          <w:lang w:val="es-MX"/>
        </w:rPr>
      </w:pPr>
    </w:p>
    <w:p w:rsidR="00FC1154" w:rsidRDefault="00FC1154" w:rsidP="00E37EDB">
      <w:pPr>
        <w:autoSpaceDE w:val="0"/>
        <w:autoSpaceDN w:val="0"/>
        <w:adjustRightInd w:val="0"/>
        <w:spacing w:after="0" w:line="240" w:lineRule="auto"/>
        <w:rPr>
          <w:rFonts w:ascii="Verdana" w:hAnsi="Verdana" w:cs="Verdana"/>
          <w:color w:val="000000"/>
          <w:sz w:val="16"/>
          <w:szCs w:val="16"/>
          <w:lang w:val="es-MX"/>
        </w:rPr>
      </w:pP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p>
    <w:p w:rsidR="00FC1154" w:rsidRDefault="00FC1154" w:rsidP="00FC1154">
      <w:pPr>
        <w:rPr>
          <w:rFonts w:ascii="Verdana" w:hAnsi="Verdana" w:cs="Verdana"/>
          <w:color w:val="000000"/>
          <w:sz w:val="16"/>
          <w:szCs w:val="16"/>
          <w:lang w:val="es-MX"/>
        </w:rPr>
      </w:pPr>
    </w:p>
    <w:p w:rsidR="00FC1154" w:rsidRPr="00FC1154" w:rsidRDefault="00FC1154" w:rsidP="00FC1154">
      <w:pPr>
        <w:autoSpaceDE w:val="0"/>
        <w:autoSpaceDN w:val="0"/>
        <w:adjustRightInd w:val="0"/>
        <w:spacing w:after="0" w:line="240" w:lineRule="auto"/>
        <w:rPr>
          <w:rFonts w:ascii="Verdana" w:hAnsi="Verdana" w:cs="Verdana"/>
          <w:b/>
          <w:bCs/>
          <w:sz w:val="16"/>
          <w:szCs w:val="16"/>
          <w:lang w:val="es-MX"/>
        </w:rPr>
      </w:pPr>
      <w:r w:rsidRPr="00FC1154">
        <w:rPr>
          <w:rFonts w:ascii="Verdana" w:hAnsi="Verdana" w:cs="Verdana"/>
          <w:b/>
          <w:bCs/>
          <w:sz w:val="16"/>
          <w:szCs w:val="16"/>
          <w:lang w:val="es-MX"/>
        </w:rPr>
        <w:t>DESCRIPTIVOS</w:t>
      </w:r>
      <w:r>
        <w:rPr>
          <w:rFonts w:ascii="Verdana" w:hAnsi="Verdana" w:cs="Verdana"/>
          <w:b/>
          <w:bCs/>
          <w:sz w:val="16"/>
          <w:szCs w:val="16"/>
          <w:lang w:val="es-MX"/>
        </w:rPr>
        <w:tab/>
      </w:r>
      <w:r>
        <w:rPr>
          <w:rFonts w:ascii="Verdana" w:hAnsi="Verdana" w:cs="Verdana"/>
          <w:b/>
          <w:bCs/>
          <w:sz w:val="16"/>
          <w:szCs w:val="16"/>
          <w:lang w:val="es-MX"/>
        </w:rPr>
        <w:tab/>
      </w:r>
      <w:r>
        <w:rPr>
          <w:rFonts w:ascii="Verdana" w:hAnsi="Verdana" w:cs="Verdana"/>
          <w:b/>
          <w:bCs/>
          <w:sz w:val="16"/>
          <w:szCs w:val="16"/>
          <w:lang w:val="es-MX"/>
        </w:rPr>
        <w:tab/>
      </w:r>
      <w:r>
        <w:rPr>
          <w:rFonts w:ascii="Verdana" w:hAnsi="Verdana" w:cs="Verdana"/>
          <w:b/>
          <w:bCs/>
          <w:sz w:val="16"/>
          <w:szCs w:val="16"/>
          <w:lang w:val="es-MX"/>
        </w:rPr>
        <w:tab/>
      </w:r>
      <w:r w:rsidR="005C4DD7">
        <w:rPr>
          <w:rFonts w:ascii="Verdana" w:hAnsi="Verdana" w:cs="Verdana"/>
          <w:b/>
          <w:bCs/>
          <w:sz w:val="16"/>
          <w:szCs w:val="16"/>
          <w:lang w:val="es-MX"/>
        </w:rPr>
        <w:t>ANALÍTICOS</w:t>
      </w:r>
      <w:r>
        <w:rPr>
          <w:rFonts w:ascii="Verdana" w:hAnsi="Verdana" w:cs="Verdana"/>
          <w:b/>
          <w:bCs/>
          <w:sz w:val="16"/>
          <w:szCs w:val="16"/>
          <w:lang w:val="es-MX"/>
        </w:rPr>
        <w:tab/>
      </w:r>
    </w:p>
    <w:p w:rsidR="00FC1154" w:rsidRPr="00FC1154" w:rsidRDefault="00FC1154" w:rsidP="00FC1154">
      <w:pPr>
        <w:autoSpaceDE w:val="0"/>
        <w:autoSpaceDN w:val="0"/>
        <w:adjustRightInd w:val="0"/>
        <w:spacing w:after="0" w:line="240" w:lineRule="auto"/>
        <w:rPr>
          <w:rFonts w:ascii="Verdana" w:hAnsi="Verdana" w:cs="Verdana"/>
          <w:b/>
          <w:bCs/>
          <w:sz w:val="16"/>
          <w:szCs w:val="16"/>
          <w:lang w:val="es-MX"/>
        </w:rPr>
      </w:pPr>
      <w:r w:rsidRPr="00FC1154">
        <w:rPr>
          <w:rFonts w:ascii="SymbolMT" w:hAnsi="SymbolMT" w:cs="SymbolMT"/>
          <w:sz w:val="20"/>
          <w:szCs w:val="20"/>
          <w:lang w:val="es-MX"/>
        </w:rPr>
        <w:t xml:space="preserve">• </w:t>
      </w:r>
      <w:r w:rsidRPr="00FC1154">
        <w:rPr>
          <w:rFonts w:ascii="Verdana" w:hAnsi="Verdana" w:cs="Verdana"/>
          <w:b/>
          <w:bCs/>
          <w:sz w:val="16"/>
          <w:szCs w:val="16"/>
          <w:lang w:val="es-MX"/>
        </w:rPr>
        <w:t>En Poblaciones</w:t>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sidRPr="005C4DD7">
        <w:rPr>
          <w:rFonts w:ascii="SymbolMT" w:hAnsi="SymbolMT" w:cs="SymbolMT"/>
          <w:sz w:val="20"/>
          <w:szCs w:val="20"/>
          <w:lang w:val="es-MX"/>
        </w:rPr>
        <w:t xml:space="preserve">• </w:t>
      </w:r>
      <w:r w:rsidR="005C4DD7" w:rsidRPr="005C4DD7">
        <w:rPr>
          <w:rFonts w:ascii="Verdana" w:hAnsi="Verdana" w:cs="Verdana"/>
          <w:b/>
          <w:bCs/>
          <w:sz w:val="16"/>
          <w:szCs w:val="16"/>
          <w:lang w:val="es-MX"/>
        </w:rPr>
        <w:t>Observacionales</w:t>
      </w:r>
    </w:p>
    <w:p w:rsidR="00FC1154" w:rsidRPr="00FC1154" w:rsidRDefault="00E37EDB" w:rsidP="005C4DD7">
      <w:pPr>
        <w:autoSpaceDE w:val="0"/>
        <w:autoSpaceDN w:val="0"/>
        <w:adjustRightInd w:val="0"/>
        <w:spacing w:after="0" w:line="240" w:lineRule="auto"/>
        <w:rPr>
          <w:rFonts w:ascii="Verdana" w:hAnsi="Verdana" w:cs="Verdana"/>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Estudios ecológicos</w:t>
      </w:r>
      <w:r w:rsidR="005C4DD7">
        <w:rPr>
          <w:rFonts w:ascii="Verdana" w:hAnsi="Verdana" w:cs="Verdana"/>
          <w:sz w:val="16"/>
          <w:szCs w:val="16"/>
          <w:lang w:val="es-MX"/>
        </w:rPr>
        <w:tab/>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Courier New" w:hAnsi="Courier New" w:cs="Courier New"/>
          <w:sz w:val="20"/>
          <w:szCs w:val="20"/>
          <w:lang w:val="es-MX"/>
        </w:rPr>
        <w:t>o</w:t>
      </w:r>
      <w:r w:rsidR="005C4DD7" w:rsidRPr="0082358A">
        <w:rPr>
          <w:rFonts w:ascii="Courier New" w:hAnsi="Courier New" w:cs="Courier New"/>
          <w:color w:val="FF0000"/>
          <w:sz w:val="20"/>
          <w:szCs w:val="20"/>
          <w:lang w:val="es-MX"/>
        </w:rPr>
        <w:t xml:space="preserve"> </w:t>
      </w:r>
      <w:r w:rsidR="005C4DD7" w:rsidRPr="0082358A">
        <w:rPr>
          <w:rFonts w:ascii="Verdana" w:hAnsi="Verdana" w:cs="Verdana"/>
          <w:color w:val="FF0000"/>
          <w:sz w:val="16"/>
          <w:szCs w:val="16"/>
          <w:lang w:val="es-MX"/>
        </w:rPr>
        <w:t>Estudios de casos y controles</w:t>
      </w:r>
    </w:p>
    <w:p w:rsidR="00FC1154" w:rsidRPr="0082358A" w:rsidRDefault="00FC1154" w:rsidP="00FC1154">
      <w:pPr>
        <w:autoSpaceDE w:val="0"/>
        <w:autoSpaceDN w:val="0"/>
        <w:adjustRightInd w:val="0"/>
        <w:spacing w:after="0" w:line="240" w:lineRule="auto"/>
        <w:rPr>
          <w:rFonts w:ascii="Verdana" w:hAnsi="Verdana" w:cs="Verdana"/>
          <w:color w:val="FF0000"/>
          <w:sz w:val="16"/>
          <w:szCs w:val="16"/>
          <w:lang w:val="es-MX"/>
        </w:rPr>
      </w:pPr>
      <w:r w:rsidRPr="00FC1154">
        <w:rPr>
          <w:rFonts w:ascii="SymbolMT" w:hAnsi="SymbolMT" w:cs="SymbolMT"/>
          <w:sz w:val="20"/>
          <w:szCs w:val="20"/>
          <w:lang w:val="es-MX"/>
        </w:rPr>
        <w:t xml:space="preserve">• </w:t>
      </w:r>
      <w:r w:rsidRPr="00FC1154">
        <w:rPr>
          <w:rFonts w:ascii="Verdana" w:hAnsi="Verdana" w:cs="Verdana"/>
          <w:b/>
          <w:bCs/>
          <w:sz w:val="16"/>
          <w:szCs w:val="16"/>
          <w:lang w:val="es-MX"/>
        </w:rPr>
        <w:t>En Individuos</w:t>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Pr>
          <w:rFonts w:ascii="Verdana" w:hAnsi="Verdana" w:cs="Verdana"/>
          <w:b/>
          <w:bCs/>
          <w:sz w:val="16"/>
          <w:szCs w:val="16"/>
          <w:lang w:val="es-MX"/>
        </w:rPr>
        <w:tab/>
      </w:r>
      <w:r w:rsidR="005C4DD7" w:rsidRPr="005C4DD7">
        <w:rPr>
          <w:rFonts w:ascii="Courier New" w:hAnsi="Courier New" w:cs="Courier New"/>
          <w:sz w:val="20"/>
          <w:szCs w:val="20"/>
          <w:lang w:val="es-MX"/>
        </w:rPr>
        <w:t xml:space="preserve">o </w:t>
      </w:r>
      <w:r w:rsidR="005C4DD7" w:rsidRPr="0082358A">
        <w:rPr>
          <w:rFonts w:ascii="Verdana" w:hAnsi="Verdana" w:cs="Verdana"/>
          <w:color w:val="FF0000"/>
          <w:sz w:val="16"/>
          <w:szCs w:val="16"/>
          <w:lang w:val="es-MX"/>
        </w:rPr>
        <w:t>Estudios de cohortes (retrospectivos y prospectivos)</w:t>
      </w:r>
    </w:p>
    <w:p w:rsidR="00FC1154" w:rsidRPr="005C4DD7" w:rsidRDefault="00E37EDB" w:rsidP="005C4DD7">
      <w:pPr>
        <w:autoSpaceDE w:val="0"/>
        <w:autoSpaceDN w:val="0"/>
        <w:adjustRightInd w:val="0"/>
        <w:spacing w:after="0" w:line="240" w:lineRule="auto"/>
        <w:rPr>
          <w:rFonts w:ascii="Verdana" w:hAnsi="Verdana" w:cs="Verdana"/>
          <w:b/>
          <w:bCs/>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A propósito de un caso</w:t>
      </w:r>
      <w:r w:rsidR="005C4DD7">
        <w:rPr>
          <w:rFonts w:ascii="Verdana" w:hAnsi="Verdana" w:cs="Verdana"/>
          <w:sz w:val="16"/>
          <w:szCs w:val="16"/>
          <w:lang w:val="es-MX"/>
        </w:rPr>
        <w:tab/>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SymbolMT" w:hAnsi="SymbolMT" w:cs="SymbolMT"/>
          <w:sz w:val="20"/>
          <w:szCs w:val="20"/>
          <w:lang w:val="es-MX"/>
        </w:rPr>
        <w:t xml:space="preserve">• </w:t>
      </w:r>
      <w:r w:rsidR="005C4DD7" w:rsidRPr="005C4DD7">
        <w:rPr>
          <w:rFonts w:ascii="Verdana" w:hAnsi="Verdana" w:cs="Verdana"/>
          <w:b/>
          <w:bCs/>
          <w:sz w:val="16"/>
          <w:szCs w:val="16"/>
          <w:lang w:val="es-MX"/>
        </w:rPr>
        <w:t>Intervención</w:t>
      </w:r>
      <w:r w:rsidR="005C4DD7">
        <w:rPr>
          <w:rFonts w:ascii="Verdana" w:hAnsi="Verdana" w:cs="Verdana"/>
          <w:sz w:val="16"/>
          <w:szCs w:val="16"/>
          <w:lang w:val="es-MX"/>
        </w:rPr>
        <w:tab/>
      </w:r>
    </w:p>
    <w:p w:rsidR="00FC1154" w:rsidRPr="00FC1154" w:rsidRDefault="00E37EDB" w:rsidP="005C4DD7">
      <w:pPr>
        <w:autoSpaceDE w:val="0"/>
        <w:autoSpaceDN w:val="0"/>
        <w:adjustRightInd w:val="0"/>
        <w:spacing w:after="0" w:line="240" w:lineRule="auto"/>
        <w:rPr>
          <w:rFonts w:ascii="Verdana" w:hAnsi="Verdana" w:cs="Verdana"/>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Series de casos</w:t>
      </w:r>
      <w:r w:rsidR="005C4DD7">
        <w:rPr>
          <w:rFonts w:ascii="Verdana" w:hAnsi="Verdana" w:cs="Verdana"/>
          <w:sz w:val="16"/>
          <w:szCs w:val="16"/>
          <w:lang w:val="es-MX"/>
        </w:rPr>
        <w:tab/>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Courier New" w:hAnsi="Courier New" w:cs="Courier New"/>
          <w:sz w:val="20"/>
          <w:szCs w:val="20"/>
          <w:lang w:val="es-MX"/>
        </w:rPr>
        <w:t xml:space="preserve">o </w:t>
      </w:r>
      <w:r w:rsidR="005C4DD7">
        <w:rPr>
          <w:rFonts w:ascii="Verdana" w:hAnsi="Verdana" w:cs="Verdana"/>
          <w:sz w:val="16"/>
          <w:szCs w:val="16"/>
          <w:lang w:val="es-MX"/>
        </w:rPr>
        <w:t>Ensayo clínico</w:t>
      </w:r>
    </w:p>
    <w:p w:rsidR="005C4DD7" w:rsidRPr="005C4DD7" w:rsidRDefault="00E37EDB" w:rsidP="005C4DD7">
      <w:pPr>
        <w:autoSpaceDE w:val="0"/>
        <w:autoSpaceDN w:val="0"/>
        <w:adjustRightInd w:val="0"/>
        <w:spacing w:after="0" w:line="240" w:lineRule="auto"/>
        <w:rPr>
          <w:rFonts w:ascii="Verdana" w:hAnsi="Verdana" w:cs="Verdana"/>
          <w:sz w:val="16"/>
          <w:szCs w:val="16"/>
          <w:lang w:val="es-MX"/>
        </w:rPr>
      </w:pPr>
      <w:r w:rsidRPr="00FC1154">
        <w:rPr>
          <w:rFonts w:ascii="Courier New" w:hAnsi="Courier New" w:cs="Courier New"/>
          <w:sz w:val="20"/>
          <w:szCs w:val="20"/>
          <w:lang w:val="es-MX"/>
        </w:rPr>
        <w:t>O</w:t>
      </w:r>
      <w:r w:rsidR="00FC1154" w:rsidRPr="00FC1154">
        <w:rPr>
          <w:rFonts w:ascii="Courier New" w:hAnsi="Courier New" w:cs="Courier New"/>
          <w:sz w:val="20"/>
          <w:szCs w:val="20"/>
          <w:lang w:val="es-MX"/>
        </w:rPr>
        <w:t xml:space="preserve"> </w:t>
      </w:r>
      <w:r w:rsidR="00FC1154" w:rsidRPr="00FC1154">
        <w:rPr>
          <w:rFonts w:ascii="Verdana" w:hAnsi="Verdana" w:cs="Verdana"/>
          <w:sz w:val="16"/>
          <w:szCs w:val="16"/>
          <w:lang w:val="es-MX"/>
        </w:rPr>
        <w:t>Transversales / Prevalencia</w:t>
      </w:r>
      <w:r w:rsidR="005C4DD7">
        <w:rPr>
          <w:rFonts w:ascii="Verdana" w:hAnsi="Verdana" w:cs="Verdana"/>
          <w:sz w:val="16"/>
          <w:szCs w:val="16"/>
          <w:lang w:val="es-MX"/>
        </w:rPr>
        <w:tab/>
      </w:r>
      <w:r w:rsidR="005C4DD7">
        <w:rPr>
          <w:rFonts w:ascii="Verdana" w:hAnsi="Verdana" w:cs="Verdana"/>
          <w:sz w:val="16"/>
          <w:szCs w:val="16"/>
          <w:lang w:val="es-MX"/>
        </w:rPr>
        <w:tab/>
      </w:r>
      <w:r w:rsidR="005C4DD7" w:rsidRPr="005C4DD7">
        <w:rPr>
          <w:rFonts w:ascii="Courier New" w:hAnsi="Courier New" w:cs="Courier New"/>
          <w:sz w:val="20"/>
          <w:szCs w:val="20"/>
          <w:lang w:val="es-MX"/>
        </w:rPr>
        <w:t xml:space="preserve">o </w:t>
      </w:r>
      <w:r w:rsidR="005C4DD7" w:rsidRPr="005C4DD7">
        <w:rPr>
          <w:rFonts w:ascii="Verdana" w:hAnsi="Verdana" w:cs="Verdana"/>
          <w:sz w:val="16"/>
          <w:szCs w:val="16"/>
          <w:lang w:val="es-MX"/>
        </w:rPr>
        <w:t>Ensayo de campo</w:t>
      </w:r>
    </w:p>
    <w:p w:rsidR="005C4DD7" w:rsidRPr="00A510CF" w:rsidRDefault="005C4DD7" w:rsidP="005C4DD7">
      <w:pPr>
        <w:rPr>
          <w:rFonts w:ascii="Arial" w:hAnsi="Arial" w:cs="Arial"/>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E37EDB" w:rsidRPr="005C4DD7">
        <w:rPr>
          <w:rFonts w:ascii="Courier New" w:hAnsi="Courier New" w:cs="Courier New"/>
          <w:sz w:val="20"/>
          <w:szCs w:val="20"/>
          <w:lang w:val="es-MX"/>
        </w:rPr>
        <w:t>O</w:t>
      </w:r>
      <w:r w:rsidRPr="005C4DD7">
        <w:rPr>
          <w:rFonts w:ascii="Courier New" w:hAnsi="Courier New" w:cs="Courier New"/>
          <w:sz w:val="20"/>
          <w:szCs w:val="20"/>
          <w:lang w:val="es-MX"/>
        </w:rPr>
        <w:t xml:space="preserve"> </w:t>
      </w:r>
      <w:r w:rsidRPr="005C4DD7">
        <w:rPr>
          <w:rFonts w:ascii="Verdana" w:hAnsi="Verdana" w:cs="Verdana"/>
          <w:sz w:val="16"/>
          <w:szCs w:val="16"/>
          <w:lang w:val="es-MX"/>
        </w:rPr>
        <w:t>Ensayo comunitario</w:t>
      </w:r>
    </w:p>
    <w:tbl>
      <w:tblPr>
        <w:tblStyle w:val="TableGrid"/>
        <w:tblW w:w="0" w:type="auto"/>
        <w:tblLook w:val="04A0"/>
      </w:tblPr>
      <w:tblGrid>
        <w:gridCol w:w="4788"/>
        <w:gridCol w:w="4788"/>
      </w:tblGrid>
      <w:tr w:rsidR="005C4DD7" w:rsidTr="005C4DD7">
        <w:tc>
          <w:tcPr>
            <w:tcW w:w="4788" w:type="dxa"/>
          </w:tcPr>
          <w:p w:rsidR="005C4DD7" w:rsidRDefault="005C4DD7">
            <w:pPr>
              <w:rPr>
                <w:lang w:val="es-MX"/>
              </w:rPr>
            </w:pPr>
            <w:r>
              <w:rPr>
                <w:lang w:val="es-MX"/>
              </w:rPr>
              <w:t>Sesgos</w:t>
            </w:r>
          </w:p>
        </w:tc>
        <w:tc>
          <w:tcPr>
            <w:tcW w:w="4788" w:type="dxa"/>
          </w:tcPr>
          <w:p w:rsidR="005C4DD7" w:rsidRDefault="005C4DD7">
            <w:pPr>
              <w:rPr>
                <w:lang w:val="es-MX"/>
              </w:rPr>
            </w:pPr>
            <w:r>
              <w:rPr>
                <w:lang w:val="es-MX"/>
              </w:rPr>
              <w:t>Diferencias</w:t>
            </w:r>
          </w:p>
        </w:tc>
      </w:tr>
      <w:tr w:rsidR="005C4DD7" w:rsidRPr="00C62BF6" w:rsidTr="005C4DD7">
        <w:tc>
          <w:tcPr>
            <w:tcW w:w="4788" w:type="dxa"/>
          </w:tcPr>
          <w:p w:rsidR="005C4DD7" w:rsidRDefault="005C4DD7">
            <w:pPr>
              <w:rPr>
                <w:lang w:val="es-MX"/>
              </w:rPr>
            </w:pPr>
            <w:r>
              <w:rPr>
                <w:lang w:val="es-MX"/>
              </w:rPr>
              <w:t>De Selección</w:t>
            </w:r>
          </w:p>
        </w:tc>
        <w:tc>
          <w:tcPr>
            <w:tcW w:w="4788" w:type="dxa"/>
          </w:tcPr>
          <w:p w:rsidR="005C4DD7" w:rsidRDefault="00E37EDB">
            <w:pPr>
              <w:rPr>
                <w:lang w:val="es-MX"/>
              </w:rPr>
            </w:pPr>
            <w:r>
              <w:rPr>
                <w:lang w:val="es-MX"/>
              </w:rPr>
              <w:t>Es la distorsión en la estimación de un efecto causado por la forma errónea en la que fueron seleccionados los sujetos de estudio. Son errores sistemáticos que se introducen durante la selección o el seguimiento de la población en estudio y que proporciona conclusiones equivocadas.</w:t>
            </w:r>
          </w:p>
        </w:tc>
      </w:tr>
      <w:tr w:rsidR="005C4DD7" w:rsidRPr="00C62BF6" w:rsidTr="005C4DD7">
        <w:tc>
          <w:tcPr>
            <w:tcW w:w="4788" w:type="dxa"/>
          </w:tcPr>
          <w:p w:rsidR="005C4DD7" w:rsidRDefault="005C4DD7">
            <w:pPr>
              <w:rPr>
                <w:lang w:val="es-MX"/>
              </w:rPr>
            </w:pPr>
            <w:r>
              <w:rPr>
                <w:lang w:val="es-MX"/>
              </w:rPr>
              <w:t xml:space="preserve">De </w:t>
            </w:r>
            <w:r w:rsidR="00E37EDB">
              <w:rPr>
                <w:lang w:val="es-MX"/>
              </w:rPr>
              <w:t>Información</w:t>
            </w:r>
          </w:p>
        </w:tc>
        <w:tc>
          <w:tcPr>
            <w:tcW w:w="4788" w:type="dxa"/>
          </w:tcPr>
          <w:p w:rsidR="005C4DD7" w:rsidRDefault="00E37EDB">
            <w:pPr>
              <w:rPr>
                <w:lang w:val="es-MX"/>
              </w:rPr>
            </w:pPr>
            <w:r>
              <w:rPr>
                <w:lang w:val="es-MX"/>
              </w:rPr>
              <w:t>Se refiere a los errores que se introducen durante la medición de los eventos de interés en la población en estudio, que se presentan si esta medición se realiza de manera distinta entre los grupos que se comparan, y como resultado de esto, se llega a una conclusión errónea.</w:t>
            </w:r>
          </w:p>
        </w:tc>
      </w:tr>
      <w:tr w:rsidR="005C4DD7" w:rsidRPr="00C62BF6" w:rsidTr="005C4DD7">
        <w:tc>
          <w:tcPr>
            <w:tcW w:w="4788" w:type="dxa"/>
          </w:tcPr>
          <w:p w:rsidR="005C4DD7" w:rsidRDefault="005C4DD7">
            <w:pPr>
              <w:rPr>
                <w:lang w:val="es-MX"/>
              </w:rPr>
            </w:pPr>
            <w:r>
              <w:rPr>
                <w:lang w:val="es-MX"/>
              </w:rPr>
              <w:t xml:space="preserve">De </w:t>
            </w:r>
            <w:r w:rsidR="00E37EDB">
              <w:rPr>
                <w:lang w:val="es-MX"/>
              </w:rPr>
              <w:t>Confusión</w:t>
            </w:r>
          </w:p>
        </w:tc>
        <w:tc>
          <w:tcPr>
            <w:tcW w:w="4788" w:type="dxa"/>
          </w:tcPr>
          <w:p w:rsidR="005C4DD7" w:rsidRDefault="00E37EDB">
            <w:pPr>
              <w:rPr>
                <w:lang w:val="es-MX"/>
              </w:rPr>
            </w:pPr>
            <w:r>
              <w:rPr>
                <w:lang w:val="es-MX"/>
              </w:rPr>
              <w:t>Es debida a que el efecto del factor de estudio está mezclado con los efectos de otros factores distintos al de interés. Esto pasa cuando la exposición en estudio está asociada a otros factores de riesgo, que no se conocen y no necesariamente porque dicha exposición sea la causa desencadénate de la enfermedad.</w:t>
            </w:r>
          </w:p>
        </w:tc>
      </w:tr>
    </w:tbl>
    <w:p w:rsidR="001B5C42" w:rsidRPr="005D2D14" w:rsidRDefault="001B5C42" w:rsidP="005D2D14">
      <w:pPr>
        <w:jc w:val="both"/>
        <w:rPr>
          <w:rFonts w:ascii="Arial" w:hAnsi="Arial" w:cs="Arial"/>
          <w:sz w:val="20"/>
          <w:szCs w:val="20"/>
          <w:lang w:val="es-MX"/>
        </w:rPr>
      </w:pPr>
    </w:p>
    <w:p w:rsidR="00C62BF6" w:rsidRPr="009E6D84" w:rsidRDefault="00C62BF6" w:rsidP="005D2D14">
      <w:pPr>
        <w:spacing w:after="0" w:line="216" w:lineRule="atLeast"/>
        <w:jc w:val="both"/>
        <w:rPr>
          <w:rFonts w:ascii="Arial" w:eastAsia="Times New Roman" w:hAnsi="Arial" w:cs="Arial"/>
          <w:b/>
          <w:bCs/>
          <w:sz w:val="20"/>
          <w:szCs w:val="20"/>
          <w:lang w:val="es-MX"/>
        </w:rPr>
      </w:pPr>
      <w:r w:rsidRPr="00C62BF6">
        <w:rPr>
          <w:rFonts w:ascii="Arial" w:eastAsia="Times New Roman" w:hAnsi="Arial" w:cs="Arial"/>
          <w:b/>
          <w:bCs/>
          <w:sz w:val="20"/>
          <w:szCs w:val="20"/>
          <w:lang w:val="es-MX"/>
        </w:rPr>
        <w:t>SESGOS EN LA</w:t>
      </w:r>
      <w:r w:rsidRPr="009E6D84">
        <w:rPr>
          <w:rFonts w:ascii="Arial" w:eastAsia="Times New Roman" w:hAnsi="Arial" w:cs="Arial"/>
          <w:b/>
          <w:bCs/>
          <w:sz w:val="20"/>
          <w:szCs w:val="20"/>
          <w:lang w:val="es-MX"/>
        </w:rPr>
        <w:t> </w:t>
      </w:r>
      <w:r w:rsidRPr="00C62BF6">
        <w:rPr>
          <w:rFonts w:ascii="Arial" w:eastAsia="Times New Roman" w:hAnsi="Arial" w:cs="Arial"/>
          <w:b/>
          <w:bCs/>
          <w:sz w:val="20"/>
          <w:szCs w:val="20"/>
          <w:lang w:val="es-MX"/>
        </w:rPr>
        <w:t>SELECCIÓN</w:t>
      </w:r>
      <w:r w:rsidRPr="009E6D84">
        <w:rPr>
          <w:rFonts w:ascii="Arial" w:eastAsia="Times New Roman" w:hAnsi="Arial" w:cs="Arial"/>
          <w:b/>
          <w:bCs/>
          <w:sz w:val="20"/>
          <w:szCs w:val="20"/>
          <w:lang w:val="es-MX"/>
        </w:rPr>
        <w:t> </w:t>
      </w:r>
      <w:r w:rsidRPr="00C62BF6">
        <w:rPr>
          <w:rFonts w:ascii="Arial" w:eastAsia="Times New Roman" w:hAnsi="Arial" w:cs="Arial"/>
          <w:b/>
          <w:bCs/>
          <w:sz w:val="20"/>
          <w:szCs w:val="20"/>
          <w:lang w:val="es-MX"/>
        </w:rPr>
        <w:t>DE CASOS Y CONTROLES</w:t>
      </w:r>
    </w:p>
    <w:p w:rsidR="00C62BF6" w:rsidRPr="00C62BF6" w:rsidRDefault="00C62BF6" w:rsidP="005D2D14">
      <w:pPr>
        <w:spacing w:after="0" w:line="216" w:lineRule="atLeast"/>
        <w:jc w:val="both"/>
        <w:rPr>
          <w:rFonts w:ascii="Arial" w:eastAsia="Times New Roman" w:hAnsi="Arial" w:cs="Arial"/>
          <w:sz w:val="20"/>
          <w:szCs w:val="20"/>
          <w:lang w:val="es-MX"/>
        </w:rPr>
      </w:pP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Un sesgo de selección aparece cuando los casos o los controles son incluidos o excluidos de un estudio debido a alguna característica relacionada con la exposición.</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El grupo de casos debe incluir todos los casos, o una muestra representativa, que aparecen en una población definida. Si se dispone de un registro de enfermedad de base poblacional, como los que existen para cáncer o para tuberculosis, ésta será la fuente de elección, va que se tendrá una lista exhaustiva de todos, o casi todos, los casos. Si no se dispone de este tipo de registros, debe recurrirse a otras fuentes, en general, servicios hospitalarios u otros centros sanitarios. En esta situación, la inclusión de los casos está relacionada con la probabilidad de que hayan sido diagnosticados y admitidos en dichos servicios o centros. Si esta probabilidad depende de factores como el grado de especialización o el prestigio del servicio, o bien de características del paciente (lugar de residencia, clase socioeconómica, etc.), y estos factores están relacionados con el hecho de haber sido expuestos, la muestra de casos no será representativa y se obtendrá una estimación sesgada del efecto.</w:t>
      </w:r>
      <w:r w:rsidRPr="009E6D84">
        <w:rPr>
          <w:rFonts w:ascii="Arial" w:eastAsia="Times New Roman" w:hAnsi="Arial" w:cs="Arial"/>
          <w:sz w:val="20"/>
          <w:szCs w:val="20"/>
          <w:lang w:val="es-MX"/>
        </w:rPr>
        <w:t> </w:t>
      </w:r>
      <w:r w:rsidRPr="00C62BF6">
        <w:rPr>
          <w:rFonts w:ascii="Arial" w:eastAsia="Times New Roman" w:hAnsi="Arial" w:cs="Arial"/>
          <w:sz w:val="20"/>
          <w:szCs w:val="20"/>
          <w:lang w:val="es-MX"/>
        </w:rPr>
        <w:t>Otro sesgo de selección que puede presentarse en los estudios de casos y controles es el sesgo de</w:t>
      </w:r>
      <w:r w:rsidRPr="009E6D84">
        <w:rPr>
          <w:rFonts w:ascii="Arial" w:eastAsia="Times New Roman" w:hAnsi="Arial" w:cs="Arial"/>
          <w:sz w:val="20"/>
          <w:szCs w:val="20"/>
          <w:lang w:val="es-MX"/>
        </w:rPr>
        <w:t> </w:t>
      </w:r>
      <w:r w:rsidRPr="00C62BF6">
        <w:rPr>
          <w:rFonts w:ascii="Arial" w:eastAsia="Times New Roman" w:hAnsi="Arial" w:cs="Arial"/>
          <w:bCs/>
          <w:sz w:val="20"/>
          <w:szCs w:val="20"/>
          <w:lang w:val="es-MX"/>
        </w:rPr>
        <w:t>Berkson.</w:t>
      </w:r>
      <w:r w:rsidRPr="009E6D84">
        <w:rPr>
          <w:rFonts w:ascii="Arial" w:eastAsia="Times New Roman" w:hAnsi="Arial" w:cs="Arial"/>
          <w:sz w:val="20"/>
          <w:szCs w:val="20"/>
          <w:lang w:val="es-MX"/>
        </w:rPr>
        <w:t> </w:t>
      </w:r>
      <w:r w:rsidRPr="00C62BF6">
        <w:rPr>
          <w:rFonts w:ascii="Arial" w:eastAsia="Times New Roman" w:hAnsi="Arial" w:cs="Arial"/>
          <w:sz w:val="20"/>
          <w:szCs w:val="20"/>
          <w:lang w:val="es-MX"/>
        </w:rPr>
        <w:t>Suele ocurrir cuando la combinación de la exposición y la enfermedad en estudio aumenta la probabilidad de ingreso en un hospital, lo cual conduce a una frecuencia de exposición sistemáticamente más elevada en los casos que en los controles hospitalarios. El resultado es una estimación sesgada de la OR.</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El uso de casos prevalentes en lugar de incidentes puede dar lugar a un error sistemático que se conoce con el nombre de sesgo de</w:t>
      </w:r>
      <w:r w:rsidRPr="009E6D84">
        <w:rPr>
          <w:rFonts w:ascii="Arial" w:eastAsia="Times New Roman" w:hAnsi="Arial" w:cs="Arial"/>
          <w:sz w:val="20"/>
          <w:szCs w:val="20"/>
          <w:lang w:val="es-MX"/>
        </w:rPr>
        <w:t> </w:t>
      </w:r>
      <w:r w:rsidRPr="00C62BF6">
        <w:rPr>
          <w:rFonts w:ascii="Arial" w:eastAsia="Times New Roman" w:hAnsi="Arial" w:cs="Arial"/>
          <w:bCs/>
          <w:sz w:val="20"/>
          <w:szCs w:val="20"/>
          <w:lang w:val="es-MX"/>
        </w:rPr>
        <w:t>Neyman o de supervivencia selectiva</w:t>
      </w:r>
      <w:r w:rsidRPr="00C62BF6">
        <w:rPr>
          <w:rFonts w:ascii="Arial" w:eastAsia="Times New Roman" w:hAnsi="Arial" w:cs="Arial"/>
          <w:sz w:val="20"/>
          <w:szCs w:val="20"/>
          <w:lang w:val="es-MX"/>
        </w:rPr>
        <w:t>. La prevalencia depende tanto de la duración de la enfermedad, que se verá afectada por el tratamiento y la atención sanitaria recibida, como de la mortalidad de la enfermedad.</w:t>
      </w:r>
      <w:r w:rsidRPr="009E6D84">
        <w:rPr>
          <w:rFonts w:ascii="Arial" w:eastAsia="Times New Roman" w:hAnsi="Arial" w:cs="Arial"/>
          <w:sz w:val="20"/>
          <w:szCs w:val="20"/>
          <w:lang w:val="es-MX"/>
        </w:rPr>
        <w:t> </w:t>
      </w:r>
      <w:r w:rsidRPr="00C62BF6">
        <w:rPr>
          <w:rFonts w:ascii="Arial" w:eastAsia="Times New Roman" w:hAnsi="Arial" w:cs="Arial"/>
          <w:sz w:val="20"/>
          <w:szCs w:val="20"/>
          <w:lang w:val="es-MX"/>
        </w:rPr>
        <w:t>Por estas razones, los casos prevalentes pueden no ser representativos de todos los casos.</w:t>
      </w:r>
      <w:r w:rsidRPr="009E6D84">
        <w:rPr>
          <w:rFonts w:ascii="Arial" w:eastAsia="Times New Roman" w:hAnsi="Arial" w:cs="Arial"/>
          <w:sz w:val="20"/>
          <w:szCs w:val="20"/>
          <w:lang w:val="es-MX"/>
        </w:rPr>
        <w:t> </w:t>
      </w:r>
      <w:r w:rsidRPr="00C62BF6">
        <w:rPr>
          <w:rFonts w:ascii="Arial" w:eastAsia="Times New Roman" w:hAnsi="Arial" w:cs="Arial"/>
          <w:sz w:val="20"/>
          <w:szCs w:val="20"/>
          <w:lang w:val="es-MX"/>
        </w:rPr>
        <w:t>El llamado sesgo de detección aparece como consecuencia de la existencia de una diferente probabilidad de diagnosticar a los casos que a los controles.</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 </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Antes de continuar con los sesgos haremos un inciso para hablar sobre cómo se recoge la información sobre la exposición. Los sesgos que se describen a continuación tienen que ver con esta información.</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 </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La secuencia temporal causa-efecto de los estudios de casos y controles obliga a la obtención de información sobre la historia de exposiciones pasadas, es decir, de forma retrospectiva. Por esta razón las encuestas, ya sean personales, telefónicas o mediante cuestionarios autoadministrados, son el método más utilizado para recoger dicha información También se emplean medidas biológicas y se asume su estabilidad a lo largo del tiempo.</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 xml:space="preserve">En ocasiones, se recoge la información a partir de personas próximas (familiares, amigos, </w:t>
      </w:r>
      <w:r w:rsidR="00954FE1" w:rsidRPr="00C62BF6">
        <w:rPr>
          <w:rFonts w:ascii="Arial" w:eastAsia="Times New Roman" w:hAnsi="Arial" w:cs="Arial"/>
          <w:sz w:val="20"/>
          <w:szCs w:val="20"/>
          <w:lang w:val="es-MX"/>
        </w:rPr>
        <w:t>etc.</w:t>
      </w:r>
      <w:r w:rsidRPr="00C62BF6">
        <w:rPr>
          <w:rFonts w:ascii="Arial" w:eastAsia="Times New Roman" w:hAnsi="Arial" w:cs="Arial"/>
          <w:sz w:val="20"/>
          <w:szCs w:val="20"/>
          <w:lang w:val="es-MX"/>
        </w:rPr>
        <w:t>) a los sujetos incluidos en el estudio cuando éstos no son capaces de proporcionarla. El uso de informadores indirectos es muy útil en los estudios de una enfermedad de elevada letalidad y en los que la serie de casos es muy pequeña, ya que la falta de información de los individuos que han muerto puede causar un sesgo importante.</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La elección de la fuente de información depende de la exposición que se quiere medir. Por ejemplo, si el interés está en determinar el número de cigarrillos y el tiempo que hace que los fuma, entonces lo mejor será preguntárselo directamente al individuo, ya que esta información no suele constar en las historias clínicas.</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 </w:t>
      </w:r>
    </w:p>
    <w:p w:rsidR="00C62BF6" w:rsidRPr="009E6D84" w:rsidRDefault="00C62BF6" w:rsidP="005D2D14">
      <w:pPr>
        <w:spacing w:after="0" w:line="216" w:lineRule="atLeast"/>
        <w:jc w:val="both"/>
        <w:rPr>
          <w:rFonts w:ascii="Arial" w:eastAsia="Times New Roman" w:hAnsi="Arial" w:cs="Arial"/>
          <w:b/>
          <w:bCs/>
          <w:sz w:val="28"/>
          <w:szCs w:val="28"/>
          <w:lang w:val="es-MX"/>
        </w:rPr>
      </w:pPr>
      <w:r w:rsidRPr="00C62BF6">
        <w:rPr>
          <w:rFonts w:ascii="Arial" w:eastAsia="Times New Roman" w:hAnsi="Arial" w:cs="Arial"/>
          <w:b/>
          <w:bCs/>
          <w:sz w:val="28"/>
          <w:szCs w:val="28"/>
          <w:lang w:val="es-MX"/>
        </w:rPr>
        <w:t>SESGO DE MEMORIA</w:t>
      </w:r>
    </w:p>
    <w:p w:rsidR="005D2D14" w:rsidRPr="00C62BF6" w:rsidRDefault="005D2D14" w:rsidP="005D2D14">
      <w:pPr>
        <w:spacing w:after="0" w:line="216" w:lineRule="atLeast"/>
        <w:jc w:val="both"/>
        <w:rPr>
          <w:rFonts w:ascii="Arial" w:eastAsia="Times New Roman" w:hAnsi="Arial" w:cs="Arial"/>
          <w:sz w:val="20"/>
          <w:szCs w:val="20"/>
          <w:lang w:val="es-MX"/>
        </w:rPr>
      </w:pP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En los estudios de casos y controles la información sobre</w:t>
      </w:r>
      <w:r w:rsidRPr="009E6D84">
        <w:rPr>
          <w:rFonts w:ascii="Arial" w:eastAsia="Times New Roman" w:hAnsi="Arial" w:cs="Arial"/>
          <w:sz w:val="20"/>
          <w:szCs w:val="20"/>
          <w:lang w:val="es-MX"/>
        </w:rPr>
        <w:t> </w:t>
      </w:r>
      <w:r w:rsidRPr="00C62BF6">
        <w:rPr>
          <w:rFonts w:ascii="Arial" w:eastAsia="Times New Roman" w:hAnsi="Arial" w:cs="Arial"/>
          <w:sz w:val="20"/>
          <w:szCs w:val="20"/>
          <w:lang w:val="es-MX"/>
        </w:rPr>
        <w:t> la exposición se recoge retrospectivamente y, de ese modo, se facilita la posibilidad de incurrir en un sesgo de memoria.</w:t>
      </w:r>
      <w:r w:rsidRPr="009E6D84">
        <w:rPr>
          <w:rFonts w:ascii="Arial" w:eastAsia="Times New Roman" w:hAnsi="Arial" w:cs="Arial"/>
          <w:sz w:val="20"/>
          <w:szCs w:val="20"/>
          <w:lang w:val="es-MX"/>
        </w:rPr>
        <w:t> </w:t>
      </w:r>
      <w:r w:rsidRPr="00C62BF6">
        <w:rPr>
          <w:rFonts w:ascii="Arial" w:eastAsia="Times New Roman" w:hAnsi="Arial" w:cs="Arial"/>
          <w:sz w:val="20"/>
          <w:szCs w:val="20"/>
          <w:lang w:val="es-MX"/>
        </w:rPr>
        <w:t>Este sesgo suele ocurrir en enfermedades graves o cuando suponen un fuerte trauma psicológicos. En estas circunstancias es muy posible que los casos recuerden sus antecedentes personales con mucho más detalle que los controles, al estar más sensibilizados con la enfermedad y porque sus médicos les habrán preguntado con insistencia por ellos. La presencia y magnitud de este sesgo varía según la exposición.</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 xml:space="preserve">La probabilidad de que se produzca este sesgo aumenta cuando se recoge información sobre varios factores de forma simultánea. Puede intentarse prevenir seleccionando como controles pacientes con enfermedades similares a la de estudio, Por ejemplo, en el caso de estudiar un cáncer en concreto el grupo control estaría formado por pacientes con otros cánceres. Si se adopta esta estrategia hay, que </w:t>
      </w:r>
      <w:r w:rsidRPr="00C62BF6">
        <w:rPr>
          <w:rFonts w:ascii="Arial" w:eastAsia="Times New Roman" w:hAnsi="Arial" w:cs="Arial"/>
          <w:sz w:val="20"/>
          <w:szCs w:val="20"/>
          <w:lang w:val="es-MX"/>
        </w:rPr>
        <w:lastRenderedPageBreak/>
        <w:t>tener la seguridad de que la exposición en estudio no está relacionada con las enfermedades que componen el grupo control, porque de otro modo se incurriría en un sesgo de selección.</w:t>
      </w: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 </w:t>
      </w:r>
    </w:p>
    <w:p w:rsidR="009E6D84" w:rsidRPr="009E6D84" w:rsidRDefault="009E6D84" w:rsidP="005D2D14">
      <w:pPr>
        <w:spacing w:after="0" w:line="216" w:lineRule="atLeast"/>
        <w:jc w:val="both"/>
        <w:rPr>
          <w:rFonts w:ascii="Arial" w:eastAsia="Times New Roman" w:hAnsi="Arial" w:cs="Arial"/>
          <w:b/>
          <w:bCs/>
          <w:sz w:val="28"/>
          <w:szCs w:val="28"/>
          <w:lang w:val="es-MX"/>
        </w:rPr>
      </w:pPr>
    </w:p>
    <w:p w:rsidR="00C62BF6" w:rsidRPr="009E6D84" w:rsidRDefault="00C62BF6" w:rsidP="005D2D14">
      <w:pPr>
        <w:spacing w:after="0" w:line="216" w:lineRule="atLeast"/>
        <w:jc w:val="both"/>
        <w:rPr>
          <w:rFonts w:ascii="Arial" w:eastAsia="Times New Roman" w:hAnsi="Arial" w:cs="Arial"/>
          <w:b/>
          <w:bCs/>
          <w:sz w:val="28"/>
          <w:szCs w:val="28"/>
          <w:lang w:val="es-MX"/>
        </w:rPr>
      </w:pPr>
      <w:r w:rsidRPr="00C62BF6">
        <w:rPr>
          <w:rFonts w:ascii="Arial" w:eastAsia="Times New Roman" w:hAnsi="Arial" w:cs="Arial"/>
          <w:b/>
          <w:bCs/>
          <w:sz w:val="28"/>
          <w:szCs w:val="28"/>
          <w:lang w:val="es-MX"/>
        </w:rPr>
        <w:t>SESGO DEL ENTREVISTADOR</w:t>
      </w:r>
    </w:p>
    <w:p w:rsidR="005D2D14" w:rsidRPr="009E6D84" w:rsidRDefault="005D2D14" w:rsidP="005D2D14">
      <w:pPr>
        <w:spacing w:after="0" w:line="216" w:lineRule="atLeast"/>
        <w:jc w:val="both"/>
        <w:rPr>
          <w:rFonts w:ascii="Arial" w:eastAsia="Times New Roman" w:hAnsi="Arial" w:cs="Arial"/>
          <w:sz w:val="20"/>
          <w:szCs w:val="20"/>
          <w:lang w:val="es-MX"/>
        </w:rPr>
      </w:pPr>
    </w:p>
    <w:p w:rsidR="009E6D84" w:rsidRPr="00C62BF6" w:rsidRDefault="009E6D84" w:rsidP="005D2D14">
      <w:pPr>
        <w:spacing w:after="0" w:line="216" w:lineRule="atLeast"/>
        <w:jc w:val="both"/>
        <w:rPr>
          <w:rFonts w:ascii="Arial" w:eastAsia="Times New Roman" w:hAnsi="Arial" w:cs="Arial"/>
          <w:sz w:val="20"/>
          <w:szCs w:val="20"/>
          <w:lang w:val="es-MX"/>
        </w:rPr>
      </w:pPr>
    </w:p>
    <w:p w:rsidR="00C62BF6" w:rsidRPr="00C62BF6" w:rsidRDefault="00C62BF6" w:rsidP="005D2D14">
      <w:pPr>
        <w:spacing w:after="0" w:line="216" w:lineRule="atLeast"/>
        <w:jc w:val="both"/>
        <w:rPr>
          <w:rFonts w:ascii="Arial" w:eastAsia="Times New Roman" w:hAnsi="Arial" w:cs="Arial"/>
          <w:sz w:val="20"/>
          <w:szCs w:val="20"/>
          <w:lang w:val="es-MX"/>
        </w:rPr>
      </w:pPr>
      <w:r w:rsidRPr="00C62BF6">
        <w:rPr>
          <w:rFonts w:ascii="Arial" w:eastAsia="Times New Roman" w:hAnsi="Arial" w:cs="Arial"/>
          <w:sz w:val="20"/>
          <w:szCs w:val="20"/>
          <w:lang w:val="es-MX"/>
        </w:rPr>
        <w:t>Puede aparecer siempre que el encuestador tenga conocimiento del grupo al que pertenece el sujeto al que está entrevistando y del objetivo del estudio, A la mayoría de investigadores les gusta obtener resultados positivos y de forma involuntaria, pueden preguntar con más detalle e insistencia a los casos que a los controles. Por ello, cuando la información se recoge a través de un cuestionario y siempre que los recursos lo permitan, es preferible que el entrevistador sea alguien ajeno al equipo que ha diseñado el protocolo La forma de evitar este problema es que el entrevistador no sepa si entrevista a un caso o a un control. Sin embargo, esto puede ser difícil de conseguir cuando los controles son personas sanas.</w:t>
      </w:r>
    </w:p>
    <w:p w:rsidR="00C62BF6" w:rsidRPr="009E6D84" w:rsidRDefault="00C62BF6" w:rsidP="005D2D14">
      <w:pPr>
        <w:jc w:val="both"/>
        <w:rPr>
          <w:rFonts w:ascii="Arial" w:hAnsi="Arial" w:cs="Arial"/>
          <w:sz w:val="20"/>
          <w:szCs w:val="20"/>
          <w:lang w:val="es-MX"/>
        </w:rPr>
      </w:pPr>
    </w:p>
    <w:p w:rsidR="005D2D14" w:rsidRPr="009E6D84" w:rsidRDefault="005D2D14" w:rsidP="005D2D14">
      <w:pPr>
        <w:jc w:val="both"/>
        <w:rPr>
          <w:rFonts w:ascii="Arial" w:hAnsi="Arial" w:cs="Arial"/>
          <w:b/>
          <w:sz w:val="28"/>
          <w:szCs w:val="28"/>
          <w:lang w:val="es-MX"/>
        </w:rPr>
      </w:pPr>
      <w:r w:rsidRPr="009E6D84">
        <w:rPr>
          <w:rFonts w:ascii="Arial" w:hAnsi="Arial" w:cs="Arial"/>
          <w:b/>
          <w:sz w:val="28"/>
          <w:szCs w:val="28"/>
          <w:lang w:val="es-MX"/>
        </w:rPr>
        <w:t>Estudios de Cohortes</w:t>
      </w:r>
    </w:p>
    <w:p w:rsidR="005D2D14" w:rsidRPr="009E6D84" w:rsidRDefault="009E6D84" w:rsidP="009E6D84">
      <w:pPr>
        <w:rPr>
          <w:rFonts w:ascii="Arial" w:hAnsi="Arial" w:cs="Arial"/>
          <w:b/>
          <w:bCs/>
          <w:sz w:val="20"/>
          <w:szCs w:val="20"/>
          <w:lang w:val="es-MX"/>
        </w:rPr>
      </w:pPr>
      <w:r w:rsidRPr="009E6D84">
        <w:rPr>
          <w:rFonts w:ascii="Arial" w:hAnsi="Arial" w:cs="Arial"/>
          <w:b/>
          <w:bCs/>
          <w:sz w:val="28"/>
          <w:szCs w:val="28"/>
          <w:lang w:val="es-MX"/>
        </w:rPr>
        <w:t>Sesgos de S</w:t>
      </w:r>
      <w:r w:rsidR="005D2D14" w:rsidRPr="009E6D84">
        <w:rPr>
          <w:rFonts w:ascii="Arial" w:hAnsi="Arial" w:cs="Arial"/>
          <w:b/>
          <w:bCs/>
          <w:sz w:val="28"/>
          <w:szCs w:val="28"/>
          <w:lang w:val="es-MX"/>
        </w:rPr>
        <w:t>elección</w:t>
      </w:r>
      <w:r w:rsidR="005D2D14" w:rsidRPr="009E6D84">
        <w:rPr>
          <w:rFonts w:ascii="Arial" w:hAnsi="Arial" w:cs="Arial"/>
          <w:b/>
          <w:bCs/>
          <w:sz w:val="28"/>
          <w:szCs w:val="28"/>
          <w:lang w:val="es-MX"/>
        </w:rPr>
        <w:br/>
      </w:r>
      <w:r w:rsidR="005D2D14" w:rsidRPr="009E6D84">
        <w:rPr>
          <w:rFonts w:ascii="Arial" w:hAnsi="Arial" w:cs="Arial"/>
          <w:sz w:val="20"/>
          <w:szCs w:val="20"/>
          <w:lang w:val="es-MX"/>
        </w:rPr>
        <w:br/>
        <w:t>Los sesgos de selección en una cohorte tienen que ver</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tanto con la validez interna como con la validez externa</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o extrapolación de los resultados que se obtengan. Este</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 xml:space="preserve">tipo de sesgos está relacionado, evidentemente, con </w:t>
      </w:r>
      <w:r w:rsidR="00954FE1" w:rsidRPr="009E6D84">
        <w:rPr>
          <w:rFonts w:ascii="Arial" w:hAnsi="Arial" w:cs="Arial"/>
          <w:sz w:val="20"/>
          <w:szCs w:val="20"/>
          <w:lang w:val="es-MX"/>
        </w:rPr>
        <w:t>el procedimiento</w:t>
      </w:r>
      <w:r w:rsidR="005D2D14" w:rsidRPr="009E6D84">
        <w:rPr>
          <w:rFonts w:ascii="Arial" w:hAnsi="Arial" w:cs="Arial"/>
          <w:sz w:val="20"/>
          <w:szCs w:val="20"/>
          <w:lang w:val="es-MX"/>
        </w:rPr>
        <w:t xml:space="preserve"> utilizado para conformar la cohorte o</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población en estudio: cuando la población en estudio</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se constituye con voluntarios, la representatividad que</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 xml:space="preserve">este grupo pueda tener de la población blanco (de </w:t>
      </w:r>
      <w:r w:rsidR="00954FE1" w:rsidRPr="009E6D84">
        <w:rPr>
          <w:rFonts w:ascii="Arial" w:hAnsi="Arial" w:cs="Arial"/>
          <w:sz w:val="20"/>
          <w:szCs w:val="20"/>
          <w:lang w:val="es-MX"/>
        </w:rPr>
        <w:t>la población</w:t>
      </w:r>
      <w:r w:rsidR="005D2D14" w:rsidRPr="009E6D84">
        <w:rPr>
          <w:rFonts w:ascii="Arial" w:hAnsi="Arial" w:cs="Arial"/>
          <w:sz w:val="20"/>
          <w:szCs w:val="20"/>
          <w:lang w:val="es-MX"/>
        </w:rPr>
        <w:t xml:space="preserve"> a la cual se pretende generalizar los resultados)</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puede estar limitada por el hecho de que los</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 xml:space="preserve">voluntarios son diferentes en algunos aspectos de </w:t>
      </w:r>
      <w:r w:rsidR="00954FE1" w:rsidRPr="009E6D84">
        <w:rPr>
          <w:rFonts w:ascii="Arial" w:hAnsi="Arial" w:cs="Arial"/>
          <w:sz w:val="20"/>
          <w:szCs w:val="20"/>
          <w:lang w:val="es-MX"/>
        </w:rPr>
        <w:t>la población</w:t>
      </w:r>
      <w:r w:rsidR="005D2D14" w:rsidRPr="009E6D84">
        <w:rPr>
          <w:rFonts w:ascii="Arial" w:hAnsi="Arial" w:cs="Arial"/>
          <w:sz w:val="20"/>
          <w:szCs w:val="20"/>
          <w:lang w:val="es-MX"/>
        </w:rPr>
        <w:t xml:space="preserve"> general.</w:t>
      </w:r>
    </w:p>
    <w:p w:rsidR="00C62BF6" w:rsidRPr="009E6D84" w:rsidRDefault="009E6D84" w:rsidP="009E6D84">
      <w:pPr>
        <w:rPr>
          <w:rFonts w:ascii="Arial" w:hAnsi="Arial" w:cs="Arial"/>
          <w:b/>
          <w:bCs/>
          <w:sz w:val="20"/>
          <w:szCs w:val="20"/>
          <w:lang w:val="es-MX"/>
        </w:rPr>
      </w:pPr>
      <w:r w:rsidRPr="009E6D84">
        <w:rPr>
          <w:rFonts w:ascii="Arial" w:hAnsi="Arial" w:cs="Arial"/>
          <w:b/>
          <w:bCs/>
          <w:sz w:val="28"/>
          <w:szCs w:val="28"/>
          <w:lang w:val="es-MX"/>
        </w:rPr>
        <w:t xml:space="preserve">Sesgos de Mala </w:t>
      </w:r>
      <w:r w:rsidR="00954FE1" w:rsidRPr="009E6D84">
        <w:rPr>
          <w:rFonts w:ascii="Arial" w:hAnsi="Arial" w:cs="Arial"/>
          <w:b/>
          <w:bCs/>
          <w:sz w:val="28"/>
          <w:szCs w:val="28"/>
          <w:lang w:val="es-MX"/>
        </w:rPr>
        <w:t>Clasificación</w:t>
      </w:r>
      <w:r w:rsidR="00C62BF6" w:rsidRPr="009E6D84">
        <w:rPr>
          <w:rFonts w:ascii="Arial" w:hAnsi="Arial" w:cs="Arial"/>
          <w:sz w:val="28"/>
          <w:szCs w:val="28"/>
          <w:lang w:val="es-MX"/>
        </w:rPr>
        <w:br/>
      </w:r>
      <w:r w:rsidR="00C62BF6" w:rsidRPr="009E6D84">
        <w:rPr>
          <w:rFonts w:ascii="Arial" w:hAnsi="Arial" w:cs="Arial"/>
          <w:sz w:val="20"/>
          <w:szCs w:val="20"/>
          <w:lang w:val="es-MX"/>
        </w:rPr>
        <w:br/>
        <w:t>En los estudios de cohorte se deben tener en cuenta los</w:t>
      </w:r>
      <w:r w:rsidR="00C62BF6" w:rsidRPr="009E6D84">
        <w:rPr>
          <w:rStyle w:val="apple-converted-space"/>
          <w:rFonts w:ascii="Arial" w:hAnsi="Arial" w:cs="Arial"/>
          <w:sz w:val="20"/>
          <w:szCs w:val="20"/>
          <w:lang w:val="es-MX"/>
        </w:rPr>
        <w:t> </w:t>
      </w:r>
      <w:r w:rsidR="00C62BF6" w:rsidRPr="009E6D84">
        <w:rPr>
          <w:rFonts w:ascii="Arial" w:hAnsi="Arial" w:cs="Arial"/>
          <w:sz w:val="20"/>
          <w:szCs w:val="20"/>
          <w:lang w:val="es-MX"/>
        </w:rPr>
        <w:t>sesgos de información debidos a la clasificación errónea</w:t>
      </w:r>
      <w:r w:rsidR="00C62BF6" w:rsidRPr="009E6D84">
        <w:rPr>
          <w:rStyle w:val="apple-converted-space"/>
          <w:rFonts w:ascii="Arial" w:hAnsi="Arial" w:cs="Arial"/>
          <w:sz w:val="20"/>
          <w:szCs w:val="20"/>
          <w:lang w:val="es-MX"/>
        </w:rPr>
        <w:t> </w:t>
      </w:r>
      <w:r w:rsidR="00C62BF6" w:rsidRPr="009E6D84">
        <w:rPr>
          <w:rFonts w:ascii="Arial" w:hAnsi="Arial" w:cs="Arial"/>
          <w:sz w:val="20"/>
          <w:szCs w:val="20"/>
          <w:lang w:val="es-MX"/>
        </w:rPr>
        <w:t>(mala-clasificación) de los participantes respecto a la</w:t>
      </w:r>
      <w:r w:rsidR="00C62BF6" w:rsidRPr="009E6D84">
        <w:rPr>
          <w:rStyle w:val="apple-converted-space"/>
          <w:rFonts w:ascii="Arial" w:hAnsi="Arial" w:cs="Arial"/>
          <w:sz w:val="20"/>
          <w:szCs w:val="20"/>
          <w:lang w:val="es-MX"/>
        </w:rPr>
        <w:t> </w:t>
      </w:r>
      <w:r w:rsidR="00C62BF6" w:rsidRPr="009E6D84">
        <w:rPr>
          <w:rFonts w:ascii="Arial" w:hAnsi="Arial" w:cs="Arial"/>
          <w:sz w:val="20"/>
          <w:szCs w:val="20"/>
          <w:lang w:val="es-MX"/>
        </w:rPr>
        <w:t>existencia o a la cuantificación de la exposición estudiada</w:t>
      </w:r>
      <w:r w:rsidR="00C62BF6" w:rsidRPr="009E6D84">
        <w:rPr>
          <w:rStyle w:val="apple-converted-space"/>
          <w:rFonts w:ascii="Arial" w:hAnsi="Arial" w:cs="Arial"/>
          <w:sz w:val="20"/>
          <w:szCs w:val="20"/>
          <w:lang w:val="es-MX"/>
        </w:rPr>
        <w:t> </w:t>
      </w:r>
      <w:r w:rsidR="00C62BF6" w:rsidRPr="009E6D84">
        <w:rPr>
          <w:rFonts w:ascii="Arial" w:hAnsi="Arial" w:cs="Arial"/>
          <w:sz w:val="20"/>
          <w:szCs w:val="20"/>
          <w:lang w:val="es-MX"/>
        </w:rPr>
        <w:t>o a la ocurrencia de la enfermedad o de la condición</w:t>
      </w:r>
      <w:r w:rsidR="00C62BF6" w:rsidRPr="009E6D84">
        <w:rPr>
          <w:rStyle w:val="apple-converted-space"/>
          <w:rFonts w:ascii="Arial" w:hAnsi="Arial" w:cs="Arial"/>
          <w:sz w:val="20"/>
          <w:szCs w:val="20"/>
          <w:lang w:val="es-MX"/>
        </w:rPr>
        <w:t> </w:t>
      </w:r>
      <w:r w:rsidR="00C62BF6" w:rsidRPr="009E6D84">
        <w:rPr>
          <w:rFonts w:ascii="Arial" w:hAnsi="Arial" w:cs="Arial"/>
          <w:sz w:val="20"/>
          <w:szCs w:val="20"/>
          <w:lang w:val="es-MX"/>
        </w:rPr>
        <w:t>de interés.</w:t>
      </w:r>
    </w:p>
    <w:p w:rsidR="005D2D14" w:rsidRPr="009E6D84" w:rsidRDefault="005D2D14" w:rsidP="005D2D14">
      <w:pPr>
        <w:jc w:val="both"/>
        <w:rPr>
          <w:rFonts w:ascii="Arial" w:hAnsi="Arial" w:cs="Arial"/>
          <w:sz w:val="20"/>
          <w:szCs w:val="20"/>
          <w:lang w:val="es-MX"/>
        </w:rPr>
      </w:pPr>
    </w:p>
    <w:p w:rsidR="005D2D14" w:rsidRPr="009E6D84" w:rsidRDefault="009E6D84" w:rsidP="009E6D84">
      <w:pPr>
        <w:rPr>
          <w:rFonts w:ascii="Arial" w:hAnsi="Arial" w:cs="Arial"/>
          <w:sz w:val="20"/>
          <w:szCs w:val="20"/>
          <w:lang w:val="es-MX"/>
        </w:rPr>
      </w:pPr>
      <w:r w:rsidRPr="009E6D84">
        <w:rPr>
          <w:rFonts w:ascii="Arial" w:hAnsi="Arial" w:cs="Arial"/>
          <w:b/>
          <w:bCs/>
          <w:sz w:val="28"/>
          <w:szCs w:val="28"/>
          <w:lang w:val="es-MX"/>
        </w:rPr>
        <w:t>Sesgos de I</w:t>
      </w:r>
      <w:r w:rsidR="005D2D14" w:rsidRPr="009E6D84">
        <w:rPr>
          <w:rFonts w:ascii="Arial" w:hAnsi="Arial" w:cs="Arial"/>
          <w:b/>
          <w:bCs/>
          <w:sz w:val="28"/>
          <w:szCs w:val="28"/>
          <w:lang w:val="es-MX"/>
        </w:rPr>
        <w:t>nformación</w:t>
      </w:r>
      <w:r w:rsidR="005D2D14" w:rsidRPr="009E6D84">
        <w:rPr>
          <w:rFonts w:ascii="Arial" w:hAnsi="Arial" w:cs="Arial"/>
          <w:sz w:val="28"/>
          <w:szCs w:val="28"/>
          <w:lang w:val="es-MX"/>
        </w:rPr>
        <w:br/>
      </w:r>
      <w:r w:rsidR="005D2D14" w:rsidRPr="009E6D84">
        <w:rPr>
          <w:rFonts w:ascii="Arial" w:hAnsi="Arial" w:cs="Arial"/>
          <w:sz w:val="20"/>
          <w:szCs w:val="20"/>
          <w:lang w:val="es-MX"/>
        </w:rPr>
        <w:br/>
        <w:t>La introducción de errores sistemáticos que comprometan</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la validez interna del estudio por el modo en</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que se obtuvo la información o los datos de los participantes</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se conoce como sesgos de información. El sesgo</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de información en los estudios de cohorte se</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presenta cuando la información se obtiene de manera</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diferente en los grupos estudiados; por ejemplo, cuando</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los participantes en el grupo expuesto son seguidos,</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monitorizados o vigilados de manera más</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cuidadosa que los participantes en el grupo no-expuesto</w:t>
      </w:r>
      <w:r w:rsidR="005D2D14" w:rsidRPr="009E6D84">
        <w:rPr>
          <w:rStyle w:val="apple-converted-space"/>
          <w:rFonts w:ascii="Arial" w:hAnsi="Arial" w:cs="Arial"/>
          <w:sz w:val="20"/>
          <w:szCs w:val="20"/>
          <w:lang w:val="es-MX"/>
        </w:rPr>
        <w:t> </w:t>
      </w:r>
      <w:r w:rsidR="005D2D14" w:rsidRPr="009E6D84">
        <w:rPr>
          <w:rFonts w:ascii="Arial" w:hAnsi="Arial" w:cs="Arial"/>
          <w:sz w:val="20"/>
          <w:szCs w:val="20"/>
          <w:lang w:val="es-MX"/>
        </w:rPr>
        <w:t>se introduciría un sesgo de información.</w:t>
      </w:r>
    </w:p>
    <w:p w:rsidR="005D2D14" w:rsidRPr="009E6D84" w:rsidRDefault="005D2D14">
      <w:pPr>
        <w:rPr>
          <w:lang w:val="es-MX"/>
        </w:rPr>
      </w:pPr>
    </w:p>
    <w:p w:rsidR="0082358A" w:rsidRPr="009E6D84" w:rsidRDefault="0082358A">
      <w:pPr>
        <w:rPr>
          <w:lang w:val="es-MX"/>
        </w:rPr>
      </w:pPr>
      <w:r w:rsidRPr="009E6D84">
        <w:rPr>
          <w:noProof/>
        </w:rPr>
        <w:lastRenderedPageBreak/>
        <w:drawing>
          <wp:inline distT="0" distB="0" distL="0" distR="0">
            <wp:extent cx="5943600" cy="185166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3275" cy="2624137"/>
                      <a:chOff x="487363" y="3878263"/>
                      <a:chExt cx="8423275" cy="2624137"/>
                    </a:xfrm>
                  </a:grpSpPr>
                  <a:sp>
                    <a:nvSpPr>
                      <a:cNvPr id="1396741" name="Rectangle 5"/>
                      <a:cNvSpPr>
                        <a:spLocks noChangeArrowheads="1"/>
                      </a:cNvSpPr>
                    </a:nvSpPr>
                    <a:spPr bwMode="auto">
                      <a:xfrm>
                        <a:off x="528638" y="3932238"/>
                        <a:ext cx="8382000" cy="2570162"/>
                      </a:xfrm>
                      <a:prstGeom prst="rect">
                        <a:avLst/>
                      </a:prstGeom>
                      <a:solidFill>
                        <a:srgbClr val="EAEAEA"/>
                      </a:solidFill>
                      <a:ln w="9525">
                        <a:noFill/>
                        <a:miter lim="800000"/>
                        <a:headEnd/>
                        <a:tailEnd/>
                      </a:ln>
                      <a:effectLst/>
                    </a:spPr>
                    <a:txSp>
                      <a:txBody>
                        <a:bodyPr wrap="none" anchor="ct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s-ES"/>
                        </a:p>
                      </a:txBody>
                      <a:useSpRect/>
                    </a:txSp>
                  </a:sp>
                  <a:grpSp>
                    <a:nvGrpSpPr>
                      <a:cNvPr id="1396742" name="Group 6"/>
                      <a:cNvGrpSpPr>
                        <a:grpSpLocks/>
                      </a:cNvGrpSpPr>
                    </a:nvGrpSpPr>
                    <a:grpSpPr bwMode="auto">
                      <a:xfrm>
                        <a:off x="3538538" y="4954588"/>
                        <a:ext cx="3505200" cy="1374775"/>
                        <a:chOff x="1728" y="936"/>
                        <a:chExt cx="2208" cy="1320"/>
                      </a:xfrm>
                    </a:grpSpPr>
                    <a:sp>
                      <a:nvSpPr>
                        <a:cNvPr id="1396743" name="Rectangle 7"/>
                        <a:cNvSpPr>
                          <a:spLocks noChangeArrowheads="1"/>
                        </a:cNvSpPr>
                      </a:nvSpPr>
                      <a:spPr bwMode="auto">
                        <a:xfrm>
                          <a:off x="1728" y="936"/>
                          <a:ext cx="2208" cy="1320"/>
                        </a:xfrm>
                        <a:prstGeom prst="rect">
                          <a:avLst/>
                        </a:prstGeom>
                        <a:noFill/>
                        <a:ln w="38100">
                          <a:solidFill>
                            <a:schemeClr val="tx1"/>
                          </a:solidFill>
                          <a:miter lim="800000"/>
                          <a:headEnd/>
                          <a:tailEnd/>
                        </a:ln>
                        <a:effectLst/>
                      </a:spPr>
                      <a:txSp>
                        <a:txBody>
                          <a:bodyPr wrap="none" anchor="ct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s-ES"/>
                          </a:p>
                        </a:txBody>
                        <a:useSpRect/>
                      </a:txSp>
                    </a:sp>
                    <a:sp>
                      <a:nvSpPr>
                        <a:cNvPr id="1396744" name="Line 8"/>
                        <a:cNvSpPr>
                          <a:spLocks noChangeShapeType="1"/>
                        </a:cNvSpPr>
                      </a:nvSpPr>
                      <a:spPr bwMode="auto">
                        <a:xfrm>
                          <a:off x="2832" y="936"/>
                          <a:ext cx="0" cy="1320"/>
                        </a:xfrm>
                        <a:prstGeom prst="line">
                          <a:avLst/>
                        </a:prstGeom>
                        <a:noFill/>
                        <a:ln w="9525">
                          <a:solidFill>
                            <a:schemeClr val="tx1"/>
                          </a:solidFill>
                          <a:round/>
                          <a:headEnd/>
                          <a:tailEnd/>
                        </a:ln>
                        <a:effectLst/>
                      </a:spPr>
                      <a:txSp>
                        <a:txBody>
                          <a:bodyPr wrap="none" anchor="ct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s-ES"/>
                          </a:p>
                        </a:txBody>
                        <a:useSpRect/>
                      </a:txSp>
                    </a:sp>
                    <a:sp>
                      <a:nvSpPr>
                        <a:cNvPr id="1396745" name="Line 9"/>
                        <a:cNvSpPr>
                          <a:spLocks noChangeShapeType="1"/>
                        </a:cNvSpPr>
                      </a:nvSpPr>
                      <a:spPr bwMode="auto">
                        <a:xfrm>
                          <a:off x="1728" y="1608"/>
                          <a:ext cx="2208" cy="0"/>
                        </a:xfrm>
                        <a:prstGeom prst="line">
                          <a:avLst/>
                        </a:prstGeom>
                        <a:noFill/>
                        <a:ln w="9525">
                          <a:solidFill>
                            <a:schemeClr val="tx1"/>
                          </a:solidFill>
                          <a:round/>
                          <a:headEnd/>
                          <a:tailEnd/>
                        </a:ln>
                        <a:effectLst/>
                      </a:spPr>
                      <a:txSp>
                        <a:txBody>
                          <a:bodyPr wrap="none" anchor="ct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endParaRPr lang="es-ES"/>
                          </a:p>
                        </a:txBody>
                        <a:useSpRect/>
                      </a:txSp>
                    </a:sp>
                  </a:grpSp>
                  <a:sp>
                    <a:nvSpPr>
                      <a:cNvPr id="1396746" name="Text Box 10"/>
                      <a:cNvSpPr txBox="1">
                        <a:spLocks noChangeArrowheads="1"/>
                      </a:cNvSpPr>
                    </a:nvSpPr>
                    <a:spPr bwMode="auto">
                      <a:xfrm>
                        <a:off x="4002088" y="4451350"/>
                        <a:ext cx="904875" cy="396875"/>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sz="2000" b="1" dirty="0"/>
                            <a:t>casos</a:t>
                          </a:r>
                        </a:p>
                      </a:txBody>
                      <a:useSpRect/>
                    </a:txSp>
                  </a:sp>
                  <a:sp>
                    <a:nvSpPr>
                      <a:cNvPr id="1396747" name="Text Box 11"/>
                      <a:cNvSpPr txBox="1">
                        <a:spLocks noChangeArrowheads="1"/>
                      </a:cNvSpPr>
                    </a:nvSpPr>
                    <a:spPr bwMode="auto">
                      <a:xfrm>
                        <a:off x="5511800" y="4470400"/>
                        <a:ext cx="1327150" cy="396875"/>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sz="2000" b="1"/>
                            <a:t>controles</a:t>
                          </a:r>
                        </a:p>
                      </a:txBody>
                      <a:useSpRect/>
                    </a:txSp>
                  </a:sp>
                  <a:sp>
                    <a:nvSpPr>
                      <a:cNvPr id="1396748" name="Text Box 12"/>
                      <a:cNvSpPr txBox="1">
                        <a:spLocks noChangeArrowheads="1"/>
                      </a:cNvSpPr>
                    </a:nvSpPr>
                    <a:spPr bwMode="auto">
                      <a:xfrm>
                        <a:off x="1803400" y="5137150"/>
                        <a:ext cx="1470025" cy="396875"/>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sz="2000" b="1"/>
                            <a:t>Expuestos</a:t>
                          </a:r>
                        </a:p>
                      </a:txBody>
                      <a:useSpRect/>
                    </a:txSp>
                  </a:sp>
                  <a:sp>
                    <a:nvSpPr>
                      <a:cNvPr id="1396749" name="Text Box 13"/>
                      <a:cNvSpPr txBox="1">
                        <a:spLocks noChangeArrowheads="1"/>
                      </a:cNvSpPr>
                    </a:nvSpPr>
                    <a:spPr bwMode="auto">
                      <a:xfrm>
                        <a:off x="1447800" y="5741988"/>
                        <a:ext cx="1851025" cy="396875"/>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sz="2000" b="1"/>
                            <a:t>No expuestos</a:t>
                          </a:r>
                        </a:p>
                      </a:txBody>
                      <a:useSpRect/>
                    </a:txSp>
                  </a:sp>
                  <a:sp>
                    <a:nvSpPr>
                      <a:cNvPr id="1396750" name="Text Box 14"/>
                      <a:cNvSpPr txBox="1">
                        <a:spLocks noChangeArrowheads="1"/>
                      </a:cNvSpPr>
                    </a:nvSpPr>
                    <a:spPr bwMode="auto">
                      <a:xfrm>
                        <a:off x="4129088" y="5113338"/>
                        <a:ext cx="581025" cy="519112"/>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b="1"/>
                            <a:t>50</a:t>
                          </a:r>
                        </a:p>
                      </a:txBody>
                      <a:useSpRect/>
                    </a:txSp>
                  </a:sp>
                  <a:sp>
                    <a:nvSpPr>
                      <a:cNvPr id="1396751" name="Text Box 15"/>
                      <a:cNvSpPr txBox="1">
                        <a:spLocks noChangeArrowheads="1"/>
                      </a:cNvSpPr>
                    </a:nvSpPr>
                    <a:spPr bwMode="auto">
                      <a:xfrm>
                        <a:off x="5767388" y="5113338"/>
                        <a:ext cx="581025" cy="519112"/>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b="1"/>
                            <a:t>20</a:t>
                          </a:r>
                        </a:p>
                      </a:txBody>
                      <a:useSpRect/>
                    </a:txSp>
                  </a:sp>
                  <a:sp>
                    <a:nvSpPr>
                      <a:cNvPr id="1396752" name="Text Box 16"/>
                      <a:cNvSpPr txBox="1">
                        <a:spLocks noChangeArrowheads="1"/>
                      </a:cNvSpPr>
                    </a:nvSpPr>
                    <a:spPr bwMode="auto">
                      <a:xfrm>
                        <a:off x="4154488" y="5803900"/>
                        <a:ext cx="581025" cy="519113"/>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b="1"/>
                            <a:t>50</a:t>
                          </a:r>
                        </a:p>
                      </a:txBody>
                      <a:useSpRect/>
                    </a:txSp>
                  </a:sp>
                  <a:sp>
                    <a:nvSpPr>
                      <a:cNvPr id="1396753" name="Text Box 17"/>
                      <a:cNvSpPr txBox="1">
                        <a:spLocks noChangeArrowheads="1"/>
                      </a:cNvSpPr>
                    </a:nvSpPr>
                    <a:spPr bwMode="auto">
                      <a:xfrm>
                        <a:off x="5792788" y="5805488"/>
                        <a:ext cx="581025" cy="519112"/>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b="1"/>
                            <a:t>80</a:t>
                          </a:r>
                        </a:p>
                      </a:txBody>
                      <a:useSpRect/>
                    </a:txSp>
                  </a:sp>
                  <a:sp>
                    <a:nvSpPr>
                      <a:cNvPr id="1396754" name="Text Box 18"/>
                      <a:cNvSpPr txBox="1">
                        <a:spLocks noChangeArrowheads="1"/>
                      </a:cNvSpPr>
                    </a:nvSpPr>
                    <a:spPr bwMode="auto">
                      <a:xfrm>
                        <a:off x="487363" y="3878263"/>
                        <a:ext cx="3452812" cy="822325"/>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sz="2400" b="1" dirty="0">
                              <a:solidFill>
                                <a:srgbClr val="006600"/>
                              </a:solidFill>
                            </a:rPr>
                            <a:t>SIN </a:t>
                          </a:r>
                        </a:p>
                        <a:p>
                          <a:pPr eaLnBrk="1" hangingPunct="1"/>
                          <a:r>
                            <a:rPr lang="es-ES_tradnl" sz="2400" b="1" dirty="0">
                              <a:solidFill>
                                <a:srgbClr val="006600"/>
                              </a:solidFill>
                            </a:rPr>
                            <a:t>MALACLASIFICACIÓN</a:t>
                          </a:r>
                          <a:endParaRPr lang="es-ES_tradnl" sz="2400" b="1" dirty="0">
                            <a:solidFill>
                              <a:srgbClr val="CC3300"/>
                            </a:solidFill>
                          </a:endParaRPr>
                        </a:p>
                      </a:txBody>
                      <a:useSpRect/>
                    </a:txSp>
                  </a:sp>
                  <a:sp>
                    <a:nvSpPr>
                      <a:cNvPr id="1396755" name="Text Box 19"/>
                      <a:cNvSpPr txBox="1">
                        <a:spLocks noChangeArrowheads="1"/>
                      </a:cNvSpPr>
                    </a:nvSpPr>
                    <a:spPr bwMode="auto">
                      <a:xfrm>
                        <a:off x="7253288" y="5878513"/>
                        <a:ext cx="989012" cy="457200"/>
                      </a:xfrm>
                      <a:prstGeom prst="rect">
                        <a:avLst/>
                      </a:prstGeom>
                      <a:noFill/>
                      <a:ln w="9525">
                        <a:noFill/>
                        <a:miter lim="800000"/>
                        <a:headEnd/>
                        <a:tailEnd/>
                      </a:ln>
                      <a:effectLst/>
                    </a:spPr>
                    <a:txSp>
                      <a:txBody>
                        <a:bodyPr wrap="none">
                          <a:spAutoFit/>
                        </a:bodyPr>
                        <a:lstStyle>
                          <a:defPPr>
                            <a:defRPr lang="es-ES_tradnl"/>
                          </a:defPPr>
                          <a:lvl1pPr algn="l" rtl="0" eaLnBrk="0" fontAlgn="base" hangingPunct="0">
                            <a:spcBef>
                              <a:spcPct val="0"/>
                            </a:spcBef>
                            <a:spcAft>
                              <a:spcPct val="0"/>
                            </a:spcAft>
                            <a:defRPr sz="2800" kern="1200">
                              <a:solidFill>
                                <a:schemeClr val="tx1"/>
                              </a:solidFill>
                              <a:latin typeface="Arial" charset="0"/>
                              <a:ea typeface="+mn-ea"/>
                              <a:cs typeface="+mn-cs"/>
                            </a:defRPr>
                          </a:lvl1pPr>
                          <a:lvl2pPr marL="457200" algn="l" rtl="0" eaLnBrk="0" fontAlgn="base" hangingPunct="0">
                            <a:spcBef>
                              <a:spcPct val="0"/>
                            </a:spcBef>
                            <a:spcAft>
                              <a:spcPct val="0"/>
                            </a:spcAft>
                            <a:defRPr sz="2800" kern="1200">
                              <a:solidFill>
                                <a:schemeClr val="tx1"/>
                              </a:solidFill>
                              <a:latin typeface="Arial" charset="0"/>
                              <a:ea typeface="+mn-ea"/>
                              <a:cs typeface="+mn-cs"/>
                            </a:defRPr>
                          </a:lvl2pPr>
                          <a:lvl3pPr marL="914400" algn="l" rtl="0" eaLnBrk="0" fontAlgn="base" hangingPunct="0">
                            <a:spcBef>
                              <a:spcPct val="0"/>
                            </a:spcBef>
                            <a:spcAft>
                              <a:spcPct val="0"/>
                            </a:spcAft>
                            <a:defRPr sz="2800" kern="1200">
                              <a:solidFill>
                                <a:schemeClr val="tx1"/>
                              </a:solidFill>
                              <a:latin typeface="Arial" charset="0"/>
                              <a:ea typeface="+mn-ea"/>
                              <a:cs typeface="+mn-cs"/>
                            </a:defRPr>
                          </a:lvl3pPr>
                          <a:lvl4pPr marL="1371600" algn="l" rtl="0" eaLnBrk="0" fontAlgn="base" hangingPunct="0">
                            <a:spcBef>
                              <a:spcPct val="0"/>
                            </a:spcBef>
                            <a:spcAft>
                              <a:spcPct val="0"/>
                            </a:spcAft>
                            <a:defRPr sz="2800" kern="1200">
                              <a:solidFill>
                                <a:schemeClr val="tx1"/>
                              </a:solidFill>
                              <a:latin typeface="Arial" charset="0"/>
                              <a:ea typeface="+mn-ea"/>
                              <a:cs typeface="+mn-cs"/>
                            </a:defRPr>
                          </a:lvl4pPr>
                          <a:lvl5pPr marL="1828800" algn="l" rtl="0" eaLnBrk="0" fontAlgn="base" hangingPunct="0">
                            <a:spcBef>
                              <a:spcPct val="0"/>
                            </a:spcBef>
                            <a:spcAft>
                              <a:spcPct val="0"/>
                            </a:spcAft>
                            <a:defRPr sz="2800" kern="1200">
                              <a:solidFill>
                                <a:schemeClr val="tx1"/>
                              </a:solidFill>
                              <a:latin typeface="Arial" charset="0"/>
                              <a:ea typeface="+mn-ea"/>
                              <a:cs typeface="+mn-cs"/>
                            </a:defRPr>
                          </a:lvl5pPr>
                          <a:lvl6pPr marL="2286000" algn="l" defTabSz="914400" rtl="0" eaLnBrk="1" latinLnBrk="0" hangingPunct="1">
                            <a:defRPr sz="2800" kern="1200">
                              <a:solidFill>
                                <a:schemeClr val="tx1"/>
                              </a:solidFill>
                              <a:latin typeface="Arial" charset="0"/>
                              <a:ea typeface="+mn-ea"/>
                              <a:cs typeface="+mn-cs"/>
                            </a:defRPr>
                          </a:lvl6pPr>
                          <a:lvl7pPr marL="2743200" algn="l" defTabSz="914400" rtl="0" eaLnBrk="1" latinLnBrk="0" hangingPunct="1">
                            <a:defRPr sz="2800" kern="1200">
                              <a:solidFill>
                                <a:schemeClr val="tx1"/>
                              </a:solidFill>
                              <a:latin typeface="Arial" charset="0"/>
                              <a:ea typeface="+mn-ea"/>
                              <a:cs typeface="+mn-cs"/>
                            </a:defRPr>
                          </a:lvl7pPr>
                          <a:lvl8pPr marL="3200400" algn="l" defTabSz="914400" rtl="0" eaLnBrk="1" latinLnBrk="0" hangingPunct="1">
                            <a:defRPr sz="2800" kern="1200">
                              <a:solidFill>
                                <a:schemeClr val="tx1"/>
                              </a:solidFill>
                              <a:latin typeface="Arial" charset="0"/>
                              <a:ea typeface="+mn-ea"/>
                              <a:cs typeface="+mn-cs"/>
                            </a:defRPr>
                          </a:lvl8pPr>
                          <a:lvl9pPr marL="3657600" algn="l" defTabSz="914400" rtl="0" eaLnBrk="1" latinLnBrk="0" hangingPunct="1">
                            <a:defRPr sz="2800" kern="1200">
                              <a:solidFill>
                                <a:schemeClr val="tx1"/>
                              </a:solidFill>
                              <a:latin typeface="Arial" charset="0"/>
                              <a:ea typeface="+mn-ea"/>
                              <a:cs typeface="+mn-cs"/>
                            </a:defRPr>
                          </a:lvl9pPr>
                        </a:lstStyle>
                        <a:p>
                          <a:pPr eaLnBrk="1" hangingPunct="1"/>
                          <a:r>
                            <a:rPr lang="es-ES_tradnl" sz="2400" b="1"/>
                            <a:t>OR=4</a:t>
                          </a:r>
                        </a:p>
                      </a:txBody>
                      <a:useSpRect/>
                    </a:txSp>
                  </a:sp>
                </lc:lockedCanvas>
              </a:graphicData>
            </a:graphic>
          </wp:inline>
        </w:drawing>
      </w:r>
    </w:p>
    <w:p w:rsidR="0082358A" w:rsidRDefault="0082358A">
      <w:pPr>
        <w:rPr>
          <w:lang w:val="es-MX"/>
        </w:rPr>
      </w:pPr>
    </w:p>
    <w:p w:rsidR="003428CC" w:rsidRPr="009E6D84" w:rsidRDefault="00812E90">
      <w:pPr>
        <w:rPr>
          <w:lang w:val="es-MX"/>
        </w:rPr>
      </w:pPr>
      <w:r>
        <w:rPr>
          <w:noProof/>
        </w:rPr>
        <w:drawing>
          <wp:inline distT="0" distB="0" distL="0" distR="0">
            <wp:extent cx="5943600" cy="2673958"/>
            <wp:effectExtent l="19050" t="0" r="0" b="0"/>
            <wp:docPr id="1" name="Picture 1" descr="http://www.revistaesalud.com/index.php/revistaesalud/article/viewFile/28/6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esalud.com/index.php/revistaesalud/article/viewFile/28/63/315"/>
                    <pic:cNvPicPr>
                      <a:picLocks noChangeAspect="1" noChangeArrowheads="1"/>
                    </pic:cNvPicPr>
                  </pic:nvPicPr>
                  <pic:blipFill>
                    <a:blip r:embed="rId5" cstate="print"/>
                    <a:srcRect/>
                    <a:stretch>
                      <a:fillRect/>
                    </a:stretch>
                  </pic:blipFill>
                  <pic:spPr bwMode="auto">
                    <a:xfrm>
                      <a:off x="0" y="0"/>
                      <a:ext cx="5943600" cy="2673958"/>
                    </a:xfrm>
                    <a:prstGeom prst="rect">
                      <a:avLst/>
                    </a:prstGeom>
                    <a:noFill/>
                    <a:ln w="9525">
                      <a:noFill/>
                      <a:miter lim="800000"/>
                      <a:headEnd/>
                      <a:tailEnd/>
                    </a:ln>
                  </pic:spPr>
                </pic:pic>
              </a:graphicData>
            </a:graphic>
          </wp:inline>
        </w:drawing>
      </w:r>
    </w:p>
    <w:p w:rsidR="002F01EB" w:rsidRPr="009E6D84" w:rsidRDefault="002F01EB">
      <w:pPr>
        <w:rPr>
          <w:b/>
          <w:sz w:val="32"/>
          <w:szCs w:val="32"/>
          <w:lang w:val="es-MX"/>
        </w:rPr>
      </w:pPr>
      <w:r w:rsidRPr="009E6D84">
        <w:rPr>
          <w:b/>
          <w:sz w:val="32"/>
          <w:szCs w:val="32"/>
          <w:lang w:val="es-MX"/>
        </w:rPr>
        <w:t>Formulas de estudios de pruebas Diagnosticas:</w:t>
      </w:r>
    </w:p>
    <w:p w:rsidR="002F01EB" w:rsidRPr="009E6D84" w:rsidRDefault="002F01EB" w:rsidP="002F01EB">
      <w:pPr>
        <w:tabs>
          <w:tab w:val="left" w:pos="3257"/>
        </w:tabs>
        <w:rPr>
          <w:rFonts w:ascii="Arial" w:hAnsi="Arial" w:cs="Arial"/>
          <w:sz w:val="24"/>
          <w:szCs w:val="24"/>
          <w:lang w:val="es-MX"/>
        </w:rPr>
      </w:pPr>
      <w:r w:rsidRPr="009E6D84">
        <w:rPr>
          <w:rFonts w:ascii="Arial" w:hAnsi="Arial" w:cs="Arial"/>
          <w:sz w:val="24"/>
          <w:szCs w:val="24"/>
          <w:lang w:val="es-MX"/>
        </w:rPr>
        <w:t>Sensibilidad=   a/a+c=</w:t>
      </w:r>
    </w:p>
    <w:p w:rsidR="002F01EB" w:rsidRPr="009E6D84" w:rsidRDefault="002F01EB" w:rsidP="002F01EB">
      <w:pPr>
        <w:tabs>
          <w:tab w:val="left" w:pos="3257"/>
        </w:tabs>
        <w:rPr>
          <w:rFonts w:ascii="Arial" w:hAnsi="Arial" w:cs="Arial"/>
          <w:sz w:val="24"/>
          <w:szCs w:val="24"/>
          <w:lang w:val="es-MX"/>
        </w:rPr>
      </w:pPr>
      <w:r w:rsidRPr="009E6D84">
        <w:rPr>
          <w:rFonts w:ascii="Arial" w:hAnsi="Arial" w:cs="Arial"/>
          <w:sz w:val="24"/>
          <w:szCs w:val="24"/>
          <w:lang w:val="es-MX"/>
        </w:rPr>
        <w:t>Especificidad=  d/b+d=</w:t>
      </w:r>
    </w:p>
    <w:p w:rsidR="002F01EB" w:rsidRPr="009E6D84" w:rsidRDefault="002F01EB" w:rsidP="002F01EB">
      <w:pPr>
        <w:tabs>
          <w:tab w:val="left" w:pos="3257"/>
        </w:tabs>
        <w:rPr>
          <w:rFonts w:ascii="Arial" w:hAnsi="Arial" w:cs="Arial"/>
          <w:sz w:val="24"/>
          <w:szCs w:val="24"/>
          <w:lang w:val="es-MX"/>
        </w:rPr>
      </w:pPr>
      <w:r w:rsidRPr="009E6D84">
        <w:rPr>
          <w:rFonts w:ascii="Arial" w:hAnsi="Arial" w:cs="Arial"/>
          <w:sz w:val="24"/>
          <w:szCs w:val="24"/>
          <w:lang w:val="es-MX"/>
        </w:rPr>
        <w:t>VPP=                a/a+b=</w:t>
      </w:r>
    </w:p>
    <w:p w:rsidR="002F01EB" w:rsidRPr="009E6D84" w:rsidRDefault="002F01EB" w:rsidP="002F01EB">
      <w:pPr>
        <w:tabs>
          <w:tab w:val="left" w:pos="3257"/>
        </w:tabs>
        <w:rPr>
          <w:rFonts w:ascii="Arial" w:hAnsi="Arial" w:cs="Arial"/>
          <w:sz w:val="24"/>
          <w:szCs w:val="24"/>
          <w:lang w:val="es-MX"/>
        </w:rPr>
      </w:pPr>
      <w:r w:rsidRPr="009E6D84">
        <w:rPr>
          <w:rFonts w:ascii="Arial" w:hAnsi="Arial" w:cs="Arial"/>
          <w:sz w:val="24"/>
          <w:szCs w:val="24"/>
          <w:lang w:val="es-MX"/>
        </w:rPr>
        <w:t>VPN=                d/c+d=</w:t>
      </w:r>
    </w:p>
    <w:p w:rsidR="002F01EB" w:rsidRPr="009E6D84" w:rsidRDefault="002F01EB" w:rsidP="002F01EB">
      <w:pPr>
        <w:tabs>
          <w:tab w:val="left" w:pos="3257"/>
        </w:tabs>
        <w:rPr>
          <w:rFonts w:ascii="Arial" w:hAnsi="Arial" w:cs="Arial"/>
          <w:sz w:val="24"/>
          <w:szCs w:val="24"/>
          <w:lang w:val="es-MX"/>
        </w:rPr>
      </w:pPr>
      <w:r w:rsidRPr="009E6D84">
        <w:rPr>
          <w:rFonts w:ascii="Arial" w:hAnsi="Arial" w:cs="Arial"/>
          <w:sz w:val="24"/>
          <w:szCs w:val="24"/>
          <w:lang w:val="es-MX"/>
        </w:rPr>
        <w:t>Prevalencia= Total de enfermos/total de pacientes</w:t>
      </w:r>
    </w:p>
    <w:p w:rsidR="002F01EB" w:rsidRPr="009E6D84" w:rsidRDefault="002F01EB">
      <w:pPr>
        <w:rPr>
          <w:b/>
          <w:sz w:val="32"/>
          <w:szCs w:val="32"/>
          <w:lang w:val="es-MX"/>
        </w:rPr>
      </w:pPr>
    </w:p>
    <w:p w:rsidR="002F01EB" w:rsidRPr="009E6D84" w:rsidRDefault="0082358A">
      <w:pPr>
        <w:rPr>
          <w:b/>
          <w:sz w:val="32"/>
          <w:szCs w:val="32"/>
          <w:lang w:val="es-MX"/>
        </w:rPr>
      </w:pPr>
      <w:r w:rsidRPr="009E6D84">
        <w:rPr>
          <w:b/>
          <w:sz w:val="32"/>
          <w:szCs w:val="32"/>
          <w:lang w:val="es-MX"/>
        </w:rPr>
        <w:t>Formulas</w:t>
      </w:r>
      <w:r w:rsidR="002F01EB" w:rsidRPr="009E6D84">
        <w:rPr>
          <w:b/>
          <w:sz w:val="32"/>
          <w:szCs w:val="32"/>
          <w:lang w:val="es-MX"/>
        </w:rPr>
        <w:t xml:space="preserve"> De Estudios de Chortes:</w:t>
      </w:r>
    </w:p>
    <w:p w:rsidR="002F01EB" w:rsidRPr="009E6D84" w:rsidRDefault="002F01EB" w:rsidP="002F01EB">
      <w:pPr>
        <w:jc w:val="both"/>
        <w:rPr>
          <w:rFonts w:cs="Arial"/>
          <w:sz w:val="24"/>
          <w:szCs w:val="24"/>
          <w:shd w:val="clear" w:color="auto" w:fill="FFFFFF"/>
          <w:lang w:val="es-MX"/>
        </w:rPr>
      </w:pPr>
      <w:r w:rsidRPr="009E6D84">
        <w:rPr>
          <w:rFonts w:cs="Arial"/>
          <w:sz w:val="24"/>
          <w:szCs w:val="24"/>
          <w:shd w:val="clear" w:color="auto" w:fill="FFFFFF"/>
          <w:lang w:val="es-MX"/>
        </w:rPr>
        <w:t xml:space="preserve">Tasa de Incidencia= I/PT= </w:t>
      </w:r>
    </w:p>
    <w:p w:rsidR="002F01EB" w:rsidRPr="009E6D84" w:rsidRDefault="002F01EB">
      <w:pPr>
        <w:rPr>
          <w:b/>
          <w:sz w:val="32"/>
          <w:szCs w:val="32"/>
          <w:lang w:val="es-MX"/>
        </w:rPr>
      </w:pPr>
      <w:r w:rsidRPr="009E6D84">
        <w:rPr>
          <w:b/>
          <w:sz w:val="32"/>
          <w:szCs w:val="32"/>
          <w:lang w:val="es-MX"/>
        </w:rPr>
        <w:lastRenderedPageBreak/>
        <w:t>Riesgo Relativo:</w:t>
      </w:r>
    </w:p>
    <w:p w:rsidR="002F01EB" w:rsidRPr="009E6D84" w:rsidRDefault="002F01EB">
      <w:pPr>
        <w:rPr>
          <w:b/>
          <w:sz w:val="32"/>
          <w:szCs w:val="32"/>
          <w:lang w:val="es-MX"/>
        </w:rPr>
      </w:pPr>
      <w:r w:rsidRPr="009E6D84">
        <w:rPr>
          <w:b/>
          <w:noProof/>
          <w:sz w:val="32"/>
          <w:szCs w:val="32"/>
        </w:rPr>
        <w:drawing>
          <wp:inline distT="0" distB="0" distL="0" distR="0">
            <wp:extent cx="1295400" cy="457200"/>
            <wp:effectExtent l="19050" t="0" r="0" b="0"/>
            <wp:docPr id="3" name="Picture 1" descr="RR={\frac  {a/(a+b)}{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frac  {a/(a+b)}{c/(c+d)}}"/>
                    <pic:cNvPicPr>
                      <a:picLocks noChangeAspect="1" noChangeArrowheads="1"/>
                    </pic:cNvPicPr>
                  </pic:nvPicPr>
                  <pic:blipFill>
                    <a:blip r:embed="rId6" cstate="print"/>
                    <a:srcRect/>
                    <a:stretch>
                      <a:fillRect/>
                    </a:stretch>
                  </pic:blipFill>
                  <pic:spPr bwMode="auto">
                    <a:xfrm>
                      <a:off x="0" y="0"/>
                      <a:ext cx="1295400" cy="457200"/>
                    </a:xfrm>
                    <a:prstGeom prst="rect">
                      <a:avLst/>
                    </a:prstGeom>
                    <a:noFill/>
                    <a:ln w="9525">
                      <a:noFill/>
                      <a:miter lim="800000"/>
                      <a:headEnd/>
                      <a:tailEnd/>
                    </a:ln>
                  </pic:spPr>
                </pic:pic>
              </a:graphicData>
            </a:graphic>
          </wp:inline>
        </w:drawing>
      </w:r>
    </w:p>
    <w:p w:rsidR="002F01EB" w:rsidRPr="009E6D84" w:rsidRDefault="002F01EB">
      <w:pPr>
        <w:rPr>
          <w:rFonts w:cs="Arial"/>
          <w:sz w:val="24"/>
          <w:szCs w:val="24"/>
          <w:shd w:val="clear" w:color="auto" w:fill="FFFFFF"/>
          <w:lang w:val="es-MX"/>
        </w:rPr>
      </w:pPr>
      <w:r w:rsidRPr="009E6D84">
        <w:rPr>
          <w:rFonts w:cs="Arial"/>
          <w:sz w:val="32"/>
          <w:szCs w:val="32"/>
          <w:shd w:val="clear" w:color="auto" w:fill="FFFFFF"/>
          <w:lang w:val="es-MX"/>
        </w:rPr>
        <w:t>Riesgo Atribuible=</w:t>
      </w:r>
      <w:r w:rsidRPr="009E6D84">
        <w:rPr>
          <w:rFonts w:cs="Arial"/>
          <w:sz w:val="24"/>
          <w:szCs w:val="24"/>
          <w:shd w:val="clear" w:color="auto" w:fill="FFFFFF"/>
          <w:lang w:val="es-MX"/>
        </w:rPr>
        <w:t>RA = Tasa incidencia expuesto - tasa incidencia no expuestos = I(+) - I(-)</w:t>
      </w:r>
    </w:p>
    <w:p w:rsidR="002F01EB" w:rsidRPr="009E6D84" w:rsidRDefault="002F01EB">
      <w:pPr>
        <w:rPr>
          <w:rFonts w:cs="Arial"/>
          <w:sz w:val="24"/>
          <w:szCs w:val="24"/>
          <w:shd w:val="clear" w:color="auto" w:fill="FFFFFF"/>
          <w:lang w:val="es-MX"/>
        </w:rPr>
      </w:pPr>
    </w:p>
    <w:p w:rsidR="002F01EB" w:rsidRPr="009E6D84" w:rsidRDefault="002F01EB">
      <w:pPr>
        <w:rPr>
          <w:rFonts w:cs="Arial"/>
          <w:sz w:val="24"/>
          <w:szCs w:val="24"/>
          <w:shd w:val="clear" w:color="auto" w:fill="FFFFFF"/>
          <w:lang w:val="es-MX"/>
        </w:rPr>
      </w:pPr>
      <w:r w:rsidRPr="009E6D84">
        <w:rPr>
          <w:rFonts w:cs="Arial"/>
          <w:sz w:val="32"/>
          <w:szCs w:val="32"/>
          <w:shd w:val="clear" w:color="auto" w:fill="FFFFFF"/>
          <w:lang w:val="es-MX"/>
        </w:rPr>
        <w:t>% de riesgo atribuible</w:t>
      </w:r>
      <w:r w:rsidRPr="009E6D84">
        <w:rPr>
          <w:rFonts w:cs="Arial"/>
          <w:sz w:val="24"/>
          <w:szCs w:val="24"/>
          <w:shd w:val="clear" w:color="auto" w:fill="FFFFFF"/>
          <w:lang w:val="es-MX"/>
        </w:rPr>
        <w:t>=RA% = RR – 1</w:t>
      </w:r>
      <w:r w:rsidRPr="009E6D84">
        <w:rPr>
          <w:rStyle w:val="apple-converted-space"/>
          <w:rFonts w:cs="Arial"/>
          <w:sz w:val="24"/>
          <w:szCs w:val="24"/>
          <w:shd w:val="clear" w:color="auto" w:fill="FFFFFF"/>
          <w:lang w:val="es-MX"/>
        </w:rPr>
        <w:t>/</w:t>
      </w:r>
      <w:r w:rsidRPr="009E6D84">
        <w:rPr>
          <w:rFonts w:cs="Arial"/>
          <w:sz w:val="24"/>
          <w:szCs w:val="24"/>
          <w:shd w:val="clear" w:color="auto" w:fill="FFFFFF"/>
          <w:lang w:val="es-MX"/>
        </w:rPr>
        <w:t>RR</w:t>
      </w:r>
    </w:p>
    <w:p w:rsidR="002F01EB" w:rsidRPr="009E6D84" w:rsidRDefault="002F01EB">
      <w:pPr>
        <w:rPr>
          <w:rFonts w:cs="Arial"/>
          <w:sz w:val="24"/>
          <w:szCs w:val="24"/>
          <w:shd w:val="clear" w:color="auto" w:fill="FFFFFF"/>
          <w:lang w:val="es-MX"/>
        </w:rPr>
      </w:pPr>
    </w:p>
    <w:p w:rsidR="002F01EB" w:rsidRPr="009E6D84" w:rsidRDefault="002F01EB">
      <w:pPr>
        <w:rPr>
          <w:rFonts w:cs="Arial"/>
          <w:sz w:val="24"/>
          <w:szCs w:val="24"/>
          <w:shd w:val="clear" w:color="auto" w:fill="FFFFFF"/>
          <w:lang w:val="es-MX"/>
        </w:rPr>
      </w:pPr>
    </w:p>
    <w:sectPr w:rsidR="002F01EB" w:rsidRPr="009E6D84" w:rsidSect="001B5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154"/>
    <w:rsid w:val="001B5C42"/>
    <w:rsid w:val="00243C91"/>
    <w:rsid w:val="002F01EB"/>
    <w:rsid w:val="003428CC"/>
    <w:rsid w:val="0034363F"/>
    <w:rsid w:val="005C4DD7"/>
    <w:rsid w:val="005D2D14"/>
    <w:rsid w:val="00812E90"/>
    <w:rsid w:val="0082358A"/>
    <w:rsid w:val="00954FE1"/>
    <w:rsid w:val="009E6D84"/>
    <w:rsid w:val="00C62BF6"/>
    <w:rsid w:val="00DD2684"/>
    <w:rsid w:val="00E06C0A"/>
    <w:rsid w:val="00E37EDB"/>
    <w:rsid w:val="00EB3B21"/>
    <w:rsid w:val="00FC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8A"/>
    <w:rPr>
      <w:rFonts w:ascii="Tahoma" w:hAnsi="Tahoma" w:cs="Tahoma"/>
      <w:sz w:val="16"/>
      <w:szCs w:val="16"/>
    </w:rPr>
  </w:style>
  <w:style w:type="character" w:customStyle="1" w:styleId="apple-converted-space">
    <w:name w:val="apple-converted-space"/>
    <w:basedOn w:val="DefaultParagraphFont"/>
    <w:rsid w:val="002F01EB"/>
  </w:style>
</w:styles>
</file>

<file path=word/webSettings.xml><?xml version="1.0" encoding="utf-8"?>
<w:webSettings xmlns:r="http://schemas.openxmlformats.org/officeDocument/2006/relationships" xmlns:w="http://schemas.openxmlformats.org/wordprocessingml/2006/main">
  <w:divs>
    <w:div w:id="11316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6</cp:revision>
  <dcterms:created xsi:type="dcterms:W3CDTF">2014-03-21T04:22:00Z</dcterms:created>
  <dcterms:modified xsi:type="dcterms:W3CDTF">2014-03-21T05:46:00Z</dcterms:modified>
</cp:coreProperties>
</file>