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526A" w:rsidRDefault="009E526A" w:rsidP="00222531">
      <w:pPr>
        <w:jc w:val="center"/>
        <w:rPr>
          <w:rFonts w:ascii="Arial" w:hAnsi="Arial" w:cs="Arial"/>
          <w:b/>
          <w:sz w:val="40"/>
          <w:szCs w:val="40"/>
        </w:rPr>
      </w:pPr>
      <w:r>
        <w:rPr>
          <w:noProof/>
          <w:lang w:val="es-ES" w:eastAsia="es-ES"/>
        </w:rPr>
        <w:drawing>
          <wp:inline distT="0" distB="0" distL="0" distR="0">
            <wp:extent cx="4429125" cy="1417320"/>
            <wp:effectExtent l="0" t="0" r="9525" b="0"/>
            <wp:docPr id="1" name="Imagen 1" descr="https://pbs.twimg.com/profile_images/440574881730543618/vP56teRW_400x40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bs.twimg.com/profile_images/440574881730543618/vP56teRW_400x400.jpeg"/>
                    <pic:cNvPicPr>
                      <a:picLocks noChangeAspect="1" noChangeArrowheads="1"/>
                    </pic:cNvPicPr>
                  </pic:nvPicPr>
                  <pic:blipFill rotWithShape="1">
                    <a:blip r:embed="rId7">
                      <a:extLst>
                        <a:ext uri="{28A0092B-C50C-407E-A947-70E740481C1C}">
                          <a14:useLocalDpi xmlns:a14="http://schemas.microsoft.com/office/drawing/2010/main" val="0"/>
                        </a:ext>
                      </a:extLst>
                    </a:blip>
                    <a:srcRect t="33500" b="34500"/>
                    <a:stretch/>
                  </pic:blipFill>
                  <pic:spPr bwMode="auto">
                    <a:xfrm>
                      <a:off x="0" y="0"/>
                      <a:ext cx="4429125" cy="1417320"/>
                    </a:xfrm>
                    <a:prstGeom prst="rect">
                      <a:avLst/>
                    </a:prstGeom>
                    <a:noFill/>
                    <a:ln>
                      <a:noFill/>
                    </a:ln>
                    <a:extLst>
                      <a:ext uri="{53640926-AAD7-44d8-BBD7-CCE9431645EC}">
                        <a14:shadowObscured xmlns:a14="http://schemas.microsoft.com/office/drawing/2010/main"/>
                      </a:ext>
                    </a:extLst>
                  </pic:spPr>
                </pic:pic>
              </a:graphicData>
            </a:graphic>
          </wp:inline>
        </w:drawing>
      </w:r>
    </w:p>
    <w:p w:rsidR="00222531" w:rsidRDefault="00222531" w:rsidP="00222531">
      <w:pPr>
        <w:jc w:val="center"/>
        <w:rPr>
          <w:rFonts w:ascii="Arial" w:hAnsi="Arial" w:cs="Arial"/>
          <w:b/>
          <w:sz w:val="40"/>
          <w:szCs w:val="40"/>
        </w:rPr>
      </w:pPr>
    </w:p>
    <w:p w:rsidR="00222531" w:rsidRPr="009E526A" w:rsidRDefault="00222531" w:rsidP="00222531">
      <w:pPr>
        <w:jc w:val="center"/>
        <w:rPr>
          <w:rFonts w:ascii="Arial" w:hAnsi="Arial" w:cs="Arial"/>
          <w:b/>
          <w:sz w:val="40"/>
          <w:szCs w:val="40"/>
        </w:rPr>
      </w:pPr>
      <w:r w:rsidRPr="009E526A">
        <w:rPr>
          <w:rFonts w:ascii="Arial" w:hAnsi="Arial" w:cs="Arial"/>
          <w:b/>
          <w:sz w:val="40"/>
          <w:szCs w:val="40"/>
        </w:rPr>
        <w:t>Medicina Basada en Evidencias</w:t>
      </w:r>
    </w:p>
    <w:p w:rsidR="00222531" w:rsidRDefault="00222531" w:rsidP="00222531">
      <w:pPr>
        <w:jc w:val="center"/>
        <w:rPr>
          <w:rFonts w:ascii="Arial" w:hAnsi="Arial" w:cs="Arial"/>
          <w:b/>
          <w:bCs/>
          <w:caps/>
          <w:sz w:val="40"/>
          <w:szCs w:val="40"/>
          <w:shd w:val="clear" w:color="auto" w:fill="FFFFFF"/>
        </w:rPr>
      </w:pPr>
    </w:p>
    <w:p w:rsidR="00222531" w:rsidRDefault="00222531" w:rsidP="00222531">
      <w:pPr>
        <w:jc w:val="center"/>
        <w:rPr>
          <w:rFonts w:ascii="Arial" w:hAnsi="Arial" w:cs="Arial"/>
          <w:b/>
          <w:bCs/>
          <w:caps/>
          <w:sz w:val="40"/>
          <w:szCs w:val="40"/>
          <w:shd w:val="clear" w:color="auto" w:fill="FFFFFF"/>
        </w:rPr>
      </w:pPr>
      <w:r w:rsidRPr="009E526A">
        <w:rPr>
          <w:rFonts w:ascii="Arial" w:hAnsi="Arial" w:cs="Arial"/>
          <w:b/>
          <w:bCs/>
          <w:caps/>
          <w:sz w:val="40"/>
          <w:szCs w:val="40"/>
          <w:shd w:val="clear" w:color="auto" w:fill="FFFFFF"/>
        </w:rPr>
        <w:t>"CONCEPTOS DE EPIDEMIOLOGIA CLÍNICA"</w:t>
      </w:r>
    </w:p>
    <w:p w:rsidR="00222531" w:rsidRDefault="00222531" w:rsidP="009E526A">
      <w:pPr>
        <w:jc w:val="center"/>
        <w:rPr>
          <w:rFonts w:ascii="Arial" w:hAnsi="Arial" w:cs="Arial"/>
          <w:b/>
          <w:sz w:val="40"/>
          <w:szCs w:val="40"/>
        </w:rPr>
      </w:pPr>
      <w:r>
        <w:rPr>
          <w:rFonts w:ascii="Arial" w:hAnsi="Arial" w:cs="Arial"/>
          <w:b/>
          <w:noProof/>
          <w:sz w:val="40"/>
          <w:szCs w:val="40"/>
          <w:lang w:val="es-ES" w:eastAsia="es-ES"/>
        </w:rPr>
        <w:drawing>
          <wp:inline distT="0" distB="0" distL="0" distR="0">
            <wp:extent cx="5608224" cy="2278185"/>
            <wp:effectExtent l="0" t="0" r="5715" b="8255"/>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2129" cy="2279772"/>
                    </a:xfrm>
                    <a:prstGeom prst="rect">
                      <a:avLst/>
                    </a:prstGeom>
                    <a:noFill/>
                    <a:ln>
                      <a:noFill/>
                    </a:ln>
                  </pic:spPr>
                </pic:pic>
              </a:graphicData>
            </a:graphic>
          </wp:inline>
        </w:drawing>
      </w:r>
    </w:p>
    <w:p w:rsidR="00222531" w:rsidRDefault="00222531" w:rsidP="009E526A">
      <w:pPr>
        <w:jc w:val="center"/>
        <w:rPr>
          <w:rFonts w:ascii="Arial" w:hAnsi="Arial" w:cs="Arial"/>
          <w:b/>
          <w:sz w:val="40"/>
          <w:szCs w:val="40"/>
        </w:rPr>
      </w:pPr>
    </w:p>
    <w:p w:rsidR="009E526A" w:rsidRDefault="00222531" w:rsidP="009E526A">
      <w:pPr>
        <w:jc w:val="center"/>
        <w:rPr>
          <w:rFonts w:ascii="Arial" w:hAnsi="Arial" w:cs="Arial"/>
          <w:b/>
          <w:sz w:val="40"/>
          <w:szCs w:val="40"/>
        </w:rPr>
      </w:pPr>
      <w:r>
        <w:rPr>
          <w:rFonts w:ascii="Arial" w:hAnsi="Arial" w:cs="Arial"/>
          <w:b/>
          <w:sz w:val="40"/>
          <w:szCs w:val="40"/>
        </w:rPr>
        <w:t>Carlos Correa Chávez</w:t>
      </w:r>
    </w:p>
    <w:p w:rsidR="00222531" w:rsidRDefault="00222531" w:rsidP="00222531">
      <w:pPr>
        <w:rPr>
          <w:rFonts w:ascii="Arial" w:hAnsi="Arial" w:cs="Arial"/>
          <w:b/>
          <w:sz w:val="40"/>
          <w:szCs w:val="40"/>
        </w:rPr>
      </w:pPr>
    </w:p>
    <w:p w:rsidR="009E526A" w:rsidRDefault="00222531" w:rsidP="00222531">
      <w:pPr>
        <w:jc w:val="center"/>
        <w:rPr>
          <w:rFonts w:ascii="Arial" w:hAnsi="Arial" w:cs="Arial"/>
          <w:b/>
          <w:sz w:val="40"/>
          <w:szCs w:val="40"/>
        </w:rPr>
      </w:pPr>
      <w:r>
        <w:rPr>
          <w:rFonts w:ascii="Arial" w:hAnsi="Arial" w:cs="Arial"/>
          <w:b/>
          <w:sz w:val="40"/>
          <w:szCs w:val="40"/>
        </w:rPr>
        <w:t>LME4233</w:t>
      </w:r>
    </w:p>
    <w:p w:rsidR="00222531" w:rsidRDefault="00222531" w:rsidP="004717D4">
      <w:pPr>
        <w:rPr>
          <w:rFonts w:ascii="Arial" w:hAnsi="Arial" w:cs="Arial"/>
          <w:b/>
          <w:sz w:val="40"/>
          <w:szCs w:val="40"/>
        </w:rPr>
      </w:pPr>
    </w:p>
    <w:p w:rsidR="00222531" w:rsidRDefault="00222531" w:rsidP="004717D4">
      <w:pPr>
        <w:rPr>
          <w:rFonts w:ascii="Arial" w:hAnsi="Arial" w:cs="Arial"/>
          <w:b/>
          <w:sz w:val="24"/>
          <w:szCs w:val="24"/>
        </w:rPr>
      </w:pPr>
    </w:p>
    <w:p w:rsidR="00F976E7" w:rsidRPr="004E4260" w:rsidRDefault="00F976E7" w:rsidP="004717D4">
      <w:pPr>
        <w:rPr>
          <w:rFonts w:ascii="Arial" w:hAnsi="Arial" w:cs="Arial"/>
          <w:b/>
          <w:sz w:val="24"/>
          <w:szCs w:val="24"/>
        </w:rPr>
      </w:pPr>
      <w:r w:rsidRPr="004E4260">
        <w:rPr>
          <w:rFonts w:ascii="Arial" w:hAnsi="Arial" w:cs="Arial"/>
          <w:b/>
          <w:sz w:val="24"/>
          <w:szCs w:val="24"/>
        </w:rPr>
        <w:t>Historia de la medicina basada en evidencias</w:t>
      </w:r>
    </w:p>
    <w:p w:rsidR="004717D4" w:rsidRPr="00A731FE" w:rsidRDefault="006C120F" w:rsidP="00A731FE">
      <w:pPr>
        <w:rPr>
          <w:rFonts w:ascii="Arial" w:hAnsi="Arial" w:cs="Arial"/>
          <w:sz w:val="24"/>
          <w:szCs w:val="24"/>
        </w:rPr>
      </w:pPr>
      <w:r w:rsidRPr="00A731FE">
        <w:rPr>
          <w:rFonts w:ascii="Arial" w:hAnsi="Arial" w:cs="Arial"/>
          <w:sz w:val="24"/>
          <w:szCs w:val="24"/>
        </w:rPr>
        <w:t>Se desarrolla desde finales de los 80 y sobre todo en la década de los 90 y se deriva como un subproducto de la Epidemiología Clínica (EC), que se había desarrollado en la década anterior. Alvan R Feinstein, padre de La EC entrega la siguiente def</w:t>
      </w:r>
      <w:r w:rsidR="004717D4" w:rsidRPr="00A731FE">
        <w:rPr>
          <w:rFonts w:ascii="Arial" w:hAnsi="Arial" w:cs="Arial"/>
          <w:sz w:val="24"/>
          <w:szCs w:val="24"/>
        </w:rPr>
        <w:t>inición de esta disciplina:</w:t>
      </w:r>
    </w:p>
    <w:p w:rsidR="004717D4" w:rsidRPr="00A731FE" w:rsidRDefault="004717D4" w:rsidP="00A731FE">
      <w:pPr>
        <w:rPr>
          <w:rFonts w:ascii="Arial" w:hAnsi="Arial" w:cs="Arial"/>
          <w:sz w:val="24"/>
          <w:szCs w:val="24"/>
        </w:rPr>
      </w:pPr>
      <w:r w:rsidRPr="00A731FE">
        <w:rPr>
          <w:rFonts w:ascii="Arial" w:hAnsi="Arial" w:cs="Arial"/>
          <w:sz w:val="24"/>
          <w:szCs w:val="24"/>
        </w:rPr>
        <w:t>L</w:t>
      </w:r>
      <w:r w:rsidR="006C120F" w:rsidRPr="00A731FE">
        <w:rPr>
          <w:rFonts w:ascii="Arial" w:hAnsi="Arial" w:cs="Arial"/>
          <w:sz w:val="24"/>
          <w:szCs w:val="24"/>
        </w:rPr>
        <w:t>a que representa la manera en la que la epidemiología clásica, tradicionalmente orientada hacia las estrategias en la salud pública de grupos comunitarios, se amplía para incluir las decisiones clínicas. En cuanto a métodos de investigación, la EC se ocupa de los procedimientos y standards necesarios para estudios científicamente rigurosos de los fenómenos clínicos complej</w:t>
      </w:r>
      <w:r w:rsidRPr="00A731FE">
        <w:rPr>
          <w:rFonts w:ascii="Arial" w:hAnsi="Arial" w:cs="Arial"/>
          <w:sz w:val="24"/>
          <w:szCs w:val="24"/>
        </w:rPr>
        <w:t>os que ocurren en las personas.</w:t>
      </w:r>
    </w:p>
    <w:p w:rsidR="00A731FE" w:rsidRDefault="00A731FE" w:rsidP="00A731FE">
      <w:pPr>
        <w:rPr>
          <w:rFonts w:ascii="Arial" w:hAnsi="Arial" w:cs="Arial"/>
          <w:sz w:val="24"/>
          <w:szCs w:val="24"/>
        </w:rPr>
      </w:pPr>
    </w:p>
    <w:p w:rsidR="00222531" w:rsidRPr="00A731FE" w:rsidRDefault="00222531" w:rsidP="00A731FE">
      <w:pPr>
        <w:rPr>
          <w:rFonts w:ascii="Arial" w:hAnsi="Arial" w:cs="Arial"/>
          <w:sz w:val="24"/>
          <w:szCs w:val="24"/>
        </w:rPr>
      </w:pPr>
      <w:r w:rsidRPr="00A731FE">
        <w:rPr>
          <w:rFonts w:ascii="Arial" w:hAnsi="Arial" w:cs="Arial"/>
          <w:sz w:val="24"/>
          <w:szCs w:val="24"/>
        </w:rPr>
        <w:t>En su primera época en</w:t>
      </w:r>
      <w:r w:rsidR="00A731FE">
        <w:rPr>
          <w:rFonts w:ascii="Arial" w:hAnsi="Arial" w:cs="Arial"/>
          <w:sz w:val="24"/>
          <w:szCs w:val="24"/>
        </w:rPr>
        <w:t xml:space="preserve"> el año de 1992, el concepto de </w:t>
      </w:r>
      <w:r w:rsidRPr="00A731FE">
        <w:rPr>
          <w:rFonts w:ascii="Arial" w:hAnsi="Arial" w:cs="Arial"/>
          <w:sz w:val="24"/>
          <w:szCs w:val="24"/>
        </w:rPr>
        <w:t>MBE hacía énfasis en descubrir y aplicar la mejor y mas</w:t>
      </w:r>
      <w:r w:rsidR="00A731FE">
        <w:rPr>
          <w:rFonts w:ascii="Arial" w:hAnsi="Arial" w:cs="Arial"/>
          <w:sz w:val="24"/>
          <w:szCs w:val="24"/>
        </w:rPr>
        <w:t xml:space="preserve"> </w:t>
      </w:r>
      <w:r w:rsidRPr="00A731FE">
        <w:rPr>
          <w:rFonts w:ascii="Arial" w:hAnsi="Arial" w:cs="Arial"/>
          <w:sz w:val="24"/>
          <w:szCs w:val="24"/>
        </w:rPr>
        <w:t>relevante evidencia científica biomédica para resolver un</w:t>
      </w:r>
      <w:r w:rsidR="00A731FE">
        <w:rPr>
          <w:rFonts w:ascii="Arial" w:hAnsi="Arial" w:cs="Arial"/>
          <w:sz w:val="24"/>
          <w:szCs w:val="24"/>
        </w:rPr>
        <w:t xml:space="preserve"> </w:t>
      </w:r>
      <w:r w:rsidRPr="00A731FE">
        <w:rPr>
          <w:rFonts w:ascii="Arial" w:hAnsi="Arial" w:cs="Arial"/>
          <w:sz w:val="24"/>
          <w:szCs w:val="24"/>
        </w:rPr>
        <w:t>problema de un paciente individual o tomar una decisión</w:t>
      </w:r>
      <w:r w:rsidR="00A731FE">
        <w:rPr>
          <w:rFonts w:ascii="Arial" w:hAnsi="Arial" w:cs="Arial"/>
          <w:sz w:val="24"/>
          <w:szCs w:val="24"/>
        </w:rPr>
        <w:t xml:space="preserve"> </w:t>
      </w:r>
      <w:r w:rsidRPr="00A731FE">
        <w:rPr>
          <w:rFonts w:ascii="Arial" w:hAnsi="Arial" w:cs="Arial"/>
          <w:sz w:val="24"/>
          <w:szCs w:val="24"/>
        </w:rPr>
        <w:t>clínica. Este enfoque buscó disminuir la importancia del</w:t>
      </w:r>
      <w:r w:rsidR="00A731FE">
        <w:rPr>
          <w:rFonts w:ascii="Arial" w:hAnsi="Arial" w:cs="Arial"/>
          <w:sz w:val="24"/>
          <w:szCs w:val="24"/>
        </w:rPr>
        <w:t xml:space="preserve"> </w:t>
      </w:r>
      <w:r w:rsidRPr="00A731FE">
        <w:rPr>
          <w:rFonts w:ascii="Arial" w:hAnsi="Arial" w:cs="Arial"/>
          <w:sz w:val="24"/>
          <w:szCs w:val="24"/>
        </w:rPr>
        <w:t>razonamiento fisio-patológico y la experiencia clínica</w:t>
      </w:r>
      <w:r w:rsidR="00A731FE">
        <w:rPr>
          <w:rFonts w:ascii="Arial" w:hAnsi="Arial" w:cs="Arial"/>
          <w:sz w:val="24"/>
          <w:szCs w:val="24"/>
        </w:rPr>
        <w:t xml:space="preserve"> </w:t>
      </w:r>
      <w:r w:rsidRPr="00A731FE">
        <w:rPr>
          <w:rFonts w:ascii="Arial" w:hAnsi="Arial" w:cs="Arial"/>
          <w:sz w:val="24"/>
          <w:szCs w:val="24"/>
        </w:rPr>
        <w:t>individual como únicos determinantes de las decisiones</w:t>
      </w:r>
      <w:r w:rsidR="00A731FE">
        <w:rPr>
          <w:rFonts w:ascii="Arial" w:hAnsi="Arial" w:cs="Arial"/>
          <w:sz w:val="24"/>
          <w:szCs w:val="24"/>
        </w:rPr>
        <w:t xml:space="preserve"> </w:t>
      </w:r>
      <w:r w:rsidRPr="00A731FE">
        <w:rPr>
          <w:rFonts w:ascii="Arial" w:hAnsi="Arial" w:cs="Arial"/>
          <w:sz w:val="24"/>
          <w:szCs w:val="24"/>
        </w:rPr>
        <w:t>médicas.</w:t>
      </w:r>
    </w:p>
    <w:p w:rsidR="00A731FE" w:rsidRDefault="00A731FE" w:rsidP="00A731FE">
      <w:pPr>
        <w:rPr>
          <w:rFonts w:ascii="Arial" w:hAnsi="Arial" w:cs="Arial"/>
          <w:sz w:val="24"/>
          <w:szCs w:val="24"/>
        </w:rPr>
      </w:pPr>
    </w:p>
    <w:p w:rsidR="00A731FE" w:rsidRDefault="00A731FE" w:rsidP="00A731FE">
      <w:pPr>
        <w:rPr>
          <w:rFonts w:ascii="Arial" w:hAnsi="Arial" w:cs="Arial"/>
          <w:sz w:val="24"/>
          <w:szCs w:val="24"/>
        </w:rPr>
      </w:pPr>
    </w:p>
    <w:p w:rsidR="00A731FE" w:rsidRDefault="00222531" w:rsidP="00A731FE">
      <w:pPr>
        <w:rPr>
          <w:rFonts w:ascii="Arial" w:hAnsi="Arial" w:cs="Arial"/>
          <w:sz w:val="24"/>
          <w:szCs w:val="24"/>
        </w:rPr>
      </w:pPr>
      <w:r w:rsidRPr="00A731FE">
        <w:rPr>
          <w:rFonts w:ascii="Arial" w:hAnsi="Arial" w:cs="Arial"/>
          <w:sz w:val="24"/>
          <w:szCs w:val="24"/>
        </w:rPr>
        <w:t>Así ya para 1996 la MBE fue definida “Como el</w:t>
      </w:r>
      <w:r w:rsidR="00A731FE">
        <w:rPr>
          <w:rFonts w:ascii="Arial" w:hAnsi="Arial" w:cs="Arial"/>
          <w:sz w:val="24"/>
          <w:szCs w:val="24"/>
        </w:rPr>
        <w:t xml:space="preserve"> uso a </w:t>
      </w:r>
      <w:r w:rsidRPr="00A731FE">
        <w:rPr>
          <w:rFonts w:ascii="Arial" w:hAnsi="Arial" w:cs="Arial"/>
          <w:sz w:val="24"/>
          <w:szCs w:val="24"/>
        </w:rPr>
        <w:t>conciencia juicioso y explícito de la mejor evidencia</w:t>
      </w:r>
      <w:r w:rsidR="00A731FE">
        <w:rPr>
          <w:rFonts w:ascii="Arial" w:hAnsi="Arial" w:cs="Arial"/>
          <w:sz w:val="24"/>
          <w:szCs w:val="24"/>
        </w:rPr>
        <w:t xml:space="preserve"> </w:t>
      </w:r>
      <w:r w:rsidRPr="00A731FE">
        <w:rPr>
          <w:rFonts w:ascii="Arial" w:hAnsi="Arial" w:cs="Arial"/>
          <w:sz w:val="24"/>
          <w:szCs w:val="24"/>
        </w:rPr>
        <w:t>actual obtenida de la investigación clínica en el manejo de</w:t>
      </w:r>
      <w:r w:rsidR="00A731FE">
        <w:rPr>
          <w:rFonts w:ascii="Arial" w:hAnsi="Arial" w:cs="Arial"/>
          <w:sz w:val="24"/>
          <w:szCs w:val="24"/>
        </w:rPr>
        <w:t xml:space="preserve"> </w:t>
      </w:r>
      <w:r w:rsidRPr="00A731FE">
        <w:rPr>
          <w:rFonts w:ascii="Arial" w:hAnsi="Arial" w:cs="Arial"/>
          <w:sz w:val="24"/>
          <w:szCs w:val="24"/>
        </w:rPr>
        <w:t>pacientes individuales”. Sin embargo la evidencia obtenida</w:t>
      </w:r>
      <w:r w:rsidR="00A731FE">
        <w:rPr>
          <w:rFonts w:ascii="Arial" w:hAnsi="Arial" w:cs="Arial"/>
          <w:sz w:val="24"/>
          <w:szCs w:val="24"/>
        </w:rPr>
        <w:t xml:space="preserve"> </w:t>
      </w:r>
      <w:r w:rsidRPr="00A731FE">
        <w:rPr>
          <w:rFonts w:ascii="Arial" w:hAnsi="Arial" w:cs="Arial"/>
          <w:sz w:val="24"/>
          <w:szCs w:val="24"/>
        </w:rPr>
        <w:t>de la investigación clínica no es suficiente para orientar</w:t>
      </w:r>
      <w:r w:rsidR="00A731FE">
        <w:rPr>
          <w:rFonts w:ascii="Arial" w:hAnsi="Arial" w:cs="Arial"/>
          <w:sz w:val="24"/>
          <w:szCs w:val="24"/>
        </w:rPr>
        <w:t xml:space="preserve"> </w:t>
      </w:r>
      <w:r w:rsidRPr="00A731FE">
        <w:rPr>
          <w:rFonts w:ascii="Arial" w:hAnsi="Arial" w:cs="Arial"/>
          <w:sz w:val="24"/>
          <w:szCs w:val="24"/>
        </w:rPr>
        <w:t>la acción del médico sino que este se basa en su experiencia</w:t>
      </w:r>
      <w:r w:rsidR="00A731FE">
        <w:rPr>
          <w:rFonts w:ascii="Arial" w:hAnsi="Arial" w:cs="Arial"/>
          <w:sz w:val="24"/>
          <w:szCs w:val="24"/>
        </w:rPr>
        <w:t xml:space="preserve"> </w:t>
      </w:r>
      <w:r w:rsidRPr="00A731FE">
        <w:rPr>
          <w:rFonts w:ascii="Arial" w:hAnsi="Arial" w:cs="Arial"/>
          <w:sz w:val="24"/>
          <w:szCs w:val="24"/>
        </w:rPr>
        <w:t>personal para evaluar el problema de salud de su</w:t>
      </w:r>
      <w:r w:rsidR="00A731FE">
        <w:rPr>
          <w:rFonts w:ascii="Arial" w:hAnsi="Arial" w:cs="Arial"/>
          <w:sz w:val="24"/>
          <w:szCs w:val="24"/>
        </w:rPr>
        <w:t xml:space="preserve"> </w:t>
      </w:r>
      <w:r w:rsidRPr="00A731FE">
        <w:rPr>
          <w:rFonts w:ascii="Arial" w:hAnsi="Arial" w:cs="Arial"/>
          <w:sz w:val="24"/>
          <w:szCs w:val="24"/>
        </w:rPr>
        <w:t>paciente incorporando idealmente, la evidencia científica</w:t>
      </w:r>
      <w:r w:rsidR="00A731FE">
        <w:rPr>
          <w:rFonts w:ascii="Arial" w:hAnsi="Arial" w:cs="Arial"/>
          <w:sz w:val="24"/>
          <w:szCs w:val="24"/>
        </w:rPr>
        <w:t xml:space="preserve"> </w:t>
      </w:r>
      <w:r w:rsidRPr="00A731FE">
        <w:rPr>
          <w:rFonts w:ascii="Arial" w:hAnsi="Arial" w:cs="Arial"/>
          <w:sz w:val="24"/>
          <w:szCs w:val="24"/>
        </w:rPr>
        <w:t>y los valores y preferencias del enfermo antes de efectuar</w:t>
      </w:r>
      <w:r w:rsidR="00A731FE">
        <w:rPr>
          <w:rFonts w:ascii="Arial" w:hAnsi="Arial" w:cs="Arial"/>
          <w:sz w:val="24"/>
          <w:szCs w:val="24"/>
        </w:rPr>
        <w:t xml:space="preserve"> </w:t>
      </w:r>
      <w:r w:rsidRPr="00A731FE">
        <w:rPr>
          <w:rFonts w:ascii="Arial" w:hAnsi="Arial" w:cs="Arial"/>
          <w:sz w:val="24"/>
          <w:szCs w:val="24"/>
        </w:rPr>
        <w:t>una recomendación diagnóstica o terapéutica. De este</w:t>
      </w:r>
      <w:r w:rsidR="00A731FE">
        <w:rPr>
          <w:rFonts w:ascii="Arial" w:hAnsi="Arial" w:cs="Arial"/>
          <w:sz w:val="24"/>
          <w:szCs w:val="24"/>
        </w:rPr>
        <w:t xml:space="preserve"> </w:t>
      </w:r>
      <w:r w:rsidRPr="00A731FE">
        <w:rPr>
          <w:rFonts w:ascii="Arial" w:hAnsi="Arial" w:cs="Arial"/>
          <w:sz w:val="24"/>
          <w:szCs w:val="24"/>
        </w:rPr>
        <w:t>modo la definición actual de MBE es la integración de la</w:t>
      </w:r>
      <w:r w:rsidR="00A731FE">
        <w:rPr>
          <w:rFonts w:ascii="Arial" w:hAnsi="Arial" w:cs="Arial"/>
          <w:sz w:val="24"/>
          <w:szCs w:val="24"/>
        </w:rPr>
        <w:t xml:space="preserve"> </w:t>
      </w:r>
      <w:r w:rsidRPr="00A731FE">
        <w:rPr>
          <w:rFonts w:ascii="Arial" w:hAnsi="Arial" w:cs="Arial"/>
          <w:sz w:val="24"/>
          <w:szCs w:val="24"/>
        </w:rPr>
        <w:t>mejor evidencia obtenida de la investigación con la experiencia</w:t>
      </w:r>
      <w:r w:rsidR="00A731FE">
        <w:rPr>
          <w:rFonts w:ascii="Arial" w:hAnsi="Arial" w:cs="Arial"/>
          <w:sz w:val="24"/>
          <w:szCs w:val="24"/>
        </w:rPr>
        <w:t xml:space="preserve"> </w:t>
      </w:r>
      <w:r w:rsidRPr="00A731FE">
        <w:rPr>
          <w:rFonts w:ascii="Arial" w:hAnsi="Arial" w:cs="Arial"/>
          <w:sz w:val="24"/>
          <w:szCs w:val="24"/>
        </w:rPr>
        <w:t>clínica del médico y los valores personales del</w:t>
      </w:r>
      <w:r w:rsidR="00A731FE">
        <w:rPr>
          <w:rFonts w:ascii="Arial" w:hAnsi="Arial" w:cs="Arial"/>
          <w:sz w:val="24"/>
          <w:szCs w:val="24"/>
        </w:rPr>
        <w:t xml:space="preserve"> </w:t>
      </w:r>
      <w:r w:rsidRPr="00A731FE">
        <w:rPr>
          <w:rFonts w:ascii="Arial" w:hAnsi="Arial" w:cs="Arial"/>
          <w:sz w:val="24"/>
          <w:szCs w:val="24"/>
        </w:rPr>
        <w:t>paciente.</w:t>
      </w:r>
    </w:p>
    <w:p w:rsidR="00A731FE" w:rsidRDefault="00A731FE" w:rsidP="00A731FE">
      <w:pPr>
        <w:spacing w:after="0" w:line="240" w:lineRule="auto"/>
        <w:rPr>
          <w:rFonts w:ascii="Arial" w:eastAsia="Times New Roman" w:hAnsi="Arial" w:cs="Arial"/>
          <w:sz w:val="24"/>
          <w:szCs w:val="24"/>
          <w:lang w:val="es-ES_tradnl" w:eastAsia="es-ES"/>
        </w:rPr>
      </w:pPr>
    </w:p>
    <w:p w:rsidR="00A731FE" w:rsidRDefault="00A731FE" w:rsidP="00A731FE">
      <w:pPr>
        <w:spacing w:after="0" w:line="240" w:lineRule="auto"/>
        <w:rPr>
          <w:rFonts w:ascii="Arial" w:eastAsia="Times New Roman" w:hAnsi="Arial" w:cs="Arial"/>
          <w:sz w:val="24"/>
          <w:szCs w:val="24"/>
          <w:lang w:val="es-ES_tradnl" w:eastAsia="es-ES"/>
        </w:rPr>
      </w:pPr>
    </w:p>
    <w:p w:rsidR="00A731FE" w:rsidRDefault="00A731FE" w:rsidP="00A731FE">
      <w:pPr>
        <w:spacing w:after="0" w:line="240" w:lineRule="auto"/>
        <w:rPr>
          <w:rFonts w:ascii="Arial" w:eastAsia="Times New Roman" w:hAnsi="Arial" w:cs="Arial"/>
          <w:sz w:val="24"/>
          <w:szCs w:val="24"/>
          <w:lang w:val="es-ES_tradnl" w:eastAsia="es-ES"/>
        </w:rPr>
      </w:pPr>
      <w:r w:rsidRPr="00A731FE">
        <w:rPr>
          <w:rFonts w:ascii="Arial" w:eastAsia="Times New Roman" w:hAnsi="Arial" w:cs="Arial"/>
          <w:sz w:val="24"/>
          <w:szCs w:val="24"/>
          <w:lang w:val="es-ES_tradnl" w:eastAsia="es-ES"/>
        </w:rPr>
        <w:t>Para orientar al clínico en la toma práctica de decisiones la MBE propone seguir una secuencia de cinco p</w:t>
      </w:r>
      <w:r>
        <w:rPr>
          <w:rFonts w:ascii="Arial" w:eastAsia="Times New Roman" w:hAnsi="Arial" w:cs="Arial"/>
          <w:sz w:val="24"/>
          <w:szCs w:val="24"/>
          <w:lang w:val="es-ES_tradnl" w:eastAsia="es-ES"/>
        </w:rPr>
        <w:t>asos:</w:t>
      </w:r>
    </w:p>
    <w:p w:rsidR="00A731FE" w:rsidRDefault="00A731FE" w:rsidP="00A731FE">
      <w:pPr>
        <w:spacing w:after="0" w:line="240" w:lineRule="auto"/>
        <w:rPr>
          <w:rFonts w:ascii="Arial" w:eastAsia="Times New Roman" w:hAnsi="Arial" w:cs="Arial"/>
          <w:sz w:val="24"/>
          <w:szCs w:val="24"/>
          <w:lang w:val="es-ES_tradnl" w:eastAsia="es-ES"/>
        </w:rPr>
      </w:pPr>
    </w:p>
    <w:p w:rsidR="00A731FE" w:rsidRPr="00A731FE" w:rsidRDefault="00A731FE" w:rsidP="00A731FE">
      <w:pPr>
        <w:pStyle w:val="Prrafodelista"/>
        <w:numPr>
          <w:ilvl w:val="0"/>
          <w:numId w:val="1"/>
        </w:numPr>
        <w:spacing w:after="0" w:line="240" w:lineRule="auto"/>
        <w:jc w:val="both"/>
        <w:rPr>
          <w:rFonts w:ascii="Arial" w:eastAsia="Times New Roman" w:hAnsi="Arial" w:cs="Arial"/>
          <w:sz w:val="24"/>
          <w:szCs w:val="24"/>
          <w:lang w:val="es-ES_tradnl" w:eastAsia="es-ES"/>
        </w:rPr>
      </w:pPr>
      <w:r w:rsidRPr="00A731FE">
        <w:rPr>
          <w:rFonts w:ascii="Arial" w:eastAsia="Times New Roman" w:hAnsi="Arial" w:cs="Arial"/>
          <w:sz w:val="24"/>
          <w:szCs w:val="24"/>
          <w:lang w:val="es-ES_tradnl" w:eastAsia="es-ES"/>
        </w:rPr>
        <w:t xml:space="preserve">El planteamiento de una pregunta clínicamente relevante. </w:t>
      </w:r>
    </w:p>
    <w:p w:rsidR="00A731FE" w:rsidRPr="00A731FE" w:rsidRDefault="00A731FE" w:rsidP="00A731FE">
      <w:pPr>
        <w:pStyle w:val="Prrafodelista"/>
        <w:spacing w:after="0" w:line="240" w:lineRule="auto"/>
        <w:ind w:left="420"/>
        <w:jc w:val="both"/>
        <w:rPr>
          <w:rFonts w:ascii="Arial" w:eastAsia="Times New Roman" w:hAnsi="Arial" w:cs="Arial"/>
          <w:sz w:val="24"/>
          <w:szCs w:val="24"/>
          <w:lang w:val="es-ES_tradnl" w:eastAsia="es-ES"/>
        </w:rPr>
      </w:pPr>
    </w:p>
    <w:p w:rsidR="00A731FE" w:rsidRPr="00A731FE" w:rsidRDefault="00A731FE" w:rsidP="00A731FE">
      <w:pPr>
        <w:pStyle w:val="Prrafodelista"/>
        <w:numPr>
          <w:ilvl w:val="0"/>
          <w:numId w:val="1"/>
        </w:numPr>
        <w:spacing w:after="0" w:line="240" w:lineRule="auto"/>
        <w:jc w:val="both"/>
        <w:rPr>
          <w:rFonts w:ascii="Arial" w:eastAsia="Times New Roman" w:hAnsi="Arial" w:cs="Arial"/>
          <w:sz w:val="24"/>
          <w:szCs w:val="24"/>
          <w:lang w:val="es-ES_tradnl" w:eastAsia="es-ES"/>
        </w:rPr>
      </w:pPr>
      <w:r w:rsidRPr="00A731FE">
        <w:rPr>
          <w:rFonts w:ascii="Arial" w:eastAsia="Times New Roman" w:hAnsi="Arial" w:cs="Arial"/>
          <w:sz w:val="24"/>
          <w:szCs w:val="24"/>
          <w:lang w:val="es-ES_tradnl" w:eastAsia="es-ES"/>
        </w:rPr>
        <w:t xml:space="preserve">La búsqueda estratégica de información biomédica. </w:t>
      </w:r>
    </w:p>
    <w:p w:rsidR="00A731FE" w:rsidRPr="00A731FE" w:rsidRDefault="00A731FE" w:rsidP="00A731FE">
      <w:pPr>
        <w:spacing w:after="0" w:line="240" w:lineRule="auto"/>
        <w:jc w:val="both"/>
        <w:rPr>
          <w:rFonts w:ascii="Arial" w:eastAsia="Times New Roman" w:hAnsi="Arial" w:cs="Arial"/>
          <w:sz w:val="24"/>
          <w:szCs w:val="24"/>
          <w:lang w:val="es-ES_tradnl" w:eastAsia="es-ES"/>
        </w:rPr>
      </w:pPr>
    </w:p>
    <w:p w:rsidR="00A731FE" w:rsidRPr="00A731FE" w:rsidRDefault="00A731FE" w:rsidP="00A731FE">
      <w:pPr>
        <w:pStyle w:val="Prrafodelista"/>
        <w:numPr>
          <w:ilvl w:val="0"/>
          <w:numId w:val="1"/>
        </w:numPr>
        <w:spacing w:after="0" w:line="240" w:lineRule="auto"/>
        <w:jc w:val="both"/>
        <w:rPr>
          <w:rFonts w:ascii="Arial" w:eastAsia="Times New Roman" w:hAnsi="Arial" w:cs="Arial"/>
          <w:sz w:val="24"/>
          <w:szCs w:val="24"/>
          <w:lang w:val="es-ES_tradnl" w:eastAsia="es-ES"/>
        </w:rPr>
      </w:pPr>
      <w:r w:rsidRPr="00A731FE">
        <w:rPr>
          <w:rFonts w:ascii="Arial" w:eastAsia="Times New Roman" w:hAnsi="Arial" w:cs="Arial"/>
          <w:sz w:val="24"/>
          <w:szCs w:val="24"/>
          <w:lang w:val="es-ES_tradnl" w:eastAsia="es-ES"/>
        </w:rPr>
        <w:t xml:space="preserve">La evaluación crítica de la información biomédica: Determinación de su validez y relevancia clínica. </w:t>
      </w:r>
    </w:p>
    <w:p w:rsidR="00A731FE" w:rsidRPr="00A731FE" w:rsidRDefault="00A731FE" w:rsidP="00A731FE">
      <w:pPr>
        <w:pStyle w:val="Prrafodelista"/>
        <w:spacing w:after="0" w:line="240" w:lineRule="auto"/>
        <w:ind w:left="420"/>
        <w:jc w:val="both"/>
        <w:rPr>
          <w:rFonts w:ascii="Arial" w:eastAsia="Times New Roman" w:hAnsi="Arial" w:cs="Arial"/>
          <w:sz w:val="24"/>
          <w:szCs w:val="24"/>
          <w:lang w:val="es-ES_tradnl" w:eastAsia="es-ES"/>
        </w:rPr>
      </w:pPr>
    </w:p>
    <w:p w:rsidR="00A731FE" w:rsidRDefault="00A731FE" w:rsidP="00A731FE">
      <w:pPr>
        <w:spacing w:after="0" w:line="240" w:lineRule="auto"/>
        <w:jc w:val="both"/>
        <w:rPr>
          <w:rFonts w:ascii="Arial" w:eastAsia="Times New Roman" w:hAnsi="Arial" w:cs="Arial"/>
          <w:sz w:val="24"/>
          <w:szCs w:val="24"/>
          <w:lang w:val="es-ES_tradnl" w:eastAsia="es-ES"/>
        </w:rPr>
      </w:pPr>
      <w:r w:rsidRPr="00A731FE">
        <w:rPr>
          <w:rFonts w:ascii="Arial" w:eastAsia="Times New Roman" w:hAnsi="Arial" w:cs="Arial"/>
          <w:sz w:val="24"/>
          <w:szCs w:val="24"/>
          <w:lang w:val="es-ES_tradnl" w:eastAsia="es-ES"/>
        </w:rPr>
        <w:t>4. La integración de la evidencia externa, la experiencia clínica previa y los valores del paciente para tomar una decisión clínica.</w:t>
      </w:r>
    </w:p>
    <w:p w:rsidR="00A731FE" w:rsidRDefault="00A731FE" w:rsidP="00A731FE">
      <w:pPr>
        <w:spacing w:after="0" w:line="240" w:lineRule="auto"/>
        <w:jc w:val="both"/>
        <w:rPr>
          <w:rFonts w:ascii="Arial" w:eastAsia="Times New Roman" w:hAnsi="Arial" w:cs="Arial"/>
          <w:sz w:val="24"/>
          <w:szCs w:val="24"/>
          <w:lang w:val="es-ES_tradnl" w:eastAsia="es-ES"/>
        </w:rPr>
      </w:pPr>
    </w:p>
    <w:p w:rsidR="00A731FE" w:rsidRPr="00A731FE" w:rsidRDefault="00A731FE" w:rsidP="00A731FE">
      <w:pPr>
        <w:spacing w:after="0" w:line="240" w:lineRule="auto"/>
        <w:jc w:val="both"/>
        <w:rPr>
          <w:rFonts w:ascii="Arial" w:eastAsia="Times New Roman" w:hAnsi="Arial" w:cs="Arial"/>
          <w:sz w:val="24"/>
          <w:szCs w:val="24"/>
          <w:lang w:val="es-ES_tradnl" w:eastAsia="es-ES"/>
        </w:rPr>
      </w:pPr>
      <w:r w:rsidRPr="00A731FE">
        <w:rPr>
          <w:rFonts w:ascii="Arial" w:eastAsia="Times New Roman" w:hAnsi="Arial" w:cs="Arial"/>
          <w:sz w:val="24"/>
          <w:szCs w:val="24"/>
          <w:lang w:val="es-ES_tradnl" w:eastAsia="es-ES"/>
        </w:rPr>
        <w:t xml:space="preserve"> 5. La auto evaluación del desempeño del médico en los cuatro pasos anteriores.</w:t>
      </w:r>
    </w:p>
    <w:p w:rsidR="00A731FE" w:rsidRPr="00A731FE" w:rsidRDefault="00A731FE" w:rsidP="00A731FE">
      <w:pPr>
        <w:rPr>
          <w:rFonts w:ascii="Arial" w:hAnsi="Arial" w:cs="Arial"/>
          <w:sz w:val="24"/>
          <w:szCs w:val="24"/>
        </w:rPr>
      </w:pPr>
    </w:p>
    <w:p w:rsidR="004717D4" w:rsidRPr="004E4260" w:rsidRDefault="00F976E7" w:rsidP="00A731FE">
      <w:pPr>
        <w:jc w:val="both"/>
        <w:rPr>
          <w:rFonts w:ascii="Arial" w:hAnsi="Arial" w:cs="Arial"/>
          <w:b/>
          <w:sz w:val="24"/>
          <w:szCs w:val="24"/>
        </w:rPr>
      </w:pPr>
      <w:r w:rsidRPr="004E4260">
        <w:rPr>
          <w:rFonts w:ascii="Arial" w:hAnsi="Arial" w:cs="Arial"/>
          <w:b/>
          <w:sz w:val="24"/>
          <w:szCs w:val="24"/>
        </w:rPr>
        <w:t>Tipos de estudio</w:t>
      </w:r>
    </w:p>
    <w:tbl>
      <w:tblPr>
        <w:tblW w:w="3750" w:type="pct"/>
        <w:jc w:val="center"/>
        <w:tblCellMar>
          <w:left w:w="0" w:type="dxa"/>
          <w:right w:w="0" w:type="dxa"/>
        </w:tblCellMar>
        <w:tblLook w:val="04A0" w:firstRow="1" w:lastRow="0" w:firstColumn="1" w:lastColumn="0" w:noHBand="0" w:noVBand="1"/>
      </w:tblPr>
      <w:tblGrid>
        <w:gridCol w:w="3370"/>
        <w:gridCol w:w="3371"/>
      </w:tblGrid>
      <w:tr w:rsidR="008D72D9" w:rsidRPr="008D72D9" w:rsidTr="008D72D9">
        <w:trPr>
          <w:jc w:val="center"/>
        </w:trPr>
        <w:tc>
          <w:tcPr>
            <w:tcW w:w="5000" w:type="pct"/>
            <w:gridSpan w:val="2"/>
            <w:tcBorders>
              <w:top w:val="nil"/>
              <w:left w:val="nil"/>
              <w:bottom w:val="nil"/>
              <w:right w:val="nil"/>
            </w:tcBorders>
            <w:shd w:val="clear" w:color="auto" w:fill="008888"/>
            <w:tcMar>
              <w:top w:w="75" w:type="dxa"/>
              <w:left w:w="75" w:type="dxa"/>
              <w:bottom w:w="75" w:type="dxa"/>
              <w:right w:w="75" w:type="dxa"/>
            </w:tcMar>
            <w:vAlign w:val="bottom"/>
            <w:hideMark/>
          </w:tcPr>
          <w:p w:rsidR="008D72D9" w:rsidRPr="008D72D9" w:rsidRDefault="008D72D9" w:rsidP="008D72D9">
            <w:pPr>
              <w:spacing w:after="0" w:line="240" w:lineRule="auto"/>
              <w:textAlignment w:val="baseline"/>
              <w:rPr>
                <w:rFonts w:ascii="Arial" w:eastAsia="Times New Roman" w:hAnsi="Arial" w:cs="Arial"/>
                <w:color w:val="333333"/>
                <w:sz w:val="18"/>
                <w:szCs w:val="18"/>
                <w:lang w:val="es-ES_tradnl" w:eastAsia="es-ES"/>
              </w:rPr>
            </w:pPr>
            <w:r w:rsidRPr="008D72D9">
              <w:rPr>
                <w:rFonts w:ascii="Arial" w:eastAsia="Times New Roman" w:hAnsi="Arial" w:cs="Arial"/>
                <w:b/>
                <w:bCs/>
                <w:color w:val="FFFFFF"/>
                <w:sz w:val="18"/>
                <w:szCs w:val="18"/>
                <w:bdr w:val="none" w:sz="0" w:space="0" w:color="auto" w:frame="1"/>
                <w:lang w:val="es-ES_tradnl" w:eastAsia="es-ES"/>
              </w:rPr>
              <w:t> Tipos de Estudios Epidemiológicos I</w:t>
            </w:r>
          </w:p>
        </w:tc>
      </w:tr>
      <w:tr w:rsidR="008D72D9" w:rsidRPr="008D72D9" w:rsidTr="008D72D9">
        <w:trPr>
          <w:jc w:val="center"/>
        </w:trPr>
        <w:tc>
          <w:tcPr>
            <w:tcW w:w="2500" w:type="pct"/>
            <w:tcBorders>
              <w:top w:val="nil"/>
              <w:left w:val="nil"/>
              <w:bottom w:val="nil"/>
              <w:right w:val="nil"/>
            </w:tcBorders>
            <w:shd w:val="clear" w:color="auto" w:fill="E5E5E5"/>
            <w:tcMar>
              <w:top w:w="75" w:type="dxa"/>
              <w:left w:w="75" w:type="dxa"/>
              <w:bottom w:w="75" w:type="dxa"/>
              <w:right w:w="75" w:type="dxa"/>
            </w:tcMar>
            <w:vAlign w:val="bottom"/>
            <w:hideMark/>
          </w:tcPr>
          <w:p w:rsidR="008D72D9" w:rsidRPr="008D72D9" w:rsidRDefault="008D72D9" w:rsidP="008D72D9">
            <w:pPr>
              <w:spacing w:after="0" w:line="240" w:lineRule="auto"/>
              <w:jc w:val="center"/>
              <w:rPr>
                <w:rFonts w:ascii="Arial" w:eastAsia="Times New Roman" w:hAnsi="Arial" w:cs="Arial"/>
                <w:color w:val="333333"/>
                <w:sz w:val="18"/>
                <w:szCs w:val="18"/>
                <w:lang w:val="es-ES_tradnl" w:eastAsia="es-ES"/>
              </w:rPr>
            </w:pPr>
            <w:r w:rsidRPr="008D72D9">
              <w:rPr>
                <w:rFonts w:ascii="Arial" w:eastAsia="Times New Roman" w:hAnsi="Arial" w:cs="Arial"/>
                <w:b/>
                <w:bCs/>
                <w:color w:val="333333"/>
                <w:sz w:val="18"/>
                <w:szCs w:val="18"/>
                <w:bdr w:val="none" w:sz="0" w:space="0" w:color="auto" w:frame="1"/>
                <w:lang w:val="es-ES_tradnl" w:eastAsia="es-ES"/>
              </w:rPr>
              <w:t>Experimentales</w:t>
            </w:r>
          </w:p>
        </w:tc>
        <w:tc>
          <w:tcPr>
            <w:tcW w:w="2500" w:type="pct"/>
            <w:tcBorders>
              <w:top w:val="nil"/>
              <w:left w:val="nil"/>
              <w:bottom w:val="nil"/>
              <w:right w:val="nil"/>
            </w:tcBorders>
            <w:shd w:val="clear" w:color="auto" w:fill="E5E5E5"/>
            <w:tcMar>
              <w:top w:w="75" w:type="dxa"/>
              <w:left w:w="75" w:type="dxa"/>
              <w:bottom w:w="75" w:type="dxa"/>
              <w:right w:w="75" w:type="dxa"/>
            </w:tcMar>
            <w:vAlign w:val="bottom"/>
            <w:hideMark/>
          </w:tcPr>
          <w:p w:rsidR="008D72D9" w:rsidRPr="008D72D9" w:rsidRDefault="008D72D9" w:rsidP="008D72D9">
            <w:pPr>
              <w:spacing w:after="0" w:line="240" w:lineRule="auto"/>
              <w:jc w:val="center"/>
              <w:rPr>
                <w:rFonts w:ascii="Arial" w:eastAsia="Times New Roman" w:hAnsi="Arial" w:cs="Arial"/>
                <w:color w:val="333333"/>
                <w:sz w:val="18"/>
                <w:szCs w:val="18"/>
                <w:lang w:val="es-ES_tradnl" w:eastAsia="es-ES"/>
              </w:rPr>
            </w:pPr>
            <w:r w:rsidRPr="008D72D9">
              <w:rPr>
                <w:rFonts w:ascii="Arial" w:eastAsia="Times New Roman" w:hAnsi="Arial" w:cs="Arial"/>
                <w:b/>
                <w:bCs/>
                <w:color w:val="333333"/>
                <w:sz w:val="18"/>
                <w:szCs w:val="18"/>
                <w:bdr w:val="none" w:sz="0" w:space="0" w:color="auto" w:frame="1"/>
                <w:lang w:val="es-ES_tradnl" w:eastAsia="es-ES"/>
              </w:rPr>
              <w:t>No Experimentales</w:t>
            </w:r>
          </w:p>
        </w:tc>
      </w:tr>
      <w:tr w:rsidR="008D72D9" w:rsidRPr="008D72D9" w:rsidTr="008D72D9">
        <w:trPr>
          <w:jc w:val="center"/>
        </w:trPr>
        <w:tc>
          <w:tcPr>
            <w:tcW w:w="2500" w:type="pct"/>
            <w:tcBorders>
              <w:top w:val="nil"/>
              <w:left w:val="nil"/>
              <w:bottom w:val="nil"/>
              <w:right w:val="nil"/>
            </w:tcBorders>
            <w:shd w:val="clear" w:color="auto" w:fill="F6F6F6"/>
            <w:tcMar>
              <w:top w:w="75" w:type="dxa"/>
              <w:left w:w="75" w:type="dxa"/>
              <w:bottom w:w="75" w:type="dxa"/>
              <w:right w:w="75" w:type="dxa"/>
            </w:tcMar>
            <w:vAlign w:val="bottom"/>
            <w:hideMark/>
          </w:tcPr>
          <w:p w:rsidR="008D72D9" w:rsidRPr="008D72D9" w:rsidRDefault="008D72D9" w:rsidP="008D72D9">
            <w:pPr>
              <w:numPr>
                <w:ilvl w:val="0"/>
                <w:numId w:val="2"/>
              </w:numPr>
              <w:spacing w:after="0" w:line="255" w:lineRule="atLeast"/>
              <w:ind w:left="750" w:right="300"/>
              <w:textAlignment w:val="baseline"/>
              <w:rPr>
                <w:rFonts w:ascii="Arial" w:eastAsia="Times New Roman" w:hAnsi="Arial" w:cs="Arial"/>
                <w:color w:val="333333"/>
                <w:sz w:val="18"/>
                <w:szCs w:val="18"/>
                <w:lang w:val="es-ES_tradnl" w:eastAsia="es-ES"/>
              </w:rPr>
            </w:pPr>
            <w:r w:rsidRPr="008D72D9">
              <w:rPr>
                <w:rFonts w:ascii="Arial" w:eastAsia="Times New Roman" w:hAnsi="Arial" w:cs="Arial"/>
                <w:color w:val="333333"/>
                <w:sz w:val="18"/>
                <w:szCs w:val="18"/>
                <w:lang w:val="es-ES_tradnl" w:eastAsia="es-ES"/>
              </w:rPr>
              <w:t>Ensayo clínico</w:t>
            </w:r>
          </w:p>
          <w:p w:rsidR="008D72D9" w:rsidRPr="008D72D9" w:rsidRDefault="008D72D9" w:rsidP="008D72D9">
            <w:pPr>
              <w:numPr>
                <w:ilvl w:val="0"/>
                <w:numId w:val="2"/>
              </w:numPr>
              <w:spacing w:after="0" w:line="255" w:lineRule="atLeast"/>
              <w:ind w:left="750" w:right="300"/>
              <w:textAlignment w:val="baseline"/>
              <w:rPr>
                <w:rFonts w:ascii="Arial" w:eastAsia="Times New Roman" w:hAnsi="Arial" w:cs="Arial"/>
                <w:color w:val="333333"/>
                <w:sz w:val="18"/>
                <w:szCs w:val="18"/>
                <w:lang w:val="es-ES_tradnl" w:eastAsia="es-ES"/>
              </w:rPr>
            </w:pPr>
            <w:r w:rsidRPr="008D72D9">
              <w:rPr>
                <w:rFonts w:ascii="Arial" w:eastAsia="Times New Roman" w:hAnsi="Arial" w:cs="Arial"/>
                <w:color w:val="333333"/>
                <w:sz w:val="18"/>
                <w:szCs w:val="18"/>
                <w:lang w:val="es-ES_tradnl" w:eastAsia="es-ES"/>
              </w:rPr>
              <w:t>Ensayo de campo</w:t>
            </w:r>
          </w:p>
          <w:p w:rsidR="008D72D9" w:rsidRPr="008D72D9" w:rsidRDefault="008D72D9" w:rsidP="008D72D9">
            <w:pPr>
              <w:numPr>
                <w:ilvl w:val="0"/>
                <w:numId w:val="2"/>
              </w:numPr>
              <w:spacing w:after="0" w:line="255" w:lineRule="atLeast"/>
              <w:ind w:left="750" w:right="300"/>
              <w:textAlignment w:val="baseline"/>
              <w:rPr>
                <w:rFonts w:ascii="Arial" w:eastAsia="Times New Roman" w:hAnsi="Arial" w:cs="Arial"/>
                <w:color w:val="333333"/>
                <w:sz w:val="18"/>
                <w:szCs w:val="18"/>
                <w:lang w:val="es-ES_tradnl" w:eastAsia="es-ES"/>
              </w:rPr>
            </w:pPr>
            <w:r w:rsidRPr="008D72D9">
              <w:rPr>
                <w:rFonts w:ascii="Arial" w:eastAsia="Times New Roman" w:hAnsi="Arial" w:cs="Arial"/>
                <w:color w:val="333333"/>
                <w:sz w:val="18"/>
                <w:szCs w:val="18"/>
                <w:lang w:val="es-ES_tradnl" w:eastAsia="es-ES"/>
              </w:rPr>
              <w:t>Ensayo comunitario de intervención</w:t>
            </w:r>
          </w:p>
        </w:tc>
        <w:tc>
          <w:tcPr>
            <w:tcW w:w="2500" w:type="pct"/>
            <w:tcBorders>
              <w:top w:val="nil"/>
              <w:left w:val="nil"/>
              <w:bottom w:val="nil"/>
              <w:right w:val="nil"/>
            </w:tcBorders>
            <w:shd w:val="clear" w:color="auto" w:fill="F6F6F6"/>
            <w:tcMar>
              <w:top w:w="75" w:type="dxa"/>
              <w:left w:w="75" w:type="dxa"/>
              <w:bottom w:w="75" w:type="dxa"/>
              <w:right w:w="75" w:type="dxa"/>
            </w:tcMar>
            <w:vAlign w:val="bottom"/>
            <w:hideMark/>
          </w:tcPr>
          <w:p w:rsidR="008D72D9" w:rsidRPr="008D72D9" w:rsidRDefault="008D72D9" w:rsidP="008D72D9">
            <w:pPr>
              <w:numPr>
                <w:ilvl w:val="0"/>
                <w:numId w:val="3"/>
              </w:numPr>
              <w:spacing w:after="0" w:line="255" w:lineRule="atLeast"/>
              <w:ind w:left="750" w:right="300"/>
              <w:textAlignment w:val="baseline"/>
              <w:rPr>
                <w:rFonts w:ascii="Arial" w:eastAsia="Times New Roman" w:hAnsi="Arial" w:cs="Arial"/>
                <w:color w:val="333333"/>
                <w:sz w:val="18"/>
                <w:szCs w:val="18"/>
                <w:lang w:val="es-ES_tradnl" w:eastAsia="es-ES"/>
              </w:rPr>
            </w:pPr>
            <w:r w:rsidRPr="008D72D9">
              <w:rPr>
                <w:rFonts w:ascii="Arial" w:eastAsia="Times New Roman" w:hAnsi="Arial" w:cs="Arial"/>
                <w:color w:val="333333"/>
                <w:sz w:val="18"/>
                <w:szCs w:val="18"/>
                <w:lang w:val="es-ES_tradnl" w:eastAsia="es-ES"/>
              </w:rPr>
              <w:t>Estudios ecológicos</w:t>
            </w:r>
          </w:p>
          <w:p w:rsidR="008D72D9" w:rsidRPr="008D72D9" w:rsidRDefault="008D72D9" w:rsidP="008D72D9">
            <w:pPr>
              <w:numPr>
                <w:ilvl w:val="0"/>
                <w:numId w:val="3"/>
              </w:numPr>
              <w:spacing w:after="0" w:line="255" w:lineRule="atLeast"/>
              <w:ind w:left="750" w:right="300"/>
              <w:textAlignment w:val="baseline"/>
              <w:rPr>
                <w:rFonts w:ascii="Arial" w:eastAsia="Times New Roman" w:hAnsi="Arial" w:cs="Arial"/>
                <w:color w:val="333333"/>
                <w:sz w:val="18"/>
                <w:szCs w:val="18"/>
                <w:lang w:val="es-ES_tradnl" w:eastAsia="es-ES"/>
              </w:rPr>
            </w:pPr>
            <w:r w:rsidRPr="008D72D9">
              <w:rPr>
                <w:rFonts w:ascii="Arial" w:eastAsia="Times New Roman" w:hAnsi="Arial" w:cs="Arial"/>
                <w:color w:val="333333"/>
                <w:sz w:val="18"/>
                <w:szCs w:val="18"/>
                <w:lang w:val="es-ES_tradnl" w:eastAsia="es-ES"/>
              </w:rPr>
              <w:t>Estudios de prevalencia</w:t>
            </w:r>
          </w:p>
          <w:p w:rsidR="008D72D9" w:rsidRPr="008D72D9" w:rsidRDefault="008D72D9" w:rsidP="008D72D9">
            <w:pPr>
              <w:numPr>
                <w:ilvl w:val="0"/>
                <w:numId w:val="3"/>
              </w:numPr>
              <w:spacing w:after="0" w:line="255" w:lineRule="atLeast"/>
              <w:ind w:left="750" w:right="300"/>
              <w:textAlignment w:val="baseline"/>
              <w:rPr>
                <w:rFonts w:ascii="Arial" w:eastAsia="Times New Roman" w:hAnsi="Arial" w:cs="Arial"/>
                <w:color w:val="333333"/>
                <w:sz w:val="18"/>
                <w:szCs w:val="18"/>
                <w:lang w:val="es-ES_tradnl" w:eastAsia="es-ES"/>
              </w:rPr>
            </w:pPr>
            <w:r w:rsidRPr="008D72D9">
              <w:rPr>
                <w:rFonts w:ascii="Arial" w:eastAsia="Times New Roman" w:hAnsi="Arial" w:cs="Arial"/>
                <w:color w:val="333333"/>
                <w:sz w:val="18"/>
                <w:szCs w:val="18"/>
                <w:lang w:val="es-ES_tradnl" w:eastAsia="es-ES"/>
              </w:rPr>
              <w:t>Estudios de casos y controles</w:t>
            </w:r>
          </w:p>
          <w:p w:rsidR="008D72D9" w:rsidRPr="008D72D9" w:rsidRDefault="008D72D9" w:rsidP="008D72D9">
            <w:pPr>
              <w:numPr>
                <w:ilvl w:val="0"/>
                <w:numId w:val="3"/>
              </w:numPr>
              <w:spacing w:after="0" w:line="255" w:lineRule="atLeast"/>
              <w:ind w:left="750" w:right="300"/>
              <w:textAlignment w:val="baseline"/>
              <w:rPr>
                <w:rFonts w:ascii="Arial" w:eastAsia="Times New Roman" w:hAnsi="Arial" w:cs="Arial"/>
                <w:color w:val="333333"/>
                <w:sz w:val="18"/>
                <w:szCs w:val="18"/>
                <w:lang w:val="es-ES_tradnl" w:eastAsia="es-ES"/>
              </w:rPr>
            </w:pPr>
            <w:r w:rsidRPr="008D72D9">
              <w:rPr>
                <w:rFonts w:ascii="Arial" w:eastAsia="Times New Roman" w:hAnsi="Arial" w:cs="Arial"/>
                <w:color w:val="333333"/>
                <w:sz w:val="18"/>
                <w:szCs w:val="18"/>
                <w:lang w:val="es-ES_tradnl" w:eastAsia="es-ES"/>
              </w:rPr>
              <w:t>Estudios de cohortes o de seguimiento</w:t>
            </w:r>
          </w:p>
        </w:tc>
      </w:tr>
    </w:tbl>
    <w:p w:rsidR="008D72D9" w:rsidRPr="008D72D9" w:rsidRDefault="008D72D9" w:rsidP="008D72D9">
      <w:pPr>
        <w:shd w:val="clear" w:color="auto" w:fill="FFFFFF"/>
        <w:spacing w:after="0" w:line="255" w:lineRule="atLeast"/>
        <w:jc w:val="center"/>
        <w:textAlignment w:val="baseline"/>
        <w:rPr>
          <w:rFonts w:ascii="Arial" w:eastAsia="Times New Roman" w:hAnsi="Arial" w:cs="Arial"/>
          <w:vanish/>
          <w:color w:val="000000"/>
          <w:sz w:val="18"/>
          <w:szCs w:val="18"/>
          <w:lang w:val="es-ES_tradnl" w:eastAsia="es-ES"/>
        </w:rPr>
      </w:pPr>
    </w:p>
    <w:tbl>
      <w:tblPr>
        <w:tblW w:w="3750" w:type="pct"/>
        <w:jc w:val="center"/>
        <w:tblCellMar>
          <w:left w:w="0" w:type="dxa"/>
          <w:right w:w="0" w:type="dxa"/>
        </w:tblCellMar>
        <w:tblLook w:val="04A0" w:firstRow="1" w:lastRow="0" w:firstColumn="1" w:lastColumn="0" w:noHBand="0" w:noVBand="1"/>
      </w:tblPr>
      <w:tblGrid>
        <w:gridCol w:w="6741"/>
      </w:tblGrid>
      <w:tr w:rsidR="008D72D9" w:rsidRPr="008D72D9" w:rsidTr="008D72D9">
        <w:trPr>
          <w:jc w:val="center"/>
        </w:trPr>
        <w:tc>
          <w:tcPr>
            <w:tcW w:w="5000" w:type="pct"/>
            <w:tcBorders>
              <w:top w:val="nil"/>
              <w:left w:val="nil"/>
              <w:bottom w:val="nil"/>
              <w:right w:val="nil"/>
            </w:tcBorders>
            <w:shd w:val="clear" w:color="auto" w:fill="008888"/>
            <w:tcMar>
              <w:top w:w="75" w:type="dxa"/>
              <w:left w:w="75" w:type="dxa"/>
              <w:bottom w:w="75" w:type="dxa"/>
              <w:right w:w="75" w:type="dxa"/>
            </w:tcMar>
            <w:vAlign w:val="bottom"/>
            <w:hideMark/>
          </w:tcPr>
          <w:p w:rsidR="008D72D9" w:rsidRPr="008D72D9" w:rsidRDefault="008D72D9" w:rsidP="008D72D9">
            <w:pPr>
              <w:spacing w:after="0" w:line="240" w:lineRule="auto"/>
              <w:textAlignment w:val="baseline"/>
              <w:rPr>
                <w:rFonts w:ascii="Arial" w:eastAsia="Times New Roman" w:hAnsi="Arial" w:cs="Arial"/>
                <w:color w:val="333333"/>
                <w:sz w:val="18"/>
                <w:szCs w:val="18"/>
                <w:lang w:val="es-ES_tradnl" w:eastAsia="es-ES"/>
              </w:rPr>
            </w:pPr>
            <w:r w:rsidRPr="008D72D9">
              <w:rPr>
                <w:rFonts w:ascii="Arial" w:eastAsia="Times New Roman" w:hAnsi="Arial" w:cs="Arial"/>
                <w:b/>
                <w:bCs/>
                <w:color w:val="FFFFFF"/>
                <w:sz w:val="18"/>
                <w:szCs w:val="18"/>
                <w:bdr w:val="none" w:sz="0" w:space="0" w:color="auto" w:frame="1"/>
                <w:lang w:val="es-ES_tradnl" w:eastAsia="es-ES"/>
              </w:rPr>
              <w:t>Tabla 2.  Tipos de Estudios Epidemiológicos II</w:t>
            </w:r>
          </w:p>
        </w:tc>
      </w:tr>
      <w:tr w:rsidR="008D72D9" w:rsidRPr="008D72D9" w:rsidTr="008D72D9">
        <w:trPr>
          <w:jc w:val="center"/>
        </w:trPr>
        <w:tc>
          <w:tcPr>
            <w:tcW w:w="5000" w:type="pct"/>
            <w:tcBorders>
              <w:top w:val="nil"/>
              <w:left w:val="nil"/>
              <w:bottom w:val="nil"/>
              <w:right w:val="nil"/>
            </w:tcBorders>
            <w:shd w:val="clear" w:color="auto" w:fill="E5E5E5"/>
            <w:tcMar>
              <w:top w:w="75" w:type="dxa"/>
              <w:left w:w="75" w:type="dxa"/>
              <w:bottom w:w="75" w:type="dxa"/>
              <w:right w:w="75" w:type="dxa"/>
            </w:tcMar>
            <w:vAlign w:val="bottom"/>
            <w:hideMark/>
          </w:tcPr>
          <w:p w:rsidR="008D72D9" w:rsidRPr="008D72D9" w:rsidRDefault="008D72D9" w:rsidP="008D72D9">
            <w:pPr>
              <w:spacing w:after="0" w:line="240" w:lineRule="auto"/>
              <w:textAlignment w:val="baseline"/>
              <w:rPr>
                <w:rFonts w:ascii="Arial" w:hAnsi="Arial" w:cs="Arial"/>
                <w:color w:val="333333"/>
                <w:sz w:val="18"/>
                <w:szCs w:val="18"/>
                <w:lang w:val="es-ES_tradnl" w:eastAsia="es-ES"/>
              </w:rPr>
            </w:pPr>
            <w:r w:rsidRPr="008D72D9">
              <w:rPr>
                <w:rFonts w:ascii="Arial" w:hAnsi="Arial" w:cs="Arial"/>
                <w:b/>
                <w:bCs/>
                <w:color w:val="333333"/>
                <w:sz w:val="18"/>
                <w:szCs w:val="18"/>
                <w:bdr w:val="none" w:sz="0" w:space="0" w:color="auto" w:frame="1"/>
                <w:lang w:val="es-ES_tradnl" w:eastAsia="es-ES"/>
              </w:rPr>
              <w:t>          DESCRIPTIVOS</w:t>
            </w:r>
          </w:p>
        </w:tc>
      </w:tr>
      <w:tr w:rsidR="008D72D9" w:rsidRPr="008D72D9" w:rsidTr="008D72D9">
        <w:trPr>
          <w:jc w:val="center"/>
        </w:trPr>
        <w:tc>
          <w:tcPr>
            <w:tcW w:w="5000" w:type="pct"/>
            <w:tcBorders>
              <w:top w:val="nil"/>
              <w:left w:val="nil"/>
              <w:bottom w:val="nil"/>
              <w:right w:val="nil"/>
            </w:tcBorders>
            <w:shd w:val="clear" w:color="auto" w:fill="F6F6F6"/>
            <w:tcMar>
              <w:top w:w="75" w:type="dxa"/>
              <w:left w:w="75" w:type="dxa"/>
              <w:bottom w:w="75" w:type="dxa"/>
              <w:right w:w="75" w:type="dxa"/>
            </w:tcMar>
            <w:vAlign w:val="bottom"/>
            <w:hideMark/>
          </w:tcPr>
          <w:p w:rsidR="008D72D9" w:rsidRPr="008D72D9" w:rsidRDefault="008D72D9" w:rsidP="008D72D9">
            <w:pPr>
              <w:numPr>
                <w:ilvl w:val="0"/>
                <w:numId w:val="4"/>
              </w:numPr>
              <w:spacing w:after="0" w:line="255" w:lineRule="atLeast"/>
              <w:ind w:left="750" w:right="300"/>
              <w:textAlignment w:val="baseline"/>
              <w:rPr>
                <w:rFonts w:ascii="Arial" w:eastAsia="Times New Roman" w:hAnsi="Arial" w:cs="Arial"/>
                <w:color w:val="333333"/>
                <w:sz w:val="18"/>
                <w:szCs w:val="18"/>
                <w:lang w:val="es-ES_tradnl" w:eastAsia="es-ES"/>
              </w:rPr>
            </w:pPr>
            <w:r w:rsidRPr="008D72D9">
              <w:rPr>
                <w:rFonts w:ascii="Arial" w:eastAsia="Times New Roman" w:hAnsi="Arial" w:cs="Arial"/>
                <w:b/>
                <w:bCs/>
                <w:color w:val="333333"/>
                <w:sz w:val="18"/>
                <w:szCs w:val="18"/>
                <w:bdr w:val="none" w:sz="0" w:space="0" w:color="auto" w:frame="1"/>
                <w:lang w:val="es-ES_tradnl" w:eastAsia="es-ES"/>
              </w:rPr>
              <w:t>En Poblaciones</w:t>
            </w:r>
          </w:p>
          <w:p w:rsidR="008D72D9" w:rsidRPr="008D72D9" w:rsidRDefault="008D72D9" w:rsidP="008D72D9">
            <w:pPr>
              <w:numPr>
                <w:ilvl w:val="1"/>
                <w:numId w:val="4"/>
              </w:numPr>
              <w:spacing w:after="0" w:line="255" w:lineRule="atLeast"/>
              <w:ind w:left="1500" w:right="600"/>
              <w:textAlignment w:val="baseline"/>
              <w:rPr>
                <w:rFonts w:ascii="Arial" w:eastAsia="Times New Roman" w:hAnsi="Arial" w:cs="Arial"/>
                <w:color w:val="333333"/>
                <w:sz w:val="18"/>
                <w:szCs w:val="18"/>
                <w:lang w:val="es-ES_tradnl" w:eastAsia="es-ES"/>
              </w:rPr>
            </w:pPr>
            <w:r w:rsidRPr="008D72D9">
              <w:rPr>
                <w:rFonts w:ascii="Arial" w:eastAsia="Times New Roman" w:hAnsi="Arial" w:cs="Arial"/>
                <w:color w:val="333333"/>
                <w:sz w:val="18"/>
                <w:szCs w:val="18"/>
                <w:lang w:val="es-ES_tradnl" w:eastAsia="es-ES"/>
              </w:rPr>
              <w:t>Estudios ecológicos</w:t>
            </w:r>
          </w:p>
          <w:p w:rsidR="008D72D9" w:rsidRPr="008D72D9" w:rsidRDefault="008D72D9" w:rsidP="008D72D9">
            <w:pPr>
              <w:numPr>
                <w:ilvl w:val="0"/>
                <w:numId w:val="4"/>
              </w:numPr>
              <w:spacing w:after="0" w:line="255" w:lineRule="atLeast"/>
              <w:ind w:left="750" w:right="300"/>
              <w:textAlignment w:val="baseline"/>
              <w:rPr>
                <w:rFonts w:ascii="Arial" w:eastAsia="Times New Roman" w:hAnsi="Arial" w:cs="Arial"/>
                <w:color w:val="333333"/>
                <w:sz w:val="18"/>
                <w:szCs w:val="18"/>
                <w:lang w:val="es-ES_tradnl" w:eastAsia="es-ES"/>
              </w:rPr>
            </w:pPr>
            <w:r w:rsidRPr="008D72D9">
              <w:rPr>
                <w:rFonts w:ascii="Arial" w:eastAsia="Times New Roman" w:hAnsi="Arial" w:cs="Arial"/>
                <w:b/>
                <w:bCs/>
                <w:color w:val="333333"/>
                <w:sz w:val="18"/>
                <w:szCs w:val="18"/>
                <w:bdr w:val="none" w:sz="0" w:space="0" w:color="auto" w:frame="1"/>
                <w:lang w:val="es-ES_tradnl" w:eastAsia="es-ES"/>
              </w:rPr>
              <w:t>En Individuos</w:t>
            </w:r>
          </w:p>
          <w:p w:rsidR="008D72D9" w:rsidRPr="008D72D9" w:rsidRDefault="008D72D9" w:rsidP="008D72D9">
            <w:pPr>
              <w:numPr>
                <w:ilvl w:val="1"/>
                <w:numId w:val="4"/>
              </w:numPr>
              <w:spacing w:after="0" w:line="255" w:lineRule="atLeast"/>
              <w:ind w:left="1500" w:right="600"/>
              <w:textAlignment w:val="baseline"/>
              <w:rPr>
                <w:rFonts w:ascii="Arial" w:eastAsia="Times New Roman" w:hAnsi="Arial" w:cs="Arial"/>
                <w:color w:val="333333"/>
                <w:sz w:val="18"/>
                <w:szCs w:val="18"/>
                <w:lang w:val="es-ES_tradnl" w:eastAsia="es-ES"/>
              </w:rPr>
            </w:pPr>
            <w:r w:rsidRPr="008D72D9">
              <w:rPr>
                <w:rFonts w:ascii="Arial" w:eastAsia="Times New Roman" w:hAnsi="Arial" w:cs="Arial"/>
                <w:color w:val="333333"/>
                <w:sz w:val="18"/>
                <w:szCs w:val="18"/>
                <w:lang w:val="es-ES_tradnl" w:eastAsia="es-ES"/>
              </w:rPr>
              <w:t>A propósito de un caso</w:t>
            </w:r>
          </w:p>
          <w:p w:rsidR="008D72D9" w:rsidRPr="008D72D9" w:rsidRDefault="008D72D9" w:rsidP="008D72D9">
            <w:pPr>
              <w:numPr>
                <w:ilvl w:val="1"/>
                <w:numId w:val="4"/>
              </w:numPr>
              <w:spacing w:after="0" w:line="255" w:lineRule="atLeast"/>
              <w:ind w:left="1500" w:right="600"/>
              <w:textAlignment w:val="baseline"/>
              <w:rPr>
                <w:rFonts w:ascii="Arial" w:eastAsia="Times New Roman" w:hAnsi="Arial" w:cs="Arial"/>
                <w:color w:val="333333"/>
                <w:sz w:val="18"/>
                <w:szCs w:val="18"/>
                <w:lang w:val="es-ES_tradnl" w:eastAsia="es-ES"/>
              </w:rPr>
            </w:pPr>
            <w:r w:rsidRPr="008D72D9">
              <w:rPr>
                <w:rFonts w:ascii="Arial" w:eastAsia="Times New Roman" w:hAnsi="Arial" w:cs="Arial"/>
                <w:color w:val="333333"/>
                <w:sz w:val="18"/>
                <w:szCs w:val="18"/>
                <w:lang w:val="es-ES_tradnl" w:eastAsia="es-ES"/>
              </w:rPr>
              <w:t>Series de casos</w:t>
            </w:r>
          </w:p>
          <w:p w:rsidR="008D72D9" w:rsidRPr="008D72D9" w:rsidRDefault="008D72D9" w:rsidP="008D72D9">
            <w:pPr>
              <w:numPr>
                <w:ilvl w:val="1"/>
                <w:numId w:val="4"/>
              </w:numPr>
              <w:spacing w:after="0" w:line="255" w:lineRule="atLeast"/>
              <w:ind w:left="1500" w:right="600"/>
              <w:textAlignment w:val="baseline"/>
              <w:rPr>
                <w:rFonts w:ascii="Arial" w:eastAsia="Times New Roman" w:hAnsi="Arial" w:cs="Arial"/>
                <w:color w:val="333333"/>
                <w:sz w:val="18"/>
                <w:szCs w:val="18"/>
                <w:lang w:val="es-ES_tradnl" w:eastAsia="es-ES"/>
              </w:rPr>
            </w:pPr>
            <w:r w:rsidRPr="008D72D9">
              <w:rPr>
                <w:rFonts w:ascii="Arial" w:eastAsia="Times New Roman" w:hAnsi="Arial" w:cs="Arial"/>
                <w:color w:val="333333"/>
                <w:sz w:val="18"/>
                <w:szCs w:val="18"/>
                <w:lang w:val="es-ES_tradnl" w:eastAsia="es-ES"/>
              </w:rPr>
              <w:t>Transversales / Prevalencia</w:t>
            </w:r>
          </w:p>
        </w:tc>
      </w:tr>
      <w:tr w:rsidR="008D72D9" w:rsidRPr="008D72D9" w:rsidTr="008D72D9">
        <w:trPr>
          <w:jc w:val="center"/>
        </w:trPr>
        <w:tc>
          <w:tcPr>
            <w:tcW w:w="5000" w:type="pct"/>
            <w:tcBorders>
              <w:top w:val="nil"/>
              <w:left w:val="nil"/>
              <w:bottom w:val="nil"/>
              <w:right w:val="nil"/>
            </w:tcBorders>
            <w:shd w:val="clear" w:color="auto" w:fill="E5E5E5"/>
            <w:tcMar>
              <w:top w:w="75" w:type="dxa"/>
              <w:left w:w="75" w:type="dxa"/>
              <w:bottom w:w="75" w:type="dxa"/>
              <w:right w:w="75" w:type="dxa"/>
            </w:tcMar>
            <w:vAlign w:val="bottom"/>
            <w:hideMark/>
          </w:tcPr>
          <w:p w:rsidR="008D72D9" w:rsidRPr="008D72D9" w:rsidRDefault="008D72D9" w:rsidP="008D72D9">
            <w:pPr>
              <w:spacing w:after="0" w:line="240" w:lineRule="auto"/>
              <w:textAlignment w:val="baseline"/>
              <w:rPr>
                <w:rFonts w:ascii="Arial" w:hAnsi="Arial" w:cs="Arial"/>
                <w:color w:val="333333"/>
                <w:sz w:val="18"/>
                <w:szCs w:val="18"/>
                <w:lang w:val="es-ES_tradnl" w:eastAsia="es-ES"/>
              </w:rPr>
            </w:pPr>
            <w:r w:rsidRPr="008D72D9">
              <w:rPr>
                <w:rFonts w:ascii="Arial" w:hAnsi="Arial" w:cs="Arial"/>
                <w:b/>
                <w:bCs/>
                <w:color w:val="333333"/>
                <w:sz w:val="18"/>
                <w:szCs w:val="18"/>
                <w:bdr w:val="none" w:sz="0" w:space="0" w:color="auto" w:frame="1"/>
                <w:lang w:val="es-ES_tradnl" w:eastAsia="es-ES"/>
              </w:rPr>
              <w:t>          ANALÍTICOS</w:t>
            </w:r>
          </w:p>
        </w:tc>
      </w:tr>
      <w:tr w:rsidR="008D72D9" w:rsidRPr="008D72D9" w:rsidTr="008D72D9">
        <w:trPr>
          <w:jc w:val="center"/>
        </w:trPr>
        <w:tc>
          <w:tcPr>
            <w:tcW w:w="5000" w:type="pct"/>
            <w:tcBorders>
              <w:top w:val="nil"/>
              <w:left w:val="nil"/>
              <w:bottom w:val="nil"/>
              <w:right w:val="nil"/>
            </w:tcBorders>
            <w:shd w:val="clear" w:color="auto" w:fill="F6F6F6"/>
            <w:tcMar>
              <w:top w:w="75" w:type="dxa"/>
              <w:left w:w="75" w:type="dxa"/>
              <w:bottom w:w="75" w:type="dxa"/>
              <w:right w:w="75" w:type="dxa"/>
            </w:tcMar>
            <w:vAlign w:val="bottom"/>
            <w:hideMark/>
          </w:tcPr>
          <w:p w:rsidR="008D72D9" w:rsidRPr="008D72D9" w:rsidRDefault="008D72D9" w:rsidP="008D72D9">
            <w:pPr>
              <w:numPr>
                <w:ilvl w:val="0"/>
                <w:numId w:val="5"/>
              </w:numPr>
              <w:spacing w:after="0" w:line="255" w:lineRule="atLeast"/>
              <w:ind w:left="750" w:right="300"/>
              <w:textAlignment w:val="baseline"/>
              <w:rPr>
                <w:rFonts w:ascii="Arial" w:eastAsia="Times New Roman" w:hAnsi="Arial" w:cs="Arial"/>
                <w:color w:val="333333"/>
                <w:sz w:val="18"/>
                <w:szCs w:val="18"/>
                <w:lang w:val="es-ES_tradnl" w:eastAsia="es-ES"/>
              </w:rPr>
            </w:pPr>
            <w:r w:rsidRPr="008D72D9">
              <w:rPr>
                <w:rFonts w:ascii="Arial" w:eastAsia="Times New Roman" w:hAnsi="Arial" w:cs="Arial"/>
                <w:b/>
                <w:bCs/>
                <w:color w:val="333333"/>
                <w:sz w:val="18"/>
                <w:szCs w:val="18"/>
                <w:bdr w:val="none" w:sz="0" w:space="0" w:color="auto" w:frame="1"/>
                <w:lang w:val="es-ES_tradnl" w:eastAsia="es-ES"/>
              </w:rPr>
              <w:t>Observacionales</w:t>
            </w:r>
          </w:p>
          <w:p w:rsidR="008D72D9" w:rsidRPr="008D72D9" w:rsidRDefault="008D72D9" w:rsidP="008D72D9">
            <w:pPr>
              <w:numPr>
                <w:ilvl w:val="1"/>
                <w:numId w:val="5"/>
              </w:numPr>
              <w:spacing w:after="0" w:line="255" w:lineRule="atLeast"/>
              <w:ind w:left="1500" w:right="600"/>
              <w:textAlignment w:val="baseline"/>
              <w:rPr>
                <w:rFonts w:ascii="Arial" w:eastAsia="Times New Roman" w:hAnsi="Arial" w:cs="Arial"/>
                <w:color w:val="333333"/>
                <w:sz w:val="18"/>
                <w:szCs w:val="18"/>
                <w:lang w:val="es-ES_tradnl" w:eastAsia="es-ES"/>
              </w:rPr>
            </w:pPr>
            <w:r w:rsidRPr="008D72D9">
              <w:rPr>
                <w:rFonts w:ascii="Arial" w:eastAsia="Times New Roman" w:hAnsi="Arial" w:cs="Arial"/>
                <w:color w:val="333333"/>
                <w:sz w:val="18"/>
                <w:szCs w:val="18"/>
                <w:lang w:val="es-ES_tradnl" w:eastAsia="es-ES"/>
              </w:rPr>
              <w:t>Estudios de casos y controles</w:t>
            </w:r>
          </w:p>
          <w:p w:rsidR="008D72D9" w:rsidRPr="008D72D9" w:rsidRDefault="008D72D9" w:rsidP="008D72D9">
            <w:pPr>
              <w:numPr>
                <w:ilvl w:val="1"/>
                <w:numId w:val="5"/>
              </w:numPr>
              <w:spacing w:after="0" w:line="255" w:lineRule="atLeast"/>
              <w:ind w:left="1500" w:right="600"/>
              <w:textAlignment w:val="baseline"/>
              <w:rPr>
                <w:rFonts w:ascii="Arial" w:eastAsia="Times New Roman" w:hAnsi="Arial" w:cs="Arial"/>
                <w:color w:val="333333"/>
                <w:sz w:val="18"/>
                <w:szCs w:val="18"/>
                <w:lang w:val="es-ES_tradnl" w:eastAsia="es-ES"/>
              </w:rPr>
            </w:pPr>
            <w:r w:rsidRPr="008D72D9">
              <w:rPr>
                <w:rFonts w:ascii="Arial" w:eastAsia="Times New Roman" w:hAnsi="Arial" w:cs="Arial"/>
                <w:color w:val="333333"/>
                <w:sz w:val="18"/>
                <w:szCs w:val="18"/>
                <w:lang w:val="es-ES_tradnl" w:eastAsia="es-ES"/>
              </w:rPr>
              <w:t>Estudios de cohortes (retrospectivos y prospectivos)</w:t>
            </w:r>
          </w:p>
          <w:p w:rsidR="008D72D9" w:rsidRPr="008D72D9" w:rsidRDefault="008D72D9" w:rsidP="008D72D9">
            <w:pPr>
              <w:numPr>
                <w:ilvl w:val="0"/>
                <w:numId w:val="5"/>
              </w:numPr>
              <w:spacing w:after="0" w:line="255" w:lineRule="atLeast"/>
              <w:ind w:left="750" w:right="300"/>
              <w:textAlignment w:val="baseline"/>
              <w:rPr>
                <w:rFonts w:ascii="Arial" w:eastAsia="Times New Roman" w:hAnsi="Arial" w:cs="Arial"/>
                <w:color w:val="333333"/>
                <w:sz w:val="18"/>
                <w:szCs w:val="18"/>
                <w:lang w:val="es-ES_tradnl" w:eastAsia="es-ES"/>
              </w:rPr>
            </w:pPr>
            <w:r w:rsidRPr="008D72D9">
              <w:rPr>
                <w:rFonts w:ascii="Arial" w:eastAsia="Times New Roman" w:hAnsi="Arial" w:cs="Arial"/>
                <w:b/>
                <w:bCs/>
                <w:color w:val="333333"/>
                <w:sz w:val="18"/>
                <w:szCs w:val="18"/>
                <w:bdr w:val="none" w:sz="0" w:space="0" w:color="auto" w:frame="1"/>
                <w:lang w:val="es-ES_tradnl" w:eastAsia="es-ES"/>
              </w:rPr>
              <w:t>Intervención</w:t>
            </w:r>
          </w:p>
          <w:p w:rsidR="008D72D9" w:rsidRPr="008D72D9" w:rsidRDefault="008D72D9" w:rsidP="008D72D9">
            <w:pPr>
              <w:numPr>
                <w:ilvl w:val="1"/>
                <w:numId w:val="5"/>
              </w:numPr>
              <w:spacing w:after="0" w:line="255" w:lineRule="atLeast"/>
              <w:ind w:left="1500" w:right="600"/>
              <w:textAlignment w:val="baseline"/>
              <w:rPr>
                <w:rFonts w:ascii="Arial" w:eastAsia="Times New Roman" w:hAnsi="Arial" w:cs="Arial"/>
                <w:color w:val="333333"/>
                <w:sz w:val="18"/>
                <w:szCs w:val="18"/>
                <w:lang w:val="es-ES_tradnl" w:eastAsia="es-ES"/>
              </w:rPr>
            </w:pPr>
            <w:r w:rsidRPr="008D72D9">
              <w:rPr>
                <w:rFonts w:ascii="Arial" w:eastAsia="Times New Roman" w:hAnsi="Arial" w:cs="Arial"/>
                <w:color w:val="333333"/>
                <w:sz w:val="18"/>
                <w:szCs w:val="18"/>
                <w:lang w:val="es-ES_tradnl" w:eastAsia="es-ES"/>
              </w:rPr>
              <w:t>Ensayo clínico</w:t>
            </w:r>
          </w:p>
          <w:p w:rsidR="008D72D9" w:rsidRPr="008D72D9" w:rsidRDefault="008D72D9" w:rsidP="008D72D9">
            <w:pPr>
              <w:numPr>
                <w:ilvl w:val="1"/>
                <w:numId w:val="5"/>
              </w:numPr>
              <w:spacing w:after="0" w:line="255" w:lineRule="atLeast"/>
              <w:ind w:left="1500" w:right="600"/>
              <w:textAlignment w:val="baseline"/>
              <w:rPr>
                <w:rFonts w:ascii="Arial" w:eastAsia="Times New Roman" w:hAnsi="Arial" w:cs="Arial"/>
                <w:color w:val="333333"/>
                <w:sz w:val="18"/>
                <w:szCs w:val="18"/>
                <w:lang w:val="es-ES_tradnl" w:eastAsia="es-ES"/>
              </w:rPr>
            </w:pPr>
            <w:r w:rsidRPr="008D72D9">
              <w:rPr>
                <w:rFonts w:ascii="Arial" w:eastAsia="Times New Roman" w:hAnsi="Arial" w:cs="Arial"/>
                <w:color w:val="333333"/>
                <w:sz w:val="18"/>
                <w:szCs w:val="18"/>
                <w:lang w:val="es-ES_tradnl" w:eastAsia="es-ES"/>
              </w:rPr>
              <w:t>Ensayo de campo</w:t>
            </w:r>
          </w:p>
          <w:p w:rsidR="008D72D9" w:rsidRPr="008D72D9" w:rsidRDefault="008D72D9" w:rsidP="008D72D9">
            <w:pPr>
              <w:numPr>
                <w:ilvl w:val="1"/>
                <w:numId w:val="5"/>
              </w:numPr>
              <w:spacing w:after="0" w:line="255" w:lineRule="atLeast"/>
              <w:ind w:left="1500" w:right="600"/>
              <w:textAlignment w:val="baseline"/>
              <w:rPr>
                <w:rFonts w:ascii="Arial" w:eastAsia="Times New Roman" w:hAnsi="Arial" w:cs="Arial"/>
                <w:color w:val="333333"/>
                <w:sz w:val="18"/>
                <w:szCs w:val="18"/>
                <w:lang w:val="es-ES_tradnl" w:eastAsia="es-ES"/>
              </w:rPr>
            </w:pPr>
            <w:r w:rsidRPr="008D72D9">
              <w:rPr>
                <w:rFonts w:ascii="Arial" w:eastAsia="Times New Roman" w:hAnsi="Arial" w:cs="Arial"/>
                <w:color w:val="333333"/>
                <w:sz w:val="18"/>
                <w:szCs w:val="18"/>
                <w:lang w:val="es-ES_tradnl" w:eastAsia="es-ES"/>
              </w:rPr>
              <w:t>Ensayo comunitario</w:t>
            </w:r>
          </w:p>
        </w:tc>
      </w:tr>
    </w:tbl>
    <w:p w:rsidR="00F976E7" w:rsidRPr="004E4260" w:rsidRDefault="00F976E7" w:rsidP="004717D4">
      <w:pPr>
        <w:rPr>
          <w:rFonts w:ascii="Arial" w:hAnsi="Arial" w:cs="Arial"/>
          <w:sz w:val="24"/>
          <w:szCs w:val="24"/>
        </w:rPr>
      </w:pPr>
    </w:p>
    <w:p w:rsidR="00E35890" w:rsidRPr="004E4260" w:rsidRDefault="00E35890" w:rsidP="004717D4">
      <w:pPr>
        <w:rPr>
          <w:rStyle w:val="apple-converted-space"/>
          <w:rFonts w:ascii="Arial" w:hAnsi="Arial" w:cs="Arial"/>
          <w:b/>
          <w:sz w:val="24"/>
          <w:szCs w:val="24"/>
          <w:shd w:val="clear" w:color="auto" w:fill="FFFFFF"/>
        </w:rPr>
      </w:pPr>
    </w:p>
    <w:p w:rsidR="00E35890" w:rsidRPr="004E4260" w:rsidRDefault="00E35890" w:rsidP="004717D4">
      <w:pPr>
        <w:rPr>
          <w:rStyle w:val="apple-converted-space"/>
          <w:rFonts w:ascii="Arial" w:hAnsi="Arial" w:cs="Arial"/>
          <w:b/>
          <w:sz w:val="24"/>
          <w:szCs w:val="24"/>
          <w:shd w:val="clear" w:color="auto" w:fill="FFFFFF"/>
        </w:rPr>
      </w:pPr>
    </w:p>
    <w:p w:rsidR="00F976E7" w:rsidRPr="004E4260" w:rsidRDefault="00F976E7" w:rsidP="004717D4">
      <w:pPr>
        <w:rPr>
          <w:rFonts w:ascii="Arial" w:hAnsi="Arial" w:cs="Arial"/>
          <w:b/>
          <w:sz w:val="24"/>
          <w:szCs w:val="24"/>
          <w:shd w:val="clear" w:color="auto" w:fill="FFFFFF"/>
        </w:rPr>
      </w:pPr>
      <w:r w:rsidRPr="004E4260">
        <w:rPr>
          <w:rStyle w:val="apple-converted-space"/>
          <w:rFonts w:ascii="Arial" w:hAnsi="Arial" w:cs="Arial"/>
          <w:b/>
          <w:sz w:val="24"/>
          <w:szCs w:val="24"/>
          <w:shd w:val="clear" w:color="auto" w:fill="FFFFFF"/>
        </w:rPr>
        <w:lastRenderedPageBreak/>
        <w:t> </w:t>
      </w:r>
      <w:r w:rsidRPr="004E4260">
        <w:rPr>
          <w:rFonts w:ascii="Arial" w:hAnsi="Arial" w:cs="Arial"/>
          <w:b/>
          <w:sz w:val="24"/>
          <w:szCs w:val="24"/>
          <w:shd w:val="clear" w:color="auto" w:fill="FFFFFF"/>
        </w:rPr>
        <w:t>Tipos de sesgos</w:t>
      </w:r>
    </w:p>
    <w:tbl>
      <w:tblPr>
        <w:tblStyle w:val="Tablaconcuadrcula"/>
        <w:tblW w:w="0" w:type="auto"/>
        <w:tblLook w:val="04A0" w:firstRow="1" w:lastRow="0" w:firstColumn="1" w:lastColumn="0" w:noHBand="0" w:noVBand="1"/>
      </w:tblPr>
      <w:tblGrid>
        <w:gridCol w:w="2660"/>
        <w:gridCol w:w="6318"/>
      </w:tblGrid>
      <w:tr w:rsidR="00F976E7" w:rsidRPr="004E4260" w:rsidTr="00E35890">
        <w:tc>
          <w:tcPr>
            <w:tcW w:w="2660" w:type="dxa"/>
          </w:tcPr>
          <w:p w:rsidR="00F976E7" w:rsidRPr="004E4260" w:rsidRDefault="00F976E7" w:rsidP="004717D4">
            <w:pPr>
              <w:rPr>
                <w:rFonts w:ascii="Arial" w:hAnsi="Arial" w:cs="Arial"/>
                <w:b/>
                <w:sz w:val="24"/>
                <w:szCs w:val="24"/>
              </w:rPr>
            </w:pPr>
            <w:r w:rsidRPr="004E4260">
              <w:rPr>
                <w:rFonts w:ascii="Arial" w:hAnsi="Arial" w:cs="Arial"/>
                <w:sz w:val="24"/>
                <w:szCs w:val="24"/>
              </w:rPr>
              <w:t>Sesgos de selección</w:t>
            </w:r>
          </w:p>
        </w:tc>
        <w:tc>
          <w:tcPr>
            <w:tcW w:w="6318" w:type="dxa"/>
          </w:tcPr>
          <w:p w:rsidR="00F976E7" w:rsidRPr="004E4260" w:rsidRDefault="00E35890" w:rsidP="00E35890">
            <w:pPr>
              <w:rPr>
                <w:rFonts w:ascii="Arial" w:hAnsi="Arial" w:cs="Arial"/>
                <w:b/>
                <w:sz w:val="24"/>
                <w:szCs w:val="24"/>
              </w:rPr>
            </w:pPr>
            <w:r w:rsidRPr="004E4260">
              <w:rPr>
                <w:rFonts w:ascii="Arial" w:hAnsi="Arial" w:cs="Arial"/>
                <w:sz w:val="24"/>
                <w:szCs w:val="24"/>
              </w:rPr>
              <w:t>Ocurre cuando hay un error sistemático en los procedimientos utilizados para seleccionar a los sujetos del estudio. Por ende, conduce a una estimación del efecto diferente del obtenible para la población blanco. Se debe a diferencias sistemáticas entre las características de los sujetos seleccionados para el estudio y las de los individuos que no se seleccionaron.</w:t>
            </w:r>
          </w:p>
        </w:tc>
      </w:tr>
      <w:tr w:rsidR="00F976E7" w:rsidRPr="004E4260" w:rsidTr="00E35890">
        <w:tc>
          <w:tcPr>
            <w:tcW w:w="2660" w:type="dxa"/>
          </w:tcPr>
          <w:p w:rsidR="00F976E7" w:rsidRPr="004E4260" w:rsidRDefault="00E35890" w:rsidP="004717D4">
            <w:pPr>
              <w:rPr>
                <w:rFonts w:ascii="Arial" w:hAnsi="Arial" w:cs="Arial"/>
                <w:b/>
                <w:sz w:val="24"/>
                <w:szCs w:val="24"/>
              </w:rPr>
            </w:pPr>
            <w:r w:rsidRPr="004E4260">
              <w:rPr>
                <w:rFonts w:ascii="Arial" w:hAnsi="Arial" w:cs="Arial"/>
                <w:sz w:val="24"/>
                <w:szCs w:val="24"/>
              </w:rPr>
              <w:t>Sesgo de no respuesta</w:t>
            </w:r>
          </w:p>
        </w:tc>
        <w:tc>
          <w:tcPr>
            <w:tcW w:w="6318" w:type="dxa"/>
          </w:tcPr>
          <w:p w:rsidR="00F976E7" w:rsidRPr="004E4260" w:rsidRDefault="00E35890" w:rsidP="004717D4">
            <w:pPr>
              <w:rPr>
                <w:rFonts w:ascii="Arial" w:hAnsi="Arial" w:cs="Arial"/>
                <w:b/>
                <w:sz w:val="24"/>
                <w:szCs w:val="24"/>
              </w:rPr>
            </w:pPr>
            <w:r w:rsidRPr="004E4260">
              <w:rPr>
                <w:rFonts w:ascii="Arial" w:hAnsi="Arial" w:cs="Arial"/>
                <w:sz w:val="24"/>
                <w:szCs w:val="24"/>
              </w:rPr>
              <w:t>se produce cuando el grado de motivación de un sujeto que participa voluntariamente en una investigación puede variar sensiblemente en relación con otros sujetos; ya sea por sobre o infra reporte.</w:t>
            </w:r>
          </w:p>
        </w:tc>
      </w:tr>
      <w:tr w:rsidR="00F976E7" w:rsidRPr="004E4260" w:rsidTr="00E35890">
        <w:tc>
          <w:tcPr>
            <w:tcW w:w="2660" w:type="dxa"/>
          </w:tcPr>
          <w:p w:rsidR="00F976E7" w:rsidRPr="004E4260" w:rsidRDefault="00E35890" w:rsidP="004717D4">
            <w:pPr>
              <w:rPr>
                <w:rFonts w:ascii="Arial" w:hAnsi="Arial" w:cs="Arial"/>
                <w:b/>
                <w:sz w:val="24"/>
                <w:szCs w:val="24"/>
              </w:rPr>
            </w:pPr>
            <w:r w:rsidRPr="004E4260">
              <w:rPr>
                <w:rFonts w:ascii="Arial" w:hAnsi="Arial" w:cs="Arial"/>
                <w:sz w:val="24"/>
                <w:szCs w:val="24"/>
              </w:rPr>
              <w:t>Sesgo de membrecía (o de pertenencia)</w:t>
            </w:r>
          </w:p>
        </w:tc>
        <w:tc>
          <w:tcPr>
            <w:tcW w:w="6318" w:type="dxa"/>
          </w:tcPr>
          <w:p w:rsidR="00F976E7" w:rsidRPr="004E4260" w:rsidRDefault="00E35890" w:rsidP="004717D4">
            <w:pPr>
              <w:rPr>
                <w:rFonts w:ascii="Arial" w:hAnsi="Arial" w:cs="Arial"/>
                <w:b/>
                <w:sz w:val="24"/>
                <w:szCs w:val="24"/>
              </w:rPr>
            </w:pPr>
            <w:r w:rsidRPr="004E4260">
              <w:rPr>
                <w:rFonts w:ascii="Arial" w:hAnsi="Arial" w:cs="Arial"/>
                <w:sz w:val="24"/>
                <w:szCs w:val="24"/>
              </w:rPr>
              <w:t>ocurre cuando entre los sujetos en estudio se presentan subgrupos de individuos que comparten algún atributo en particular, relacionado de forma positiva o negativa con la variable en estudio</w:t>
            </w:r>
          </w:p>
        </w:tc>
      </w:tr>
      <w:tr w:rsidR="00F976E7" w:rsidRPr="004E4260" w:rsidTr="00E35890">
        <w:tc>
          <w:tcPr>
            <w:tcW w:w="2660" w:type="dxa"/>
          </w:tcPr>
          <w:p w:rsidR="00F976E7" w:rsidRPr="004E4260" w:rsidRDefault="00E35890" w:rsidP="004717D4">
            <w:pPr>
              <w:rPr>
                <w:rFonts w:ascii="Arial" w:hAnsi="Arial" w:cs="Arial"/>
                <w:b/>
                <w:sz w:val="24"/>
                <w:szCs w:val="24"/>
              </w:rPr>
            </w:pPr>
            <w:r w:rsidRPr="004E4260">
              <w:rPr>
                <w:rFonts w:ascii="Arial" w:hAnsi="Arial" w:cs="Arial"/>
                <w:sz w:val="24"/>
                <w:szCs w:val="24"/>
              </w:rPr>
              <w:t>Sesgo del procedimiento de selección</w:t>
            </w:r>
          </w:p>
        </w:tc>
        <w:tc>
          <w:tcPr>
            <w:tcW w:w="6318" w:type="dxa"/>
          </w:tcPr>
          <w:p w:rsidR="00F976E7" w:rsidRPr="004E4260" w:rsidRDefault="00E35890" w:rsidP="004717D4">
            <w:pPr>
              <w:rPr>
                <w:rFonts w:ascii="Arial" w:hAnsi="Arial" w:cs="Arial"/>
                <w:b/>
                <w:sz w:val="24"/>
                <w:szCs w:val="24"/>
              </w:rPr>
            </w:pPr>
            <w:r w:rsidRPr="004E4260">
              <w:rPr>
                <w:rFonts w:ascii="Arial" w:hAnsi="Arial" w:cs="Arial"/>
                <w:sz w:val="24"/>
                <w:szCs w:val="24"/>
              </w:rPr>
              <w:t>se produce en algunos ensayos clínicos (EC), en los que no se respeta el proceso de asignación aleatoria a los grupos en estudio</w:t>
            </w:r>
          </w:p>
        </w:tc>
      </w:tr>
      <w:tr w:rsidR="00F976E7" w:rsidRPr="004E4260" w:rsidTr="00E35890">
        <w:tc>
          <w:tcPr>
            <w:tcW w:w="2660" w:type="dxa"/>
          </w:tcPr>
          <w:p w:rsidR="00F976E7" w:rsidRPr="004E4260" w:rsidRDefault="00E35890" w:rsidP="004717D4">
            <w:pPr>
              <w:rPr>
                <w:rFonts w:ascii="Arial" w:hAnsi="Arial" w:cs="Arial"/>
                <w:b/>
                <w:sz w:val="24"/>
                <w:szCs w:val="24"/>
              </w:rPr>
            </w:pPr>
            <w:r w:rsidRPr="004E4260">
              <w:rPr>
                <w:rFonts w:ascii="Arial" w:hAnsi="Arial" w:cs="Arial"/>
                <w:sz w:val="24"/>
                <w:szCs w:val="24"/>
              </w:rPr>
              <w:t>Sesgo de pérdidas de seguimiento</w:t>
            </w:r>
          </w:p>
        </w:tc>
        <w:tc>
          <w:tcPr>
            <w:tcW w:w="6318" w:type="dxa"/>
          </w:tcPr>
          <w:p w:rsidR="00F976E7" w:rsidRPr="004E4260" w:rsidRDefault="00E35890" w:rsidP="004717D4">
            <w:pPr>
              <w:rPr>
                <w:rFonts w:ascii="Arial" w:hAnsi="Arial" w:cs="Arial"/>
                <w:b/>
                <w:sz w:val="24"/>
                <w:szCs w:val="24"/>
              </w:rPr>
            </w:pPr>
            <w:r w:rsidRPr="004E4260">
              <w:rPr>
                <w:rFonts w:ascii="Arial" w:hAnsi="Arial" w:cs="Arial"/>
                <w:sz w:val="24"/>
                <w:szCs w:val="24"/>
              </w:rPr>
              <w:t>puede ocurrir especialmente en estudios de cohortes, cuando sujetos de una de las cohortes en estudio se pierde total o parcialmente (≥ al 20%) y no se puede completar el seguimiento pre-establecido, generando de este modo una alteración relevante en los resultados</w:t>
            </w:r>
          </w:p>
        </w:tc>
      </w:tr>
      <w:tr w:rsidR="00F976E7" w:rsidRPr="004E4260" w:rsidTr="00E35890">
        <w:tc>
          <w:tcPr>
            <w:tcW w:w="2660" w:type="dxa"/>
          </w:tcPr>
          <w:p w:rsidR="00F976E7" w:rsidRPr="004E4260" w:rsidRDefault="00E35890" w:rsidP="004717D4">
            <w:pPr>
              <w:rPr>
                <w:rFonts w:ascii="Arial" w:hAnsi="Arial" w:cs="Arial"/>
                <w:b/>
                <w:sz w:val="24"/>
                <w:szCs w:val="24"/>
              </w:rPr>
            </w:pPr>
            <w:r w:rsidRPr="004E4260">
              <w:rPr>
                <w:rFonts w:ascii="Arial" w:hAnsi="Arial" w:cs="Arial"/>
                <w:sz w:val="24"/>
                <w:szCs w:val="24"/>
              </w:rPr>
              <w:t>Sesgo de información o de medición</w:t>
            </w:r>
          </w:p>
        </w:tc>
        <w:tc>
          <w:tcPr>
            <w:tcW w:w="6318" w:type="dxa"/>
          </w:tcPr>
          <w:p w:rsidR="00F976E7" w:rsidRPr="004E4260" w:rsidRDefault="00E35890" w:rsidP="004717D4">
            <w:pPr>
              <w:rPr>
                <w:rFonts w:ascii="Arial" w:hAnsi="Arial" w:cs="Arial"/>
                <w:b/>
                <w:sz w:val="24"/>
                <w:szCs w:val="24"/>
              </w:rPr>
            </w:pPr>
            <w:r w:rsidRPr="004E4260">
              <w:rPr>
                <w:rFonts w:ascii="Arial" w:hAnsi="Arial" w:cs="Arial"/>
                <w:sz w:val="24"/>
                <w:szCs w:val="24"/>
              </w:rPr>
              <w:t>ocurre cuando se produce un defecto al medir la exposición o la evolución que genera información diferente entre los grupos en estudio que se comparan (precisión). Se debe por ende a errores cometidos en la obtención de la información que se precisa una vez que los sujetos elegibles forman parte de la muestra del estudio</w:t>
            </w:r>
          </w:p>
        </w:tc>
      </w:tr>
      <w:tr w:rsidR="00F976E7" w:rsidRPr="004E4260" w:rsidTr="00E35890">
        <w:tc>
          <w:tcPr>
            <w:tcW w:w="2660" w:type="dxa"/>
          </w:tcPr>
          <w:p w:rsidR="00F976E7" w:rsidRPr="004E4260" w:rsidRDefault="00E35890" w:rsidP="004717D4">
            <w:pPr>
              <w:rPr>
                <w:rFonts w:ascii="Arial" w:hAnsi="Arial" w:cs="Arial"/>
                <w:b/>
                <w:sz w:val="24"/>
                <w:szCs w:val="24"/>
              </w:rPr>
            </w:pPr>
            <w:r w:rsidRPr="004E4260">
              <w:rPr>
                <w:rFonts w:ascii="Arial" w:hAnsi="Arial" w:cs="Arial"/>
                <w:sz w:val="24"/>
                <w:szCs w:val="24"/>
              </w:rPr>
              <w:t>sesgo de recuerdo o de memoria</w:t>
            </w:r>
          </w:p>
        </w:tc>
        <w:tc>
          <w:tcPr>
            <w:tcW w:w="6318" w:type="dxa"/>
          </w:tcPr>
          <w:p w:rsidR="00F976E7" w:rsidRPr="004E4260" w:rsidRDefault="00E35890" w:rsidP="004717D4">
            <w:pPr>
              <w:rPr>
                <w:rFonts w:ascii="Arial" w:hAnsi="Arial" w:cs="Arial"/>
                <w:b/>
                <w:sz w:val="24"/>
                <w:szCs w:val="24"/>
              </w:rPr>
            </w:pPr>
            <w:r w:rsidRPr="004E4260">
              <w:rPr>
                <w:rFonts w:ascii="Arial" w:hAnsi="Arial" w:cs="Arial"/>
                <w:sz w:val="24"/>
                <w:szCs w:val="24"/>
              </w:rPr>
              <w:t>ocurre fundamentalmente en estudios de carácter retrospectivo en los que se estudia como posible exposición antecedentes de circunstancias acaecidas en etapas previas de la vida, en las que existe la posibilidad de olvido, en especial si las mediciones son de alta variabilidad (dificultad a la hora de recordar de forma precisa y completa hechos o experiencias previas)</w:t>
            </w:r>
          </w:p>
        </w:tc>
      </w:tr>
      <w:tr w:rsidR="00F976E7" w:rsidRPr="004E4260" w:rsidTr="00E35890">
        <w:tc>
          <w:tcPr>
            <w:tcW w:w="2660" w:type="dxa"/>
          </w:tcPr>
          <w:p w:rsidR="00F976E7" w:rsidRPr="004E4260" w:rsidRDefault="00E35890" w:rsidP="004717D4">
            <w:pPr>
              <w:rPr>
                <w:rFonts w:ascii="Arial" w:hAnsi="Arial" w:cs="Arial"/>
                <w:b/>
                <w:sz w:val="24"/>
                <w:szCs w:val="24"/>
              </w:rPr>
            </w:pPr>
            <w:r w:rsidRPr="004E4260">
              <w:rPr>
                <w:rFonts w:ascii="Arial" w:hAnsi="Arial" w:cs="Arial"/>
                <w:sz w:val="24"/>
                <w:szCs w:val="24"/>
              </w:rPr>
              <w:t>Sesgo de procedimientos</w:t>
            </w:r>
          </w:p>
        </w:tc>
        <w:tc>
          <w:tcPr>
            <w:tcW w:w="6318" w:type="dxa"/>
          </w:tcPr>
          <w:p w:rsidR="00F976E7" w:rsidRPr="004E4260" w:rsidRDefault="00E35890" w:rsidP="004717D4">
            <w:pPr>
              <w:rPr>
                <w:rFonts w:ascii="Arial" w:hAnsi="Arial" w:cs="Arial"/>
                <w:b/>
                <w:sz w:val="24"/>
                <w:szCs w:val="24"/>
              </w:rPr>
            </w:pPr>
            <w:r w:rsidRPr="004E4260">
              <w:rPr>
                <w:rFonts w:ascii="Arial" w:hAnsi="Arial" w:cs="Arial"/>
                <w:sz w:val="24"/>
                <w:szCs w:val="24"/>
              </w:rPr>
              <w:t xml:space="preserve">se produce cuando el grupo que presenta la variable dependiente resulta ser más interesante para el investigador que el grupo que participa como control; razón por la que durante la medición estos sujetos pueden concitar mayor preocupación e interés por conseguir la información; por lo que el grupo experimental puede verse beneficiado con una mayor </w:t>
            </w:r>
            <w:r w:rsidRPr="004E4260">
              <w:rPr>
                <w:rFonts w:ascii="Arial" w:hAnsi="Arial" w:cs="Arial"/>
                <w:sz w:val="24"/>
                <w:szCs w:val="24"/>
              </w:rPr>
              <w:lastRenderedPageBreak/>
              <w:t>acuciosidad en la observación.</w:t>
            </w:r>
          </w:p>
        </w:tc>
      </w:tr>
      <w:tr w:rsidR="00E35890" w:rsidRPr="004E4260" w:rsidTr="00222531">
        <w:tc>
          <w:tcPr>
            <w:tcW w:w="2660" w:type="dxa"/>
          </w:tcPr>
          <w:p w:rsidR="00E35890" w:rsidRPr="004E4260" w:rsidRDefault="00E35890" w:rsidP="00222531">
            <w:pPr>
              <w:rPr>
                <w:rFonts w:ascii="Arial" w:hAnsi="Arial" w:cs="Arial"/>
                <w:sz w:val="24"/>
                <w:szCs w:val="24"/>
              </w:rPr>
            </w:pPr>
            <w:r w:rsidRPr="004E4260">
              <w:rPr>
                <w:rFonts w:ascii="Arial" w:hAnsi="Arial" w:cs="Arial"/>
                <w:sz w:val="24"/>
                <w:szCs w:val="24"/>
              </w:rPr>
              <w:lastRenderedPageBreak/>
              <w:t>Sesgo por falta de sensibilidad de un instrumento</w:t>
            </w:r>
          </w:p>
        </w:tc>
        <w:tc>
          <w:tcPr>
            <w:tcW w:w="6318" w:type="dxa"/>
          </w:tcPr>
          <w:p w:rsidR="00E35890" w:rsidRPr="004E4260" w:rsidRDefault="00E35890" w:rsidP="00222531">
            <w:pPr>
              <w:rPr>
                <w:rFonts w:ascii="Arial" w:hAnsi="Arial" w:cs="Arial"/>
                <w:sz w:val="24"/>
                <w:szCs w:val="24"/>
              </w:rPr>
            </w:pPr>
            <w:r w:rsidRPr="004E4260">
              <w:rPr>
                <w:rFonts w:ascii="Arial" w:hAnsi="Arial" w:cs="Arial"/>
                <w:sz w:val="24"/>
                <w:szCs w:val="24"/>
              </w:rPr>
              <w:t>se produce cuando no se cuenta con métodos adecuados de recolección de datos; situación en la que la sensibilidad de los instrumentos de medición utilizados no posea la sensibilidad necesaria para poder detectar la presencia de la variable en estudio, por lo que la frecuencia de tal variable puede tener rangos de magnitud inferiores a la real</w:t>
            </w:r>
          </w:p>
        </w:tc>
      </w:tr>
      <w:tr w:rsidR="00E35890" w:rsidRPr="004E4260" w:rsidTr="00222531">
        <w:tc>
          <w:tcPr>
            <w:tcW w:w="2660" w:type="dxa"/>
          </w:tcPr>
          <w:p w:rsidR="00E35890" w:rsidRPr="004E4260" w:rsidRDefault="00E372EB" w:rsidP="00222531">
            <w:pPr>
              <w:rPr>
                <w:rFonts w:ascii="Arial" w:hAnsi="Arial" w:cs="Arial"/>
                <w:sz w:val="24"/>
                <w:szCs w:val="24"/>
              </w:rPr>
            </w:pPr>
            <w:r w:rsidRPr="004E4260">
              <w:rPr>
                <w:rFonts w:ascii="Arial" w:hAnsi="Arial" w:cs="Arial"/>
                <w:sz w:val="24"/>
                <w:szCs w:val="24"/>
              </w:rPr>
              <w:t>Sesgo de detección</w:t>
            </w:r>
          </w:p>
        </w:tc>
        <w:tc>
          <w:tcPr>
            <w:tcW w:w="6318" w:type="dxa"/>
          </w:tcPr>
          <w:p w:rsidR="00E35890" w:rsidRPr="004E4260" w:rsidRDefault="00E372EB" w:rsidP="00222531">
            <w:pPr>
              <w:rPr>
                <w:rFonts w:ascii="Arial" w:hAnsi="Arial" w:cs="Arial"/>
                <w:sz w:val="24"/>
                <w:szCs w:val="24"/>
              </w:rPr>
            </w:pPr>
            <w:r w:rsidRPr="004E4260">
              <w:rPr>
                <w:rFonts w:ascii="Arial" w:hAnsi="Arial" w:cs="Arial"/>
                <w:sz w:val="24"/>
                <w:szCs w:val="24"/>
              </w:rPr>
              <w:t>ocurre por la utilización de metodologías diagnósticas diferentes a las inicialmente estipuladas al comienzo del estudio; lo que puede determinar incluso reclasificación o cambios de estadificación de individuos, con el subsiguiente cambio en el pronóstico, en especial en estudios de supervivencia</w:t>
            </w:r>
          </w:p>
        </w:tc>
      </w:tr>
      <w:tr w:rsidR="00E35890" w:rsidRPr="004E4260" w:rsidTr="00222531">
        <w:tc>
          <w:tcPr>
            <w:tcW w:w="2660" w:type="dxa"/>
          </w:tcPr>
          <w:p w:rsidR="00E35890" w:rsidRPr="004E4260" w:rsidRDefault="00E372EB" w:rsidP="00222531">
            <w:pPr>
              <w:rPr>
                <w:rFonts w:ascii="Arial" w:hAnsi="Arial" w:cs="Arial"/>
                <w:sz w:val="24"/>
                <w:szCs w:val="24"/>
              </w:rPr>
            </w:pPr>
            <w:r w:rsidRPr="004E4260">
              <w:rPr>
                <w:rFonts w:ascii="Arial" w:hAnsi="Arial" w:cs="Arial"/>
                <w:sz w:val="24"/>
                <w:szCs w:val="24"/>
              </w:rPr>
              <w:t>Sesgo de adaptación</w:t>
            </w:r>
          </w:p>
        </w:tc>
        <w:tc>
          <w:tcPr>
            <w:tcW w:w="6318" w:type="dxa"/>
          </w:tcPr>
          <w:p w:rsidR="00E35890" w:rsidRPr="004E4260" w:rsidRDefault="00E372EB" w:rsidP="00222531">
            <w:pPr>
              <w:rPr>
                <w:rFonts w:ascii="Arial" w:hAnsi="Arial" w:cs="Arial"/>
                <w:sz w:val="24"/>
                <w:szCs w:val="24"/>
              </w:rPr>
            </w:pPr>
            <w:r w:rsidRPr="004E4260">
              <w:rPr>
                <w:rFonts w:ascii="Arial" w:hAnsi="Arial" w:cs="Arial"/>
                <w:sz w:val="24"/>
                <w:szCs w:val="24"/>
              </w:rPr>
              <w:t>se produce en estudios experimentales y cuasi experimentales, en los que los individuos asignados inicialmente a uno de los grupos en estudio deciden migrar de grupo por preferir un tipo de intervención sobre otro</w:t>
            </w:r>
          </w:p>
        </w:tc>
      </w:tr>
      <w:tr w:rsidR="00E35890" w:rsidRPr="004E4260" w:rsidTr="00222531">
        <w:tc>
          <w:tcPr>
            <w:tcW w:w="2660" w:type="dxa"/>
          </w:tcPr>
          <w:p w:rsidR="00E35890" w:rsidRPr="004E4260" w:rsidRDefault="00E372EB" w:rsidP="00222531">
            <w:pPr>
              <w:rPr>
                <w:rFonts w:ascii="Arial" w:hAnsi="Arial" w:cs="Arial"/>
                <w:sz w:val="24"/>
                <w:szCs w:val="24"/>
              </w:rPr>
            </w:pPr>
            <w:r w:rsidRPr="004E4260">
              <w:rPr>
                <w:rFonts w:ascii="Arial" w:hAnsi="Arial" w:cs="Arial"/>
                <w:sz w:val="24"/>
                <w:szCs w:val="24"/>
              </w:rPr>
              <w:t>Sesgo de atención</w:t>
            </w:r>
          </w:p>
        </w:tc>
        <w:tc>
          <w:tcPr>
            <w:tcW w:w="6318" w:type="dxa"/>
          </w:tcPr>
          <w:p w:rsidR="00E35890" w:rsidRPr="004E4260" w:rsidRDefault="00E372EB" w:rsidP="00222531">
            <w:pPr>
              <w:rPr>
                <w:rFonts w:ascii="Arial" w:hAnsi="Arial" w:cs="Arial"/>
                <w:sz w:val="24"/>
                <w:szCs w:val="24"/>
              </w:rPr>
            </w:pPr>
            <w:r w:rsidRPr="004E4260">
              <w:rPr>
                <w:rFonts w:ascii="Arial" w:hAnsi="Arial" w:cs="Arial"/>
                <w:sz w:val="24"/>
                <w:szCs w:val="24"/>
              </w:rPr>
              <w:t>ocurre cuando los participantes de un estudio pueden alterar su comportamiento al saber que están siendo observados</w:t>
            </w:r>
          </w:p>
        </w:tc>
      </w:tr>
      <w:tr w:rsidR="00E35890" w:rsidRPr="004E4260" w:rsidTr="00222531">
        <w:tc>
          <w:tcPr>
            <w:tcW w:w="2660" w:type="dxa"/>
          </w:tcPr>
          <w:p w:rsidR="00E35890" w:rsidRPr="004E4260" w:rsidRDefault="00E372EB" w:rsidP="00222531">
            <w:pPr>
              <w:rPr>
                <w:rFonts w:ascii="Arial" w:hAnsi="Arial" w:cs="Arial"/>
                <w:sz w:val="24"/>
                <w:szCs w:val="24"/>
              </w:rPr>
            </w:pPr>
            <w:r w:rsidRPr="004E4260">
              <w:rPr>
                <w:rFonts w:ascii="Arial" w:hAnsi="Arial" w:cs="Arial"/>
                <w:sz w:val="24"/>
                <w:szCs w:val="24"/>
              </w:rPr>
              <w:t>Sesgo del entrevistador</w:t>
            </w:r>
          </w:p>
        </w:tc>
        <w:tc>
          <w:tcPr>
            <w:tcW w:w="6318" w:type="dxa"/>
          </w:tcPr>
          <w:p w:rsidR="00E35890" w:rsidRPr="004E4260" w:rsidRDefault="00E372EB" w:rsidP="00222531">
            <w:pPr>
              <w:rPr>
                <w:rFonts w:ascii="Arial" w:hAnsi="Arial" w:cs="Arial"/>
                <w:sz w:val="24"/>
                <w:szCs w:val="24"/>
              </w:rPr>
            </w:pPr>
            <w:r w:rsidRPr="004E4260">
              <w:rPr>
                <w:rFonts w:ascii="Arial" w:hAnsi="Arial" w:cs="Arial"/>
                <w:sz w:val="24"/>
                <w:szCs w:val="24"/>
              </w:rPr>
              <w:t>se produce cuando el entrevistador no ha sido entrenado de forma adecuada y por ello puede inducir algún tipo de respuestas</w:t>
            </w:r>
          </w:p>
        </w:tc>
      </w:tr>
      <w:tr w:rsidR="00E35890" w:rsidRPr="004E4260" w:rsidTr="00222531">
        <w:tc>
          <w:tcPr>
            <w:tcW w:w="2660" w:type="dxa"/>
          </w:tcPr>
          <w:p w:rsidR="00E35890" w:rsidRPr="004E4260" w:rsidRDefault="00E372EB" w:rsidP="00222531">
            <w:pPr>
              <w:rPr>
                <w:rFonts w:ascii="Arial" w:hAnsi="Arial" w:cs="Arial"/>
                <w:sz w:val="24"/>
                <w:szCs w:val="24"/>
              </w:rPr>
            </w:pPr>
            <w:r w:rsidRPr="004E4260">
              <w:rPr>
                <w:rFonts w:ascii="Arial" w:hAnsi="Arial" w:cs="Arial"/>
                <w:sz w:val="24"/>
                <w:szCs w:val="24"/>
              </w:rPr>
              <w:t>Sesgo de obsequiosidad</w:t>
            </w:r>
          </w:p>
        </w:tc>
        <w:tc>
          <w:tcPr>
            <w:tcW w:w="6318" w:type="dxa"/>
          </w:tcPr>
          <w:p w:rsidR="00E35890" w:rsidRPr="004E4260" w:rsidRDefault="00E372EB" w:rsidP="00222531">
            <w:pPr>
              <w:rPr>
                <w:rFonts w:ascii="Arial" w:hAnsi="Arial" w:cs="Arial"/>
                <w:sz w:val="24"/>
                <w:szCs w:val="24"/>
              </w:rPr>
            </w:pPr>
            <w:r w:rsidRPr="004E4260">
              <w:rPr>
                <w:rFonts w:ascii="Arial" w:hAnsi="Arial" w:cs="Arial"/>
                <w:sz w:val="24"/>
                <w:szCs w:val="24"/>
              </w:rPr>
              <w:t>es propio de entrevistados que responden lo que creen quiere escuchar el entrevistador; hecho que se puede evitar con una prolija formulación de preguntas.</w:t>
            </w:r>
          </w:p>
        </w:tc>
      </w:tr>
      <w:tr w:rsidR="00E35890" w:rsidRPr="004E4260" w:rsidTr="00222531">
        <w:tc>
          <w:tcPr>
            <w:tcW w:w="2660" w:type="dxa"/>
          </w:tcPr>
          <w:p w:rsidR="00E35890" w:rsidRPr="004E4260" w:rsidRDefault="00E372EB" w:rsidP="00222531">
            <w:pPr>
              <w:rPr>
                <w:rFonts w:ascii="Arial" w:hAnsi="Arial" w:cs="Arial"/>
                <w:sz w:val="24"/>
                <w:szCs w:val="24"/>
              </w:rPr>
            </w:pPr>
            <w:r w:rsidRPr="004E4260">
              <w:rPr>
                <w:rFonts w:ascii="Arial" w:hAnsi="Arial" w:cs="Arial"/>
                <w:sz w:val="24"/>
                <w:szCs w:val="24"/>
              </w:rPr>
              <w:t>Sesgo de confusión o mezcla de efectos</w:t>
            </w:r>
          </w:p>
        </w:tc>
        <w:tc>
          <w:tcPr>
            <w:tcW w:w="6318" w:type="dxa"/>
          </w:tcPr>
          <w:p w:rsidR="00E35890" w:rsidRPr="004E4260" w:rsidRDefault="00E372EB" w:rsidP="00222531">
            <w:pPr>
              <w:rPr>
                <w:rFonts w:ascii="Arial" w:hAnsi="Arial" w:cs="Arial"/>
                <w:sz w:val="24"/>
                <w:szCs w:val="24"/>
              </w:rPr>
            </w:pPr>
            <w:r w:rsidRPr="004E4260">
              <w:rPr>
                <w:rFonts w:ascii="Arial" w:hAnsi="Arial" w:cs="Arial"/>
                <w:sz w:val="24"/>
                <w:szCs w:val="24"/>
              </w:rPr>
              <w:t>ocurre cuando la medición del efecto de una exposición sobre un riesgo se modifica, debido a la asociación de dicha exposición con otro factor que influye sobre la evolución del resultado en estudio</w:t>
            </w:r>
          </w:p>
        </w:tc>
      </w:tr>
      <w:tr w:rsidR="00E35890" w:rsidRPr="004E4260" w:rsidTr="00222531">
        <w:tc>
          <w:tcPr>
            <w:tcW w:w="2660" w:type="dxa"/>
          </w:tcPr>
          <w:p w:rsidR="00E35890" w:rsidRPr="004E4260" w:rsidRDefault="00E372EB" w:rsidP="00222531">
            <w:pPr>
              <w:rPr>
                <w:rFonts w:ascii="Arial" w:hAnsi="Arial" w:cs="Arial"/>
                <w:sz w:val="24"/>
                <w:szCs w:val="24"/>
              </w:rPr>
            </w:pPr>
            <w:r w:rsidRPr="004E4260">
              <w:rPr>
                <w:rFonts w:ascii="Arial" w:hAnsi="Arial" w:cs="Arial"/>
                <w:sz w:val="24"/>
                <w:szCs w:val="24"/>
              </w:rPr>
              <w:t>Sesgos presupuestarios</w:t>
            </w:r>
          </w:p>
        </w:tc>
        <w:tc>
          <w:tcPr>
            <w:tcW w:w="6318" w:type="dxa"/>
          </w:tcPr>
          <w:p w:rsidR="00E35890" w:rsidRPr="004E4260" w:rsidRDefault="00E372EB" w:rsidP="00222531">
            <w:pPr>
              <w:rPr>
                <w:rFonts w:ascii="Arial" w:hAnsi="Arial" w:cs="Arial"/>
                <w:sz w:val="24"/>
                <w:szCs w:val="24"/>
              </w:rPr>
            </w:pPr>
            <w:r w:rsidRPr="004E4260">
              <w:rPr>
                <w:rFonts w:ascii="Arial" w:hAnsi="Arial" w:cs="Arial"/>
                <w:sz w:val="24"/>
                <w:szCs w:val="24"/>
              </w:rPr>
              <w:t>Debidos a la influencia de la financiación sobre el proyecto. Parte de la investigación está financiada por empresas e instituciones cuyo objetivo puede ser demostrar o validar alguna decisión que se ha tomado o se desea tomar. Ello supone que en algún caso puede concederse excesiva importancia a ciertos aspectos y obviarse otros que pueden ser relevantes</w:t>
            </w:r>
          </w:p>
        </w:tc>
      </w:tr>
      <w:tr w:rsidR="00E35890" w:rsidRPr="004E4260" w:rsidTr="00222531">
        <w:tc>
          <w:tcPr>
            <w:tcW w:w="2660" w:type="dxa"/>
          </w:tcPr>
          <w:p w:rsidR="00E35890" w:rsidRPr="004E4260" w:rsidRDefault="00E372EB" w:rsidP="00222531">
            <w:pPr>
              <w:rPr>
                <w:rFonts w:ascii="Arial" w:hAnsi="Arial" w:cs="Arial"/>
                <w:sz w:val="24"/>
                <w:szCs w:val="24"/>
              </w:rPr>
            </w:pPr>
            <w:r w:rsidRPr="004E4260">
              <w:rPr>
                <w:rFonts w:ascii="Arial" w:hAnsi="Arial" w:cs="Arial"/>
                <w:sz w:val="24"/>
                <w:szCs w:val="24"/>
              </w:rPr>
              <w:t>Sesgos de evaluación inicial del proyecto</w:t>
            </w:r>
          </w:p>
        </w:tc>
        <w:tc>
          <w:tcPr>
            <w:tcW w:w="6318" w:type="dxa"/>
          </w:tcPr>
          <w:p w:rsidR="00E35890" w:rsidRPr="004E4260" w:rsidRDefault="00E372EB" w:rsidP="00222531">
            <w:pPr>
              <w:rPr>
                <w:rFonts w:ascii="Arial" w:hAnsi="Arial" w:cs="Arial"/>
                <w:sz w:val="24"/>
                <w:szCs w:val="24"/>
              </w:rPr>
            </w:pPr>
            <w:r w:rsidRPr="004E4260">
              <w:rPr>
                <w:rFonts w:ascii="Arial" w:hAnsi="Arial" w:cs="Arial"/>
                <w:sz w:val="24"/>
                <w:szCs w:val="24"/>
              </w:rPr>
              <w:t>Se deben a la utilización de informaciones erróneas o a deformación de la información inicial, orientándola hacia unos aspectos determinados. En definitiva se trata de la existencia de prejuicios o datos erróneos que condicionan el planteamiento de la investigación</w:t>
            </w:r>
          </w:p>
        </w:tc>
      </w:tr>
      <w:tr w:rsidR="00E35890" w:rsidRPr="004E4260" w:rsidTr="00222531">
        <w:tc>
          <w:tcPr>
            <w:tcW w:w="2660" w:type="dxa"/>
          </w:tcPr>
          <w:p w:rsidR="00E35890" w:rsidRPr="004E4260" w:rsidRDefault="00E372EB" w:rsidP="00222531">
            <w:pPr>
              <w:rPr>
                <w:rFonts w:ascii="Arial" w:hAnsi="Arial" w:cs="Arial"/>
                <w:sz w:val="24"/>
                <w:szCs w:val="24"/>
              </w:rPr>
            </w:pPr>
            <w:r w:rsidRPr="004E4260">
              <w:rPr>
                <w:rFonts w:ascii="Arial" w:hAnsi="Arial" w:cs="Arial"/>
                <w:sz w:val="24"/>
                <w:szCs w:val="24"/>
              </w:rPr>
              <w:t>Sesgos de concepto</w:t>
            </w:r>
          </w:p>
        </w:tc>
        <w:tc>
          <w:tcPr>
            <w:tcW w:w="6318" w:type="dxa"/>
          </w:tcPr>
          <w:p w:rsidR="00E35890" w:rsidRPr="004E4260" w:rsidRDefault="00E372EB" w:rsidP="00222531">
            <w:pPr>
              <w:rPr>
                <w:rFonts w:ascii="Arial" w:hAnsi="Arial" w:cs="Arial"/>
                <w:sz w:val="24"/>
                <w:szCs w:val="24"/>
              </w:rPr>
            </w:pPr>
            <w:r w:rsidRPr="004E4260">
              <w:rPr>
                <w:rFonts w:ascii="Arial" w:hAnsi="Arial" w:cs="Arial"/>
                <w:sz w:val="24"/>
                <w:szCs w:val="24"/>
              </w:rPr>
              <w:t xml:space="preserve">se cometen cuando no se tienen en consideración ciertas variables que pueden actuar como factores de </w:t>
            </w:r>
            <w:r w:rsidRPr="004E4260">
              <w:rPr>
                <w:rFonts w:ascii="Arial" w:hAnsi="Arial" w:cs="Arial"/>
                <w:sz w:val="24"/>
                <w:szCs w:val="24"/>
              </w:rPr>
              <w:lastRenderedPageBreak/>
              <w:t>confusión, o cuando la duración del estudio es inadecuada</w:t>
            </w:r>
          </w:p>
        </w:tc>
      </w:tr>
      <w:tr w:rsidR="00E35890" w:rsidRPr="004E4260" w:rsidTr="00222531">
        <w:tc>
          <w:tcPr>
            <w:tcW w:w="2660" w:type="dxa"/>
          </w:tcPr>
          <w:p w:rsidR="00E35890" w:rsidRPr="004E4260" w:rsidRDefault="00E372EB" w:rsidP="00222531">
            <w:pPr>
              <w:rPr>
                <w:rFonts w:ascii="Arial" w:hAnsi="Arial" w:cs="Arial"/>
                <w:sz w:val="24"/>
                <w:szCs w:val="24"/>
              </w:rPr>
            </w:pPr>
            <w:r w:rsidRPr="004E4260">
              <w:rPr>
                <w:rFonts w:ascii="Arial" w:hAnsi="Arial" w:cs="Arial"/>
                <w:sz w:val="24"/>
                <w:szCs w:val="24"/>
              </w:rPr>
              <w:lastRenderedPageBreak/>
              <w:t>Sesgos debidos a falta de representatividad de la población</w:t>
            </w:r>
          </w:p>
        </w:tc>
        <w:tc>
          <w:tcPr>
            <w:tcW w:w="6318" w:type="dxa"/>
          </w:tcPr>
          <w:p w:rsidR="00E35890" w:rsidRPr="004E4260" w:rsidRDefault="00E372EB" w:rsidP="00222531">
            <w:pPr>
              <w:rPr>
                <w:rFonts w:ascii="Arial" w:hAnsi="Arial" w:cs="Arial"/>
                <w:sz w:val="24"/>
                <w:szCs w:val="24"/>
              </w:rPr>
            </w:pPr>
            <w:r w:rsidRPr="004E4260">
              <w:rPr>
                <w:rFonts w:ascii="Arial" w:hAnsi="Arial" w:cs="Arial"/>
                <w:sz w:val="24"/>
                <w:szCs w:val="24"/>
              </w:rPr>
              <w:t>existen diferencias entre la población que se quiere analizar (población a la que se pretenden extrapolar los resultados) y la población blanco</w:t>
            </w:r>
          </w:p>
        </w:tc>
      </w:tr>
      <w:tr w:rsidR="00E35890" w:rsidRPr="004E4260" w:rsidTr="00222531">
        <w:tc>
          <w:tcPr>
            <w:tcW w:w="2660" w:type="dxa"/>
          </w:tcPr>
          <w:p w:rsidR="00E35890" w:rsidRPr="004E4260" w:rsidRDefault="00E372EB" w:rsidP="00222531">
            <w:pPr>
              <w:rPr>
                <w:rFonts w:ascii="Arial" w:hAnsi="Arial" w:cs="Arial"/>
                <w:sz w:val="24"/>
                <w:szCs w:val="24"/>
              </w:rPr>
            </w:pPr>
            <w:r w:rsidRPr="004E4260">
              <w:rPr>
                <w:rFonts w:ascii="Arial" w:hAnsi="Arial" w:cs="Arial"/>
                <w:sz w:val="24"/>
                <w:szCs w:val="24"/>
              </w:rPr>
              <w:t>Sesgos debidos a falta de representatividad de la muestra</w:t>
            </w:r>
          </w:p>
        </w:tc>
        <w:tc>
          <w:tcPr>
            <w:tcW w:w="6318" w:type="dxa"/>
          </w:tcPr>
          <w:p w:rsidR="00E35890" w:rsidRPr="004E4260" w:rsidRDefault="004E4260" w:rsidP="00222531">
            <w:pPr>
              <w:rPr>
                <w:rFonts w:ascii="Arial" w:hAnsi="Arial" w:cs="Arial"/>
                <w:sz w:val="24"/>
                <w:szCs w:val="24"/>
              </w:rPr>
            </w:pPr>
            <w:r w:rsidRPr="004E4260">
              <w:rPr>
                <w:rFonts w:ascii="Arial" w:hAnsi="Arial" w:cs="Arial"/>
                <w:sz w:val="24"/>
                <w:szCs w:val="24"/>
              </w:rPr>
              <w:t>Una vez se tiene definida la población blanco, se debe realizar el muestreo. Existe una serie de estrategias de muestreo (probabilísticas y no-probabilísticas); y su elección dependerá de una serie de hechos. En la mayoría de los casos, la muestra analizada se elige en función de aspectos de accesibilidad y posibilidades de colaboración, que en ocasiones pueden no ser representativas de la población a la que se pretende inferir los resultados.</w:t>
            </w:r>
          </w:p>
        </w:tc>
      </w:tr>
      <w:tr w:rsidR="00E35890" w:rsidRPr="004E4260" w:rsidTr="00222531">
        <w:tc>
          <w:tcPr>
            <w:tcW w:w="2660" w:type="dxa"/>
          </w:tcPr>
          <w:p w:rsidR="00E35890" w:rsidRPr="004E4260" w:rsidRDefault="004E4260" w:rsidP="00222531">
            <w:pPr>
              <w:rPr>
                <w:rFonts w:ascii="Arial" w:hAnsi="Arial" w:cs="Arial"/>
                <w:sz w:val="24"/>
                <w:szCs w:val="24"/>
              </w:rPr>
            </w:pPr>
            <w:r w:rsidRPr="004E4260">
              <w:rPr>
                <w:rFonts w:ascii="Arial" w:hAnsi="Arial" w:cs="Arial"/>
                <w:sz w:val="24"/>
                <w:szCs w:val="24"/>
              </w:rPr>
              <w:t>Sesgos debidos al encuestado</w:t>
            </w:r>
          </w:p>
        </w:tc>
        <w:tc>
          <w:tcPr>
            <w:tcW w:w="6318" w:type="dxa"/>
          </w:tcPr>
          <w:p w:rsidR="00E35890" w:rsidRPr="004E4260" w:rsidRDefault="004E4260" w:rsidP="00222531">
            <w:pPr>
              <w:rPr>
                <w:rFonts w:ascii="Arial" w:hAnsi="Arial" w:cs="Arial"/>
                <w:sz w:val="24"/>
                <w:szCs w:val="24"/>
              </w:rPr>
            </w:pPr>
            <w:r w:rsidRPr="004E4260">
              <w:rPr>
                <w:rFonts w:ascii="Arial" w:hAnsi="Arial" w:cs="Arial"/>
                <w:sz w:val="24"/>
                <w:szCs w:val="24"/>
              </w:rPr>
              <w:t>La información que éste proporciona puede ser incorrecta debido a olvido, subjetividad, confusión, desconfianza, ignorancia, incomprensión o modificación de la respuesta por la propia encuesta o medición incorrecta de parámetros.</w:t>
            </w:r>
          </w:p>
        </w:tc>
      </w:tr>
      <w:tr w:rsidR="00E35890" w:rsidRPr="004E4260" w:rsidTr="00222531">
        <w:tc>
          <w:tcPr>
            <w:tcW w:w="2660" w:type="dxa"/>
          </w:tcPr>
          <w:p w:rsidR="00E35890" w:rsidRPr="004E4260" w:rsidRDefault="004E4260" w:rsidP="00222531">
            <w:pPr>
              <w:rPr>
                <w:rFonts w:ascii="Arial" w:hAnsi="Arial" w:cs="Arial"/>
                <w:sz w:val="24"/>
                <w:szCs w:val="24"/>
              </w:rPr>
            </w:pPr>
            <w:r w:rsidRPr="004E4260">
              <w:rPr>
                <w:rFonts w:ascii="Arial" w:hAnsi="Arial" w:cs="Arial"/>
                <w:sz w:val="24"/>
                <w:szCs w:val="24"/>
              </w:rPr>
              <w:t>Por subjetividad</w:t>
            </w:r>
          </w:p>
        </w:tc>
        <w:tc>
          <w:tcPr>
            <w:tcW w:w="6318" w:type="dxa"/>
          </w:tcPr>
          <w:p w:rsidR="00E35890" w:rsidRPr="004E4260" w:rsidRDefault="004E4260" w:rsidP="00222531">
            <w:pPr>
              <w:rPr>
                <w:rFonts w:ascii="Arial" w:hAnsi="Arial" w:cs="Arial"/>
                <w:sz w:val="24"/>
                <w:szCs w:val="24"/>
              </w:rPr>
            </w:pPr>
            <w:r w:rsidRPr="004E4260">
              <w:rPr>
                <w:rFonts w:ascii="Arial" w:hAnsi="Arial" w:cs="Arial"/>
                <w:sz w:val="24"/>
                <w:szCs w:val="24"/>
              </w:rPr>
              <w:t>Independiente del olvido, podemos obtener respuestas que no se ajusten a la realidad, cuando una pregunta se acota a un periodo de tiempo ¿cuántos resfríos ha tenido en el último año? En caso que no existan registros, o que estos sean de mala calidad, obtendremos una respuesta aproximada que puede reflejar “más o menos” lo acontecido en el periodo en estudio</w:t>
            </w:r>
          </w:p>
        </w:tc>
      </w:tr>
      <w:tr w:rsidR="00E35890" w:rsidRPr="004E4260" w:rsidTr="00222531">
        <w:tc>
          <w:tcPr>
            <w:tcW w:w="2660" w:type="dxa"/>
          </w:tcPr>
          <w:p w:rsidR="00E35890" w:rsidRPr="004E4260" w:rsidRDefault="004E4260" w:rsidP="00222531">
            <w:pPr>
              <w:rPr>
                <w:rFonts w:ascii="Arial" w:hAnsi="Arial" w:cs="Arial"/>
                <w:sz w:val="24"/>
                <w:szCs w:val="24"/>
              </w:rPr>
            </w:pPr>
            <w:r w:rsidRPr="004E4260">
              <w:rPr>
                <w:rFonts w:ascii="Arial" w:hAnsi="Arial" w:cs="Arial"/>
                <w:sz w:val="24"/>
                <w:szCs w:val="24"/>
              </w:rPr>
              <w:t>Por confusión e ignorancia</w:t>
            </w:r>
          </w:p>
        </w:tc>
        <w:tc>
          <w:tcPr>
            <w:tcW w:w="6318" w:type="dxa"/>
          </w:tcPr>
          <w:p w:rsidR="00E35890" w:rsidRPr="004E4260" w:rsidRDefault="004E4260" w:rsidP="00222531">
            <w:pPr>
              <w:rPr>
                <w:rFonts w:ascii="Arial" w:hAnsi="Arial" w:cs="Arial"/>
                <w:sz w:val="24"/>
                <w:szCs w:val="24"/>
              </w:rPr>
            </w:pPr>
            <w:r w:rsidRPr="004E4260">
              <w:rPr>
                <w:rFonts w:ascii="Arial" w:hAnsi="Arial" w:cs="Arial"/>
                <w:sz w:val="24"/>
                <w:szCs w:val="24"/>
              </w:rPr>
              <w:t>Ocurre cuando se confunde el rol de ciertas variables, exposiciones o eventos de interés. Este fenómeno puede ocurrir por ignorancia o por falta de previsión por parte del investigador</w:t>
            </w:r>
          </w:p>
        </w:tc>
      </w:tr>
      <w:tr w:rsidR="00E35890" w:rsidRPr="004E4260" w:rsidTr="00222531">
        <w:tc>
          <w:tcPr>
            <w:tcW w:w="2660" w:type="dxa"/>
          </w:tcPr>
          <w:p w:rsidR="00E35890" w:rsidRPr="004E4260" w:rsidRDefault="004E4260" w:rsidP="00222531">
            <w:pPr>
              <w:rPr>
                <w:rFonts w:ascii="Arial" w:hAnsi="Arial" w:cs="Arial"/>
                <w:sz w:val="24"/>
                <w:szCs w:val="24"/>
              </w:rPr>
            </w:pPr>
            <w:r w:rsidRPr="004E4260">
              <w:rPr>
                <w:rFonts w:ascii="Arial" w:hAnsi="Arial" w:cs="Arial"/>
                <w:sz w:val="24"/>
                <w:szCs w:val="24"/>
              </w:rPr>
              <w:t>Medición</w:t>
            </w:r>
          </w:p>
        </w:tc>
        <w:tc>
          <w:tcPr>
            <w:tcW w:w="6318" w:type="dxa"/>
          </w:tcPr>
          <w:p w:rsidR="00E35890" w:rsidRPr="004E4260" w:rsidRDefault="004E4260" w:rsidP="00222531">
            <w:pPr>
              <w:rPr>
                <w:rFonts w:ascii="Arial" w:hAnsi="Arial" w:cs="Arial"/>
                <w:sz w:val="24"/>
                <w:szCs w:val="24"/>
              </w:rPr>
            </w:pPr>
            <w:r w:rsidRPr="004E4260">
              <w:rPr>
                <w:rFonts w:ascii="Arial" w:hAnsi="Arial" w:cs="Arial"/>
                <w:sz w:val="24"/>
                <w:szCs w:val="24"/>
              </w:rPr>
              <w:t>Se genera por la elección incorrecta del instrumento de medición o por estimaciones subjetivas de la medición</w:t>
            </w:r>
          </w:p>
        </w:tc>
      </w:tr>
      <w:tr w:rsidR="004E4260" w:rsidRPr="004E4260" w:rsidTr="00222531">
        <w:tc>
          <w:tcPr>
            <w:tcW w:w="2660" w:type="dxa"/>
          </w:tcPr>
          <w:p w:rsidR="004E4260" w:rsidRPr="004E4260" w:rsidRDefault="004E4260" w:rsidP="00222531">
            <w:pPr>
              <w:rPr>
                <w:rFonts w:ascii="Arial" w:hAnsi="Arial" w:cs="Arial"/>
                <w:sz w:val="24"/>
                <w:szCs w:val="24"/>
              </w:rPr>
            </w:pPr>
            <w:r w:rsidRPr="004E4260">
              <w:rPr>
                <w:rFonts w:ascii="Arial" w:hAnsi="Arial" w:cs="Arial"/>
                <w:sz w:val="24"/>
                <w:szCs w:val="24"/>
              </w:rPr>
              <w:t>Abandono</w:t>
            </w:r>
          </w:p>
        </w:tc>
        <w:tc>
          <w:tcPr>
            <w:tcW w:w="6318" w:type="dxa"/>
          </w:tcPr>
          <w:p w:rsidR="004E4260" w:rsidRPr="004E4260" w:rsidRDefault="004E4260" w:rsidP="00222531">
            <w:pPr>
              <w:rPr>
                <w:rFonts w:ascii="Arial" w:hAnsi="Arial" w:cs="Arial"/>
                <w:sz w:val="24"/>
                <w:szCs w:val="24"/>
              </w:rPr>
            </w:pPr>
            <w:r w:rsidRPr="004E4260">
              <w:rPr>
                <w:rFonts w:ascii="Arial" w:hAnsi="Arial" w:cs="Arial"/>
                <w:sz w:val="24"/>
                <w:szCs w:val="24"/>
              </w:rPr>
              <w:t>Puede ocurrir en el curso de estudios longitudinales, ya sea por abandono del estudio (dejar de participar o rehusar a seguir colaborando); o por desaparición del individuo que se está siguiendo (muerte, cambio de ciudad, etc.).</w:t>
            </w:r>
          </w:p>
        </w:tc>
      </w:tr>
      <w:tr w:rsidR="004E4260" w:rsidRPr="004E4260" w:rsidTr="00222531">
        <w:tc>
          <w:tcPr>
            <w:tcW w:w="2660" w:type="dxa"/>
          </w:tcPr>
          <w:p w:rsidR="004E4260" w:rsidRPr="004E4260" w:rsidRDefault="004E4260" w:rsidP="00222531">
            <w:pPr>
              <w:rPr>
                <w:rFonts w:ascii="Arial" w:hAnsi="Arial" w:cs="Arial"/>
                <w:sz w:val="24"/>
                <w:szCs w:val="24"/>
              </w:rPr>
            </w:pPr>
            <w:r w:rsidRPr="004E4260">
              <w:rPr>
                <w:rFonts w:ascii="Arial" w:hAnsi="Arial" w:cs="Arial"/>
                <w:sz w:val="24"/>
                <w:szCs w:val="24"/>
              </w:rPr>
              <w:t>Sesgo de publicación</w:t>
            </w:r>
          </w:p>
        </w:tc>
        <w:tc>
          <w:tcPr>
            <w:tcW w:w="6318" w:type="dxa"/>
          </w:tcPr>
          <w:p w:rsidR="004E4260" w:rsidRPr="004E4260" w:rsidRDefault="002C7FFC" w:rsidP="004E4260">
            <w:pPr>
              <w:rPr>
                <w:rFonts w:ascii="Arial" w:hAnsi="Arial" w:cs="Arial"/>
                <w:sz w:val="24"/>
                <w:szCs w:val="24"/>
              </w:rPr>
            </w:pPr>
            <w:r>
              <w:rPr>
                <w:rFonts w:ascii="Arial" w:hAnsi="Arial" w:cs="Arial"/>
                <w:sz w:val="24"/>
                <w:szCs w:val="24"/>
              </w:rPr>
              <w:t>S</w:t>
            </w:r>
            <w:r w:rsidR="004E4260" w:rsidRPr="004E4260">
              <w:rPr>
                <w:rFonts w:ascii="Arial" w:hAnsi="Arial" w:cs="Arial"/>
                <w:sz w:val="24"/>
                <w:szCs w:val="24"/>
              </w:rPr>
              <w:t>e puede considerar un tipo de sesgo de selección, que ocurre cuando el investigador piensa que los estudios publicados son todos los realmente realizados. Es sabido, que muchos estudios, nunca llegan a ser publicados por diversas razones (no se concluyen, el autor considera que los resultados son irrelevantes, no son aceptados para publicación, etc.). Por otra parte, hay publicación duplicada de algunos estudios</w:t>
            </w:r>
          </w:p>
        </w:tc>
      </w:tr>
    </w:tbl>
    <w:p w:rsidR="00F976E7" w:rsidRPr="004E4260" w:rsidRDefault="00F976E7" w:rsidP="004717D4">
      <w:pPr>
        <w:rPr>
          <w:rFonts w:ascii="Arial" w:hAnsi="Arial" w:cs="Arial"/>
          <w:b/>
          <w:sz w:val="24"/>
          <w:szCs w:val="24"/>
        </w:rPr>
      </w:pPr>
    </w:p>
    <w:p w:rsidR="004717D4" w:rsidRPr="004E4260" w:rsidRDefault="004E4260" w:rsidP="004717D4">
      <w:pPr>
        <w:rPr>
          <w:rFonts w:ascii="Arial" w:hAnsi="Arial" w:cs="Arial"/>
          <w:b/>
          <w:sz w:val="24"/>
          <w:szCs w:val="24"/>
        </w:rPr>
      </w:pPr>
      <w:r w:rsidRPr="004E4260">
        <w:rPr>
          <w:rFonts w:ascii="Arial" w:hAnsi="Arial" w:cs="Arial"/>
          <w:b/>
          <w:sz w:val="24"/>
          <w:szCs w:val="24"/>
        </w:rPr>
        <w:lastRenderedPageBreak/>
        <w:t>Bibliografía</w:t>
      </w:r>
      <w:r w:rsidR="004717D4" w:rsidRPr="004E4260">
        <w:rPr>
          <w:rFonts w:ascii="Arial" w:hAnsi="Arial" w:cs="Arial"/>
          <w:b/>
          <w:sz w:val="24"/>
          <w:szCs w:val="24"/>
        </w:rPr>
        <w:t>:</w:t>
      </w:r>
    </w:p>
    <w:p w:rsidR="00CF3731" w:rsidRDefault="00CF3731" w:rsidP="00CF3731">
      <w:pPr>
        <w:spacing w:after="0" w:line="240" w:lineRule="auto"/>
        <w:rPr>
          <w:rFonts w:ascii="Arial" w:eastAsia="Times New Roman" w:hAnsi="Arial" w:cs="Arial"/>
          <w:color w:val="333333"/>
          <w:sz w:val="24"/>
          <w:szCs w:val="24"/>
          <w:shd w:val="clear" w:color="auto" w:fill="FFFFFF"/>
          <w:lang w:val="es-ES_tradnl" w:eastAsia="es-ES"/>
        </w:rPr>
      </w:pPr>
      <w:r w:rsidRPr="00CF3731">
        <w:rPr>
          <w:rFonts w:ascii="Arial" w:eastAsia="Times New Roman" w:hAnsi="Arial" w:cs="Arial"/>
          <w:color w:val="333333"/>
          <w:sz w:val="24"/>
          <w:szCs w:val="24"/>
          <w:shd w:val="clear" w:color="auto" w:fill="FFFFFF"/>
          <w:lang w:val="es-ES_tradnl" w:eastAsia="es-ES"/>
        </w:rPr>
        <w:t xml:space="preserve">Pita Fernández, S.   Epidemiología.  Conceptos básicos.  En:  Tratado de Epidemiología Clínica. Madrid; DuPont </w:t>
      </w:r>
      <w:proofErr w:type="spellStart"/>
      <w:r w:rsidRPr="00CF3731">
        <w:rPr>
          <w:rFonts w:ascii="Arial" w:eastAsia="Times New Roman" w:hAnsi="Arial" w:cs="Arial"/>
          <w:color w:val="333333"/>
          <w:sz w:val="24"/>
          <w:szCs w:val="24"/>
          <w:shd w:val="clear" w:color="auto" w:fill="FFFFFF"/>
          <w:lang w:val="es-ES_tradnl" w:eastAsia="es-ES"/>
        </w:rPr>
        <w:t>Pharma</w:t>
      </w:r>
      <w:proofErr w:type="spellEnd"/>
      <w:r w:rsidRPr="00CF3731">
        <w:rPr>
          <w:rFonts w:ascii="Arial" w:eastAsia="Times New Roman" w:hAnsi="Arial" w:cs="Arial"/>
          <w:color w:val="333333"/>
          <w:sz w:val="24"/>
          <w:szCs w:val="24"/>
          <w:shd w:val="clear" w:color="auto" w:fill="FFFFFF"/>
          <w:lang w:val="es-ES_tradnl" w:eastAsia="es-ES"/>
        </w:rPr>
        <w:t>, S.A.; Unidad de epidemiología Clínica, Departamento de Medicina y Psiquiatría.  Universidad de Alicante: 1995.  p. 25-47.</w:t>
      </w:r>
    </w:p>
    <w:p w:rsidR="00CF3731" w:rsidRDefault="00CF3731" w:rsidP="00CF3731">
      <w:pPr>
        <w:spacing w:after="0" w:line="240" w:lineRule="auto"/>
        <w:rPr>
          <w:rFonts w:ascii="Arial" w:eastAsia="Times New Roman" w:hAnsi="Arial" w:cs="Arial"/>
          <w:color w:val="333333"/>
          <w:sz w:val="24"/>
          <w:szCs w:val="24"/>
          <w:shd w:val="clear" w:color="auto" w:fill="FFFFFF"/>
          <w:lang w:val="es-ES_tradnl" w:eastAsia="es-ES"/>
        </w:rPr>
      </w:pPr>
    </w:p>
    <w:p w:rsidR="00CF3731" w:rsidRPr="004E4260" w:rsidRDefault="00CF3731" w:rsidP="00CF3731">
      <w:pPr>
        <w:rPr>
          <w:rFonts w:ascii="Arial" w:hAnsi="Arial" w:cs="Arial"/>
          <w:sz w:val="24"/>
          <w:szCs w:val="24"/>
        </w:rPr>
      </w:pPr>
      <w:r w:rsidRPr="004E4260">
        <w:rPr>
          <w:rFonts w:ascii="Arial" w:hAnsi="Arial" w:cs="Arial"/>
          <w:sz w:val="24"/>
          <w:szCs w:val="24"/>
        </w:rPr>
        <w:t xml:space="preserve">Edgar Landa Ramírez, Aime Edith Martínez Basurto y Juan José Sánchez Sosa. Medicina basada en la evidencia y su importancia en la medicina conductual. Psicología y Salud, Vol. 23, Núm. 2: 273-282, julio-diciembre de 2013. </w:t>
      </w:r>
    </w:p>
    <w:p w:rsidR="00CF3731" w:rsidRPr="00CF3731" w:rsidRDefault="00CF3731" w:rsidP="00CF3731">
      <w:pPr>
        <w:rPr>
          <w:rFonts w:ascii="Arial" w:hAnsi="Arial" w:cs="Arial"/>
          <w:sz w:val="24"/>
          <w:szCs w:val="24"/>
        </w:rPr>
      </w:pPr>
      <w:r w:rsidRPr="004E4260">
        <w:rPr>
          <w:rFonts w:ascii="Arial" w:hAnsi="Arial" w:cs="Arial"/>
          <w:sz w:val="24"/>
          <w:szCs w:val="24"/>
        </w:rPr>
        <w:t xml:space="preserve">Salvador Espino y Sosa, Ricardo Figueroa-Damián, Héctor Baptista-González, José Antonio Ramírez-Calvo. Medicina basada en evidencias: Introducción. Perinatol Reprod Hum 2010; 24 (3): 194-201. </w:t>
      </w:r>
    </w:p>
    <w:p w:rsidR="00CF3731" w:rsidRPr="00CF3731" w:rsidRDefault="00CF3731" w:rsidP="00CF3731">
      <w:pPr>
        <w:spacing w:after="0" w:line="240" w:lineRule="auto"/>
        <w:rPr>
          <w:rFonts w:ascii="Arial" w:eastAsia="Times New Roman" w:hAnsi="Arial" w:cs="Arial"/>
          <w:sz w:val="24"/>
          <w:szCs w:val="24"/>
          <w:lang w:val="es-ES_tradnl" w:eastAsia="es-ES"/>
        </w:rPr>
      </w:pPr>
      <w:r w:rsidRPr="00CF3731">
        <w:rPr>
          <w:rFonts w:ascii="Arial" w:eastAsia="Times New Roman" w:hAnsi="Arial" w:cs="Arial"/>
          <w:sz w:val="24"/>
          <w:szCs w:val="24"/>
          <w:lang w:val="es-ES_tradnl" w:eastAsia="es-ES"/>
        </w:rPr>
        <w:t>Donis, José H. Tipos de diseños de los estudios clínicos y epidemiológicos Avances en Biomedicina, vol. 2, núm. 2, mayo-agosto, 2013, pp. 76-99 Universidad de los Andes Mérida, Venezuela</w:t>
      </w:r>
    </w:p>
    <w:p w:rsidR="00CF3731" w:rsidRPr="00CF3731" w:rsidRDefault="00CF3731" w:rsidP="00CF3731">
      <w:pPr>
        <w:spacing w:after="0" w:line="240" w:lineRule="auto"/>
        <w:rPr>
          <w:rFonts w:ascii="Arial" w:eastAsia="Times New Roman" w:hAnsi="Arial" w:cs="Arial"/>
          <w:color w:val="333333"/>
          <w:sz w:val="24"/>
          <w:szCs w:val="24"/>
          <w:shd w:val="clear" w:color="auto" w:fill="FFFFFF"/>
          <w:lang w:val="es-ES_tradnl" w:eastAsia="es-ES"/>
        </w:rPr>
      </w:pPr>
    </w:p>
    <w:p w:rsidR="00CF3731" w:rsidRPr="00CF3731" w:rsidRDefault="00CF3731" w:rsidP="00CF3731">
      <w:pPr>
        <w:spacing w:after="0" w:line="240" w:lineRule="auto"/>
        <w:rPr>
          <w:rFonts w:ascii="Arial" w:eastAsia="Times New Roman" w:hAnsi="Arial" w:cs="Arial"/>
          <w:sz w:val="24"/>
          <w:szCs w:val="24"/>
          <w:lang w:val="es-ES_tradnl" w:eastAsia="es-ES"/>
        </w:rPr>
      </w:pPr>
      <w:r w:rsidRPr="00CF3731">
        <w:rPr>
          <w:rFonts w:ascii="Arial" w:eastAsia="Times New Roman" w:hAnsi="Arial" w:cs="Arial"/>
          <w:sz w:val="24"/>
          <w:szCs w:val="24"/>
          <w:lang w:val="es-ES_tradnl" w:eastAsia="es-ES"/>
        </w:rPr>
        <w:t xml:space="preserve">MANTEROLA, C. &amp; OTZEN, T. Los sesgos en investigación clínica. </w:t>
      </w:r>
      <w:proofErr w:type="spellStart"/>
      <w:r w:rsidRPr="00CF3731">
        <w:rPr>
          <w:rFonts w:ascii="Arial" w:eastAsia="Times New Roman" w:hAnsi="Arial" w:cs="Arial"/>
          <w:sz w:val="24"/>
          <w:szCs w:val="24"/>
          <w:lang w:val="es-ES_tradnl" w:eastAsia="es-ES"/>
        </w:rPr>
        <w:t>Int</w:t>
      </w:r>
      <w:proofErr w:type="spellEnd"/>
      <w:r w:rsidRPr="00CF3731">
        <w:rPr>
          <w:rFonts w:ascii="Arial" w:eastAsia="Times New Roman" w:hAnsi="Arial" w:cs="Arial"/>
          <w:sz w:val="24"/>
          <w:szCs w:val="24"/>
          <w:lang w:val="es-ES_tradnl" w:eastAsia="es-ES"/>
        </w:rPr>
        <w:t>. J. Morphol., 33(3):1156-1164, 2015</w:t>
      </w:r>
    </w:p>
    <w:p w:rsidR="00CF3731" w:rsidRPr="00CF3731" w:rsidRDefault="00CF3731" w:rsidP="00CF3731">
      <w:pPr>
        <w:spacing w:after="0" w:line="240" w:lineRule="auto"/>
        <w:rPr>
          <w:rFonts w:ascii="Times" w:eastAsia="Times New Roman" w:hAnsi="Times" w:cs="Times New Roman"/>
          <w:sz w:val="20"/>
          <w:szCs w:val="20"/>
          <w:lang w:val="es-ES_tradnl" w:eastAsia="es-ES"/>
        </w:rPr>
      </w:pPr>
    </w:p>
    <w:p w:rsidR="00F976E7" w:rsidRPr="004E4260" w:rsidRDefault="004E4260" w:rsidP="004717D4">
      <w:pPr>
        <w:rPr>
          <w:rFonts w:ascii="Arial" w:hAnsi="Arial" w:cs="Arial"/>
          <w:b/>
          <w:sz w:val="24"/>
          <w:szCs w:val="24"/>
        </w:rPr>
      </w:pPr>
      <w:r w:rsidRPr="004E4260">
        <w:rPr>
          <w:rFonts w:ascii="Arial" w:hAnsi="Arial" w:cs="Arial"/>
          <w:sz w:val="24"/>
          <w:szCs w:val="24"/>
        </w:rPr>
        <w:t>Carlos Manterola, Tamara Otzen. Los Sesgos en Investigación Clínica. Int. J. Morphol., 33(3):1156-1164, 2015.</w:t>
      </w:r>
      <w:bookmarkStart w:id="0" w:name="_GoBack"/>
      <w:bookmarkEnd w:id="0"/>
    </w:p>
    <w:sectPr w:rsidR="00F976E7" w:rsidRPr="004E426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E4415A"/>
    <w:multiLevelType w:val="multilevel"/>
    <w:tmpl w:val="A912B8F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AAF1AE4"/>
    <w:multiLevelType w:val="hybridMultilevel"/>
    <w:tmpl w:val="6E02B94C"/>
    <w:lvl w:ilvl="0" w:tplc="B58EA57E">
      <w:start w:val="1"/>
      <w:numFmt w:val="decimal"/>
      <w:lvlText w:val="%1."/>
      <w:lvlJc w:val="left"/>
      <w:pPr>
        <w:ind w:left="420" w:hanging="360"/>
      </w:pPr>
      <w:rPr>
        <w:rFonts w:hint="default"/>
      </w:rPr>
    </w:lvl>
    <w:lvl w:ilvl="1" w:tplc="0C0A0019" w:tentative="1">
      <w:start w:val="1"/>
      <w:numFmt w:val="lowerLetter"/>
      <w:lvlText w:val="%2."/>
      <w:lvlJc w:val="left"/>
      <w:pPr>
        <w:ind w:left="1140" w:hanging="360"/>
      </w:pPr>
    </w:lvl>
    <w:lvl w:ilvl="2" w:tplc="0C0A001B" w:tentative="1">
      <w:start w:val="1"/>
      <w:numFmt w:val="lowerRoman"/>
      <w:lvlText w:val="%3."/>
      <w:lvlJc w:val="right"/>
      <w:pPr>
        <w:ind w:left="1860" w:hanging="180"/>
      </w:pPr>
    </w:lvl>
    <w:lvl w:ilvl="3" w:tplc="0C0A000F" w:tentative="1">
      <w:start w:val="1"/>
      <w:numFmt w:val="decimal"/>
      <w:lvlText w:val="%4."/>
      <w:lvlJc w:val="left"/>
      <w:pPr>
        <w:ind w:left="2580" w:hanging="360"/>
      </w:pPr>
    </w:lvl>
    <w:lvl w:ilvl="4" w:tplc="0C0A0019" w:tentative="1">
      <w:start w:val="1"/>
      <w:numFmt w:val="lowerLetter"/>
      <w:lvlText w:val="%5."/>
      <w:lvlJc w:val="left"/>
      <w:pPr>
        <w:ind w:left="3300" w:hanging="360"/>
      </w:pPr>
    </w:lvl>
    <w:lvl w:ilvl="5" w:tplc="0C0A001B" w:tentative="1">
      <w:start w:val="1"/>
      <w:numFmt w:val="lowerRoman"/>
      <w:lvlText w:val="%6."/>
      <w:lvlJc w:val="right"/>
      <w:pPr>
        <w:ind w:left="4020" w:hanging="180"/>
      </w:pPr>
    </w:lvl>
    <w:lvl w:ilvl="6" w:tplc="0C0A000F" w:tentative="1">
      <w:start w:val="1"/>
      <w:numFmt w:val="decimal"/>
      <w:lvlText w:val="%7."/>
      <w:lvlJc w:val="left"/>
      <w:pPr>
        <w:ind w:left="4740" w:hanging="360"/>
      </w:pPr>
    </w:lvl>
    <w:lvl w:ilvl="7" w:tplc="0C0A0019" w:tentative="1">
      <w:start w:val="1"/>
      <w:numFmt w:val="lowerLetter"/>
      <w:lvlText w:val="%8."/>
      <w:lvlJc w:val="left"/>
      <w:pPr>
        <w:ind w:left="5460" w:hanging="360"/>
      </w:pPr>
    </w:lvl>
    <w:lvl w:ilvl="8" w:tplc="0C0A001B" w:tentative="1">
      <w:start w:val="1"/>
      <w:numFmt w:val="lowerRoman"/>
      <w:lvlText w:val="%9."/>
      <w:lvlJc w:val="right"/>
      <w:pPr>
        <w:ind w:left="6180" w:hanging="180"/>
      </w:pPr>
    </w:lvl>
  </w:abstractNum>
  <w:abstractNum w:abstractNumId="2">
    <w:nsid w:val="40205358"/>
    <w:multiLevelType w:val="multilevel"/>
    <w:tmpl w:val="3DDA61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26A69ED"/>
    <w:multiLevelType w:val="multilevel"/>
    <w:tmpl w:val="E5C65C2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0816071"/>
    <w:multiLevelType w:val="multilevel"/>
    <w:tmpl w:val="4C22034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26A"/>
    <w:rsid w:val="00222531"/>
    <w:rsid w:val="002C7FFC"/>
    <w:rsid w:val="004717D4"/>
    <w:rsid w:val="004D756A"/>
    <w:rsid w:val="004E4260"/>
    <w:rsid w:val="006C120F"/>
    <w:rsid w:val="008D72D9"/>
    <w:rsid w:val="00960967"/>
    <w:rsid w:val="009D6CF4"/>
    <w:rsid w:val="009D793C"/>
    <w:rsid w:val="009E526A"/>
    <w:rsid w:val="00A731FE"/>
    <w:rsid w:val="00B01FB0"/>
    <w:rsid w:val="00CF3731"/>
    <w:rsid w:val="00E35890"/>
    <w:rsid w:val="00E372EB"/>
    <w:rsid w:val="00F976E7"/>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E526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E526A"/>
    <w:rPr>
      <w:rFonts w:ascii="Tahoma" w:hAnsi="Tahoma" w:cs="Tahoma"/>
      <w:sz w:val="16"/>
      <w:szCs w:val="16"/>
    </w:rPr>
  </w:style>
  <w:style w:type="character" w:customStyle="1" w:styleId="apple-converted-space">
    <w:name w:val="apple-converted-space"/>
    <w:basedOn w:val="Fuentedeprrafopredeter"/>
    <w:rsid w:val="00F976E7"/>
  </w:style>
  <w:style w:type="table" w:styleId="Tablaconcuadrcula">
    <w:name w:val="Table Grid"/>
    <w:basedOn w:val="Tablanormal"/>
    <w:uiPriority w:val="59"/>
    <w:rsid w:val="00F976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A731FE"/>
    <w:pPr>
      <w:ind w:left="720"/>
      <w:contextualSpacing/>
    </w:pPr>
  </w:style>
  <w:style w:type="paragraph" w:styleId="NormalWeb">
    <w:name w:val="Normal (Web)"/>
    <w:basedOn w:val="Normal"/>
    <w:uiPriority w:val="99"/>
    <w:unhideWhenUsed/>
    <w:rsid w:val="008D72D9"/>
    <w:pPr>
      <w:spacing w:before="100" w:beforeAutospacing="1" w:after="100" w:afterAutospacing="1" w:line="240" w:lineRule="auto"/>
    </w:pPr>
    <w:rPr>
      <w:rFonts w:ascii="Times" w:hAnsi="Times" w:cs="Times New Roman"/>
      <w:sz w:val="20"/>
      <w:szCs w:val="20"/>
      <w:lang w:val="es-ES_tradnl" w:eastAsia="es-E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E526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E526A"/>
    <w:rPr>
      <w:rFonts w:ascii="Tahoma" w:hAnsi="Tahoma" w:cs="Tahoma"/>
      <w:sz w:val="16"/>
      <w:szCs w:val="16"/>
    </w:rPr>
  </w:style>
  <w:style w:type="character" w:customStyle="1" w:styleId="apple-converted-space">
    <w:name w:val="apple-converted-space"/>
    <w:basedOn w:val="Fuentedeprrafopredeter"/>
    <w:rsid w:val="00F976E7"/>
  </w:style>
  <w:style w:type="table" w:styleId="Tablaconcuadrcula">
    <w:name w:val="Table Grid"/>
    <w:basedOn w:val="Tablanormal"/>
    <w:uiPriority w:val="59"/>
    <w:rsid w:val="00F976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A731FE"/>
    <w:pPr>
      <w:ind w:left="720"/>
      <w:contextualSpacing/>
    </w:pPr>
  </w:style>
  <w:style w:type="paragraph" w:styleId="NormalWeb">
    <w:name w:val="Normal (Web)"/>
    <w:basedOn w:val="Normal"/>
    <w:uiPriority w:val="99"/>
    <w:unhideWhenUsed/>
    <w:rsid w:val="008D72D9"/>
    <w:pPr>
      <w:spacing w:before="100" w:beforeAutospacing="1" w:after="100" w:afterAutospacing="1" w:line="240" w:lineRule="auto"/>
    </w:pPr>
    <w:rPr>
      <w:rFonts w:ascii="Times" w:hAnsi="Times" w:cs="Times New Roman"/>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191754">
      <w:bodyDiv w:val="1"/>
      <w:marLeft w:val="0"/>
      <w:marRight w:val="0"/>
      <w:marTop w:val="0"/>
      <w:marBottom w:val="0"/>
      <w:divBdr>
        <w:top w:val="none" w:sz="0" w:space="0" w:color="auto"/>
        <w:left w:val="none" w:sz="0" w:space="0" w:color="auto"/>
        <w:bottom w:val="none" w:sz="0" w:space="0" w:color="auto"/>
        <w:right w:val="none" w:sz="0" w:space="0" w:color="auto"/>
      </w:divBdr>
    </w:div>
    <w:div w:id="314528333">
      <w:bodyDiv w:val="1"/>
      <w:marLeft w:val="0"/>
      <w:marRight w:val="0"/>
      <w:marTop w:val="0"/>
      <w:marBottom w:val="0"/>
      <w:divBdr>
        <w:top w:val="none" w:sz="0" w:space="0" w:color="auto"/>
        <w:left w:val="none" w:sz="0" w:space="0" w:color="auto"/>
        <w:bottom w:val="none" w:sz="0" w:space="0" w:color="auto"/>
        <w:right w:val="none" w:sz="0" w:space="0" w:color="auto"/>
      </w:divBdr>
    </w:div>
    <w:div w:id="469400281">
      <w:bodyDiv w:val="1"/>
      <w:marLeft w:val="0"/>
      <w:marRight w:val="0"/>
      <w:marTop w:val="0"/>
      <w:marBottom w:val="0"/>
      <w:divBdr>
        <w:top w:val="none" w:sz="0" w:space="0" w:color="auto"/>
        <w:left w:val="none" w:sz="0" w:space="0" w:color="auto"/>
        <w:bottom w:val="none" w:sz="0" w:space="0" w:color="auto"/>
        <w:right w:val="none" w:sz="0" w:space="0" w:color="auto"/>
      </w:divBdr>
    </w:div>
    <w:div w:id="1500540569">
      <w:bodyDiv w:val="1"/>
      <w:marLeft w:val="0"/>
      <w:marRight w:val="0"/>
      <w:marTop w:val="0"/>
      <w:marBottom w:val="0"/>
      <w:divBdr>
        <w:top w:val="none" w:sz="0" w:space="0" w:color="auto"/>
        <w:left w:val="none" w:sz="0" w:space="0" w:color="auto"/>
        <w:bottom w:val="none" w:sz="0" w:space="0" w:color="auto"/>
        <w:right w:val="none" w:sz="0" w:space="0" w:color="auto"/>
      </w:divBdr>
      <w:divsChild>
        <w:div w:id="1867984231">
          <w:blockQuote w:val="1"/>
          <w:marLeft w:val="0"/>
          <w:marRight w:val="0"/>
          <w:marTop w:val="0"/>
          <w:marBottom w:val="0"/>
          <w:divBdr>
            <w:top w:val="none" w:sz="0" w:space="0" w:color="auto"/>
            <w:left w:val="none" w:sz="0" w:space="0" w:color="auto"/>
            <w:bottom w:val="none" w:sz="0" w:space="0" w:color="auto"/>
            <w:right w:val="none" w:sz="0" w:space="0" w:color="auto"/>
          </w:divBdr>
        </w:div>
        <w:div w:id="17137860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507556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eg"/><Relationship Id="rId8" Type="http://schemas.openxmlformats.org/officeDocument/2006/relationships/image" Target="media/image2.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91A5F2-7868-164D-813B-747B45E9F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1787</Words>
  <Characters>9834</Characters>
  <Application>Microsoft Macintosh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Charlie Correa</cp:lastModifiedBy>
  <cp:revision>2</cp:revision>
  <cp:lastPrinted>2016-08-25T01:10:00Z</cp:lastPrinted>
  <dcterms:created xsi:type="dcterms:W3CDTF">2016-08-26T03:57:00Z</dcterms:created>
  <dcterms:modified xsi:type="dcterms:W3CDTF">2016-08-26T03:57:00Z</dcterms:modified>
</cp:coreProperties>
</file>