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88624262"/>
        <w:docPartObj>
          <w:docPartGallery w:val="Cover Pages"/>
          <w:docPartUnique/>
        </w:docPartObj>
      </w:sdtPr>
      <w:sdtEndPr>
        <w:rPr>
          <w:sz w:val="24"/>
        </w:rPr>
      </w:sdtEndPr>
      <w:sdtContent>
        <w:p w:rsidR="008E7B3C" w:rsidRDefault="008E7B3C">
          <w:pPr>
            <w:rPr>
              <w:sz w:val="12"/>
            </w:rPr>
          </w:pPr>
        </w:p>
        <w:p w:rsidR="008E7B3C" w:rsidRDefault="008E7B3C">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sdt>
            <w:sdtPr>
              <w:rPr>
                <w:rFonts w:asciiTheme="majorHAnsi" w:eastAsiaTheme="majorEastAsia" w:hAnsiTheme="majorHAnsi" w:cstheme="majorBidi"/>
                <w:b/>
                <w:color w:val="365F91" w:themeColor="accent1" w:themeShade="BF"/>
                <w:sz w:val="48"/>
                <w:szCs w:val="48"/>
              </w:rPr>
              <w:alias w:val="Título"/>
              <w:tag w:val=""/>
              <w:id w:val="1786233606"/>
              <w:placeholder>
                <w:docPart w:val="D85D828DB350C341814C423EC7EC7ED4"/>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b/>
                  <w:color w:val="365F91" w:themeColor="accent1" w:themeShade="BF"/>
                  <w:sz w:val="48"/>
                  <w:szCs w:val="48"/>
                </w:rPr>
                <w:t>HISTORIA MEDICINA BASADA EN EVIDENCIAS, TIPOS DE ESTUDIOS Y TIPOS DE SESGOS.</w:t>
              </w:r>
            </w:sdtContent>
          </w:sdt>
        </w:p>
        <w:sdt>
          <w:sdtPr>
            <w:rPr>
              <w:rFonts w:asciiTheme="majorHAnsi" w:hAnsiTheme="majorHAnsi"/>
              <w:noProof/>
              <w:color w:val="365F91" w:themeColor="accent1" w:themeShade="BF"/>
              <w:sz w:val="36"/>
              <w:szCs w:val="32"/>
            </w:rPr>
            <w:alias w:val="Subtítulo"/>
            <w:tag w:val="Subtítulo"/>
            <w:id w:val="30555238"/>
            <w:placeholder>
              <w:docPart w:val="74E111AE4BEE6945A83BFE8792C29D77"/>
            </w:placeholder>
            <w:text/>
          </w:sdtPr>
          <w:sdtContent>
            <w:p w:rsidR="008E7B3C" w:rsidRDefault="008E7B3C">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Univerisidad Guadalajara Lamar</w:t>
              </w:r>
            </w:p>
          </w:sdtContent>
        </w:sdt>
        <w:p w:rsidR="008E7B3C" w:rsidRDefault="008E7B3C">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or"/>
              <w:id w:val="30555239"/>
              <w:placeholder>
                <w:docPart w:val="7A53418DAF4B1B4785A21B9EA22FD1E7"/>
              </w:placeholder>
              <w:dataBinding w:prefixMappings="xmlns:ns0='http://purl.org/dc/elements/1.1/' xmlns:ns1='http://schemas.openxmlformats.org/package/2006/metadata/core-properties' " w:xpath="/ns1:coreProperties[1]/ns0:creator[1]" w:storeItemID="{6C3C8BC8-F283-45AE-878A-BAB7291924A1}"/>
              <w:text/>
            </w:sdtPr>
            <w:sdtContent>
              <w:r>
                <w:rPr>
                  <w:rFonts w:asciiTheme="majorHAnsi" w:hAnsiTheme="majorHAnsi"/>
                  <w:noProof/>
                  <w:color w:val="000000" w:themeColor="text1"/>
                  <w:sz w:val="28"/>
                  <w:lang w:val="es-MX"/>
                </w:rPr>
                <w:t>Oscar Octavio Ortiz Resendiz  LME 3864</w:t>
              </w:r>
            </w:sdtContent>
          </w:sdt>
        </w:p>
        <w:p w:rsidR="008E7B3C" w:rsidRDefault="008E7B3C">
          <w:pPr>
            <w:spacing w:before="4400" w:after="120"/>
            <w:rPr>
              <w:rFonts w:asciiTheme="majorHAnsi" w:hAnsiTheme="majorHAnsi"/>
              <w:b/>
              <w:caps/>
              <w:color w:val="365F91" w:themeColor="accent1" w:themeShade="BF"/>
              <w:sz w:val="28"/>
              <w:szCs w:val="20"/>
              <w:lang w:val="es-ES"/>
            </w:rPr>
          </w:pPr>
          <w:r>
            <w:rPr>
              <w:noProof/>
              <w:lang w:val="es-ES"/>
            </w:rPr>
            <w:drawing>
              <wp:anchor distT="0" distB="0" distL="114300" distR="114300" simplePos="0" relativeHeight="251659264" behindDoc="0" locked="0" layoutInCell="1" allowOverlap="1" wp14:anchorId="0962F899" wp14:editId="34E7AD85">
                <wp:simplePos x="0" y="0"/>
                <wp:positionH relativeFrom="column">
                  <wp:posOffset>0</wp:posOffset>
                </wp:positionH>
                <wp:positionV relativeFrom="paragraph">
                  <wp:posOffset>419100</wp:posOffset>
                </wp:positionV>
                <wp:extent cx="5822830" cy="2743200"/>
                <wp:effectExtent l="0" t="0" r="0" b="0"/>
                <wp:wrapNone/>
                <wp:docPr id="3" name="Imagen 3" descr="http://www.brandsoftheworld.com/sites/default/files/styles/logo-thumbnail/public/082013/gdl_lam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andsoftheworld.com/sites/default/files/styles/logo-thumbnail/public/082013/gdl_lamar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830" cy="274320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8E7B3C" w:rsidRDefault="008E7B3C">
          <w:pPr>
            <w:spacing w:before="4400" w:after="120"/>
            <w:rPr>
              <w:rFonts w:asciiTheme="majorHAnsi" w:hAnsiTheme="majorHAnsi"/>
              <w:b/>
              <w:caps/>
              <w:color w:val="365F91" w:themeColor="accent1" w:themeShade="BF"/>
              <w:sz w:val="28"/>
              <w:szCs w:val="20"/>
            </w:rPr>
          </w:pPr>
          <w:r>
            <w:rPr>
              <w:rFonts w:asciiTheme="majorHAnsi" w:hAnsiTheme="majorHAnsi"/>
              <w:b/>
              <w:caps/>
              <w:color w:val="365F91" w:themeColor="accent1" w:themeShade="BF"/>
              <w:sz w:val="28"/>
              <w:szCs w:val="20"/>
              <w:lang w:val="es-ES"/>
            </w:rPr>
            <w:t>actividad preliminar</w:t>
          </w:r>
        </w:p>
        <w:sdt>
          <w:sdtPr>
            <w:rPr>
              <w:rFonts w:asciiTheme="majorHAnsi" w:hAnsiTheme="majorHAnsi"/>
              <w:color w:val="000000" w:themeColor="text1"/>
              <w:sz w:val="28"/>
            </w:rPr>
            <w:alias w:val="Extracto"/>
            <w:id w:val="1556273158"/>
            <w:placeholder>
              <w:docPart w:val="CCEBA3C9B1A13F44BB1AE12E2574BA22"/>
            </w:placeholder>
            <w:dataBinding w:prefixMappings="xmlns:ns0='http://schemas.microsoft.com/office/2006/coverPageProps' " w:xpath="/ns0:CoverPageProperties[1]/ns0:Abstract[1]" w:storeItemID="{55AF091B-3C7A-41E3-B477-F2FDAA23CFDA}"/>
            <w:text/>
          </w:sdtPr>
          <w:sdtContent>
            <w:p w:rsidR="008E7B3C" w:rsidRPr="008E7B3C" w:rsidRDefault="008E7B3C" w:rsidP="008E7B3C">
              <w:pPr>
                <w:pBdr>
                  <w:left w:val="single" w:sz="24" w:space="4" w:color="8DB3E2" w:themeColor="text2" w:themeTint="66"/>
                </w:pBdr>
                <w:contextualSpacing/>
                <w:rPr>
                  <w:rFonts w:asciiTheme="majorHAnsi" w:hAnsiTheme="majorHAnsi"/>
                  <w:color w:val="000000" w:themeColor="text1"/>
                  <w:sz w:val="28"/>
                </w:rPr>
              </w:pPr>
              <w:r>
                <w:rPr>
                  <w:rFonts w:asciiTheme="majorHAnsi" w:hAnsiTheme="majorHAnsi"/>
                  <w:color w:val="000000" w:themeColor="text1"/>
                  <w:sz w:val="28"/>
                </w:rPr>
                <w:t>10 de Febrero del 2016.</w:t>
              </w:r>
            </w:p>
          </w:sdtContent>
        </w:sdt>
      </w:sdtContent>
    </w:sdt>
    <w:p w:rsidR="0022688A" w:rsidRPr="00C26C5A" w:rsidRDefault="008E7B3C">
      <w:pPr>
        <w:rPr>
          <w:rFonts w:ascii="Arial" w:hAnsi="Arial" w:cs="Arial"/>
          <w:b/>
          <w:u w:val="single"/>
        </w:rPr>
      </w:pPr>
      <w:r w:rsidRPr="00C26C5A">
        <w:rPr>
          <w:rFonts w:ascii="Arial" w:hAnsi="Arial" w:cs="Arial"/>
          <w:b/>
          <w:u w:val="single"/>
        </w:rPr>
        <w:lastRenderedPageBreak/>
        <w:t>HISTORIA DE LA MEDICINA BASADA EN EVIDNECIAS</w:t>
      </w:r>
    </w:p>
    <w:p w:rsidR="008E7B3C" w:rsidRPr="00C26C5A" w:rsidRDefault="008E7B3C">
      <w:pPr>
        <w:rPr>
          <w:rFonts w:ascii="Arial" w:hAnsi="Arial" w:cs="Arial"/>
        </w:rPr>
      </w:pPr>
    </w:p>
    <w:p w:rsidR="008E7B3C" w:rsidRPr="00C26C5A" w:rsidRDefault="008E7B3C">
      <w:pPr>
        <w:rPr>
          <w:rFonts w:ascii="Arial" w:hAnsi="Arial" w:cs="Arial"/>
        </w:rPr>
      </w:pPr>
      <w:r w:rsidRPr="00C26C5A">
        <w:rPr>
          <w:rFonts w:ascii="Arial" w:hAnsi="Arial" w:cs="Arial"/>
        </w:rPr>
        <w:t xml:space="preserve">Se conoce poco de los </w:t>
      </w:r>
      <w:r w:rsidR="00DD24B4" w:rsidRPr="00C26C5A">
        <w:rPr>
          <w:rFonts w:ascii="Arial" w:hAnsi="Arial" w:cs="Arial"/>
        </w:rPr>
        <w:t>origines</w:t>
      </w:r>
      <w:r w:rsidRPr="00C26C5A">
        <w:rPr>
          <w:rFonts w:ascii="Arial" w:hAnsi="Arial" w:cs="Arial"/>
        </w:rPr>
        <w:t xml:space="preserve">, pero en la  historia mas reciente se menciona a la Escuela de Medicina de la </w:t>
      </w:r>
      <w:r w:rsidR="00DD24B4" w:rsidRPr="00C26C5A">
        <w:rPr>
          <w:rFonts w:ascii="Arial" w:hAnsi="Arial" w:cs="Arial"/>
        </w:rPr>
        <w:t>Universidad</w:t>
      </w:r>
      <w:r w:rsidRPr="00C26C5A">
        <w:rPr>
          <w:rFonts w:ascii="Arial" w:hAnsi="Arial" w:cs="Arial"/>
        </w:rPr>
        <w:t xml:space="preserve"> de McMaster en Hamilton, Ontario, </w:t>
      </w:r>
      <w:r w:rsidR="00DD24B4" w:rsidRPr="00C26C5A">
        <w:rPr>
          <w:rFonts w:ascii="Arial" w:hAnsi="Arial" w:cs="Arial"/>
        </w:rPr>
        <w:t>Canadá</w:t>
      </w:r>
      <w:r w:rsidRPr="00C26C5A">
        <w:rPr>
          <w:rFonts w:ascii="Arial" w:hAnsi="Arial" w:cs="Arial"/>
        </w:rPr>
        <w:t xml:space="preserve">. Que comienza en la década de los sesentas y trata de una orientación comunitaria centrada en las personas, interdisciplinaria y con aprendizaje basado en problemas. Este tipo de aprendizaje intenta que el profesional a partir de la problemática del caso rastree los elementos de conocimiento necesarios para comprenderlo en el contexto en que se presentan en la realidad. El aprendizaje basado en problemas se estructura </w:t>
      </w:r>
      <w:r w:rsidR="00DD24B4" w:rsidRPr="00C26C5A">
        <w:rPr>
          <w:rFonts w:ascii="Arial" w:hAnsi="Arial" w:cs="Arial"/>
        </w:rPr>
        <w:t>en tres estadios : la identificación</w:t>
      </w:r>
      <w:r w:rsidR="00C26C5A" w:rsidRPr="00C26C5A">
        <w:rPr>
          <w:rFonts w:ascii="Arial" w:hAnsi="Arial" w:cs="Arial"/>
        </w:rPr>
        <w:t xml:space="preserve"> del problema</w:t>
      </w:r>
      <w:r w:rsidR="00DD24B4" w:rsidRPr="00C26C5A">
        <w:rPr>
          <w:rFonts w:ascii="Arial" w:hAnsi="Arial" w:cs="Arial"/>
        </w:rPr>
        <w:t xml:space="preserve">, la búsqueda de información y la resolución del problema. </w:t>
      </w:r>
    </w:p>
    <w:p w:rsidR="00DD24B4" w:rsidRPr="00C26C5A" w:rsidRDefault="00DD24B4">
      <w:pPr>
        <w:rPr>
          <w:rFonts w:ascii="Arial" w:hAnsi="Arial" w:cs="Arial"/>
        </w:rPr>
      </w:pPr>
      <w:r w:rsidRPr="00C26C5A">
        <w:rPr>
          <w:rFonts w:ascii="Arial" w:hAnsi="Arial" w:cs="Arial"/>
        </w:rPr>
        <w:t>Esta forma de educación medica pone énfasis en perspectivas poco exploradas en los modelos clásicos como son la exposición temprana a problemas clínicos , el aprendizaje de las ciencias básicas y clínicas en un mismo tiempo, el desarrollo de habilidades clínicas y de comunicación y preocupación comunitarias, el aprendizaje de conceptos de epidemiologia clínica, bioestadística y ética , el aprendizaje en pequeños grupos y la introducción de múltiples evaluaciones para planear correcciones en cualquier momento del proceso educativo.</w:t>
      </w:r>
    </w:p>
    <w:p w:rsidR="00DD24B4" w:rsidRPr="00C26C5A" w:rsidRDefault="00DD24B4" w:rsidP="00DD24B4">
      <w:pPr>
        <w:pStyle w:val="NormalWeb"/>
        <w:rPr>
          <w:rFonts w:ascii="Arial" w:hAnsi="Arial" w:cs="Arial"/>
          <w:sz w:val="24"/>
          <w:szCs w:val="24"/>
        </w:rPr>
      </w:pPr>
      <w:r w:rsidRPr="00C26C5A">
        <w:rPr>
          <w:rFonts w:ascii="Arial" w:hAnsi="Arial" w:cs="Arial"/>
          <w:sz w:val="24"/>
          <w:szCs w:val="24"/>
        </w:rPr>
        <w:t xml:space="preserve">Unos de los pioneros del aprendizaje y practica de la Medicina Basada en Evidencias fue David Sackett, medico estadunidense procedente de Chicago, comenzó su carrera como investigador clínico y básico en nefrología, detecto la importancia de la epidemiologia y las estadísticas. A los 49 años, Sackett decidió entrenarse en Medicina General para poder aplicar sus predicas a la practica diaria y actualmente se desempeña como consultor general del Hospital John Radcliff y Director del Centro para la Medicina Basada en la Evidencia del Instituto Nacional de la Salud Ingles en Oxford. </w:t>
      </w:r>
    </w:p>
    <w:p w:rsidR="00C26C5A" w:rsidRPr="00C26C5A" w:rsidRDefault="00C26C5A" w:rsidP="00C26C5A">
      <w:pPr>
        <w:pStyle w:val="NormalWeb"/>
        <w:rPr>
          <w:rFonts w:ascii="Arial" w:hAnsi="Arial" w:cs="Arial"/>
          <w:sz w:val="24"/>
          <w:szCs w:val="24"/>
        </w:rPr>
      </w:pPr>
      <w:r w:rsidRPr="00C26C5A">
        <w:rPr>
          <w:rFonts w:ascii="Arial" w:hAnsi="Arial" w:cs="Arial"/>
          <w:sz w:val="24"/>
          <w:szCs w:val="24"/>
        </w:rPr>
        <w:t xml:space="preserve">En la búsqueda de la mejor evidencia se debe mencionar al entusiasta epidemiólogo Archie Cochrane, fallecido en 1988, quien preocupado desde la década del ’70 al reconocer que los recursos de salud son siempre limitados sugirió que la efectividad de las prácticas relacionadas a la salud debe ser juzgada sobre la base de las pruebas procedentes de trabajos controlados. En 1978 escribió sobre su preocupación por la falta de resúmenes o revisiones que agrupen este tipo de trabajos. Sus ideas guiaron a un grupo de investigadores de Oxford, Iain Chalmers entre otros, para trabajar desde fines de la década del’70 en la construcción de una base de datos con revisiones sistemáticas de trabajos controlados y randomizados. </w:t>
      </w:r>
    </w:p>
    <w:p w:rsidR="00C26C5A" w:rsidRDefault="00C26C5A" w:rsidP="00C26C5A">
      <w:pPr>
        <w:pStyle w:val="NormalWeb"/>
        <w:rPr>
          <w:rFonts w:ascii="Arial" w:hAnsi="Arial" w:cs="Arial"/>
          <w:sz w:val="24"/>
          <w:szCs w:val="24"/>
        </w:rPr>
      </w:pPr>
      <w:r w:rsidRPr="00C26C5A">
        <w:rPr>
          <w:rFonts w:ascii="Arial" w:hAnsi="Arial" w:cs="Arial"/>
          <w:sz w:val="24"/>
          <w:szCs w:val="24"/>
        </w:rPr>
        <w:t xml:space="preserve">La Colaboración Cochrane inicialmente con base en Oxford es una organización internacional que busca ayudar a quienes necesitan tomar decisiones bien informadas en atención de salud. Esta organización prepara, actualiza, promueve y facilita el acceso a las revisiones sistemáticas sobre intervenciones en salud. Sus acciones se basan en ciertos principios claves que incluyen la colaboración, basar su desarrollo en el entusiasmo individual, evitar la duplicación de esfuerzos, minimizar el sesgo, promover la actualización permanente, hacer un marc ado esfuerzo en producir material relevante, promover un amplio acceso y asegurar la calidad permaneciendo abiertos y sensibles a las críticas. </w:t>
      </w:r>
    </w:p>
    <w:p w:rsidR="00C26C5A" w:rsidRPr="008C5C10" w:rsidRDefault="00C26C5A" w:rsidP="00C26C5A">
      <w:pPr>
        <w:pStyle w:val="NormalWeb"/>
        <w:rPr>
          <w:rFonts w:ascii="Arial" w:hAnsi="Arial" w:cs="Arial"/>
          <w:b/>
          <w:sz w:val="24"/>
          <w:szCs w:val="24"/>
          <w:u w:val="single"/>
        </w:rPr>
      </w:pPr>
      <w:r w:rsidRPr="008C5C10">
        <w:rPr>
          <w:rFonts w:ascii="Arial" w:hAnsi="Arial" w:cs="Arial"/>
          <w:b/>
          <w:sz w:val="24"/>
          <w:szCs w:val="24"/>
          <w:u w:val="single"/>
        </w:rPr>
        <w:t>TIPOS DE ESTUDIOS</w:t>
      </w:r>
    </w:p>
    <w:p w:rsidR="00C26C5A" w:rsidRDefault="00C26C5A" w:rsidP="00C26C5A">
      <w:pPr>
        <w:pStyle w:val="NormalWeb"/>
        <w:numPr>
          <w:ilvl w:val="0"/>
          <w:numId w:val="1"/>
        </w:numPr>
        <w:rPr>
          <w:rFonts w:ascii="Arial" w:hAnsi="Arial" w:cs="Arial"/>
          <w:sz w:val="24"/>
          <w:szCs w:val="24"/>
        </w:rPr>
      </w:pPr>
      <w:r>
        <w:rPr>
          <w:rFonts w:ascii="Arial" w:hAnsi="Arial" w:cs="Arial"/>
          <w:sz w:val="24"/>
          <w:szCs w:val="24"/>
        </w:rPr>
        <w:t>Estudiso observacionales.</w:t>
      </w:r>
    </w:p>
    <w:p w:rsidR="00C26C5A" w:rsidRDefault="00C26C5A" w:rsidP="00C26C5A">
      <w:pPr>
        <w:pStyle w:val="NormalWeb"/>
        <w:numPr>
          <w:ilvl w:val="0"/>
          <w:numId w:val="1"/>
        </w:numPr>
        <w:rPr>
          <w:rFonts w:ascii="Arial" w:hAnsi="Arial" w:cs="Arial"/>
          <w:sz w:val="24"/>
          <w:szCs w:val="24"/>
        </w:rPr>
      </w:pPr>
      <w:r>
        <w:rPr>
          <w:rFonts w:ascii="Arial" w:hAnsi="Arial" w:cs="Arial"/>
          <w:sz w:val="24"/>
          <w:szCs w:val="24"/>
        </w:rPr>
        <w:t>Estudios descriptivos.</w:t>
      </w:r>
    </w:p>
    <w:p w:rsidR="00C26C5A" w:rsidRDefault="00C26C5A" w:rsidP="00C26C5A">
      <w:pPr>
        <w:pStyle w:val="NormalWeb"/>
        <w:numPr>
          <w:ilvl w:val="0"/>
          <w:numId w:val="1"/>
        </w:numPr>
        <w:rPr>
          <w:rFonts w:ascii="Arial" w:hAnsi="Arial" w:cs="Arial"/>
          <w:sz w:val="24"/>
          <w:szCs w:val="24"/>
        </w:rPr>
      </w:pPr>
      <w:r>
        <w:rPr>
          <w:rFonts w:ascii="Arial" w:hAnsi="Arial" w:cs="Arial"/>
          <w:sz w:val="24"/>
          <w:szCs w:val="24"/>
        </w:rPr>
        <w:t>Estudios analiticos.</w:t>
      </w:r>
    </w:p>
    <w:p w:rsidR="00C26C5A" w:rsidRDefault="00C26C5A" w:rsidP="00C26C5A">
      <w:pPr>
        <w:pStyle w:val="NormalWeb"/>
        <w:numPr>
          <w:ilvl w:val="0"/>
          <w:numId w:val="1"/>
        </w:numPr>
        <w:rPr>
          <w:rFonts w:ascii="Arial" w:hAnsi="Arial" w:cs="Arial"/>
          <w:sz w:val="24"/>
          <w:szCs w:val="24"/>
        </w:rPr>
      </w:pPr>
      <w:r>
        <w:rPr>
          <w:rFonts w:ascii="Arial" w:hAnsi="Arial" w:cs="Arial"/>
          <w:sz w:val="24"/>
          <w:szCs w:val="24"/>
        </w:rPr>
        <w:t>Ecologicos.</w:t>
      </w:r>
    </w:p>
    <w:p w:rsidR="00C26C5A" w:rsidRDefault="00C26C5A" w:rsidP="00C26C5A">
      <w:pPr>
        <w:pStyle w:val="NormalWeb"/>
        <w:numPr>
          <w:ilvl w:val="0"/>
          <w:numId w:val="1"/>
        </w:numPr>
        <w:rPr>
          <w:rFonts w:ascii="Arial" w:hAnsi="Arial" w:cs="Arial"/>
          <w:sz w:val="24"/>
          <w:szCs w:val="24"/>
        </w:rPr>
      </w:pPr>
      <w:r>
        <w:rPr>
          <w:rFonts w:ascii="Arial" w:hAnsi="Arial" w:cs="Arial"/>
          <w:sz w:val="24"/>
          <w:szCs w:val="24"/>
        </w:rPr>
        <w:t xml:space="preserve">Trasversales. </w:t>
      </w:r>
    </w:p>
    <w:p w:rsidR="00C26C5A" w:rsidRDefault="00C26C5A" w:rsidP="00C26C5A">
      <w:pPr>
        <w:pStyle w:val="NormalWeb"/>
        <w:numPr>
          <w:ilvl w:val="0"/>
          <w:numId w:val="1"/>
        </w:numPr>
        <w:rPr>
          <w:rFonts w:ascii="Arial" w:hAnsi="Arial" w:cs="Arial"/>
          <w:sz w:val="24"/>
          <w:szCs w:val="24"/>
        </w:rPr>
      </w:pPr>
      <w:r>
        <w:rPr>
          <w:rFonts w:ascii="Arial" w:hAnsi="Arial" w:cs="Arial"/>
          <w:sz w:val="24"/>
          <w:szCs w:val="24"/>
        </w:rPr>
        <w:t>Casos y controles.</w:t>
      </w:r>
    </w:p>
    <w:p w:rsidR="00C26C5A" w:rsidRDefault="00C26C5A" w:rsidP="00C26C5A">
      <w:pPr>
        <w:pStyle w:val="NormalWeb"/>
        <w:numPr>
          <w:ilvl w:val="0"/>
          <w:numId w:val="1"/>
        </w:numPr>
        <w:rPr>
          <w:rFonts w:ascii="Arial" w:hAnsi="Arial" w:cs="Arial"/>
          <w:sz w:val="24"/>
          <w:szCs w:val="24"/>
        </w:rPr>
      </w:pPr>
      <w:r>
        <w:rPr>
          <w:rFonts w:ascii="Arial" w:hAnsi="Arial" w:cs="Arial"/>
          <w:sz w:val="24"/>
          <w:szCs w:val="24"/>
        </w:rPr>
        <w:t>Cohorte.</w:t>
      </w:r>
    </w:p>
    <w:p w:rsidR="00C26C5A" w:rsidRDefault="00C26C5A" w:rsidP="00C26C5A">
      <w:pPr>
        <w:pStyle w:val="NormalWeb"/>
        <w:numPr>
          <w:ilvl w:val="0"/>
          <w:numId w:val="1"/>
        </w:numPr>
        <w:rPr>
          <w:rFonts w:ascii="Arial" w:hAnsi="Arial" w:cs="Arial"/>
          <w:sz w:val="24"/>
          <w:szCs w:val="24"/>
        </w:rPr>
      </w:pPr>
      <w:r>
        <w:rPr>
          <w:rFonts w:ascii="Arial" w:hAnsi="Arial" w:cs="Arial"/>
          <w:sz w:val="24"/>
          <w:szCs w:val="24"/>
        </w:rPr>
        <w:t>Estudios experimentales.</w:t>
      </w:r>
    </w:p>
    <w:p w:rsidR="00C26C5A" w:rsidRDefault="00C26C5A" w:rsidP="00C26C5A">
      <w:pPr>
        <w:pStyle w:val="NormalWeb"/>
        <w:numPr>
          <w:ilvl w:val="0"/>
          <w:numId w:val="1"/>
        </w:numPr>
        <w:rPr>
          <w:rFonts w:ascii="Arial" w:hAnsi="Arial" w:cs="Arial"/>
          <w:sz w:val="24"/>
          <w:szCs w:val="24"/>
        </w:rPr>
      </w:pPr>
      <w:r>
        <w:rPr>
          <w:rFonts w:ascii="Arial" w:hAnsi="Arial" w:cs="Arial"/>
          <w:sz w:val="24"/>
          <w:szCs w:val="24"/>
        </w:rPr>
        <w:t>Ensayos aleatorizados controlados.</w:t>
      </w:r>
    </w:p>
    <w:p w:rsidR="00C26C5A" w:rsidRDefault="00C26C5A" w:rsidP="00C26C5A">
      <w:pPr>
        <w:pStyle w:val="NormalWeb"/>
        <w:numPr>
          <w:ilvl w:val="0"/>
          <w:numId w:val="1"/>
        </w:numPr>
        <w:rPr>
          <w:rFonts w:ascii="Arial" w:hAnsi="Arial" w:cs="Arial"/>
          <w:sz w:val="24"/>
          <w:szCs w:val="24"/>
        </w:rPr>
      </w:pPr>
      <w:r>
        <w:rPr>
          <w:rFonts w:ascii="Arial" w:hAnsi="Arial" w:cs="Arial"/>
          <w:sz w:val="24"/>
          <w:szCs w:val="24"/>
        </w:rPr>
        <w:t>Ensayos de campo.</w:t>
      </w:r>
    </w:p>
    <w:p w:rsidR="00C26C5A" w:rsidRPr="00C26C5A" w:rsidRDefault="00C26C5A" w:rsidP="00C26C5A">
      <w:pPr>
        <w:pStyle w:val="NormalWeb"/>
        <w:numPr>
          <w:ilvl w:val="0"/>
          <w:numId w:val="1"/>
        </w:numPr>
        <w:rPr>
          <w:rFonts w:ascii="Arial" w:hAnsi="Arial" w:cs="Arial"/>
          <w:sz w:val="24"/>
          <w:szCs w:val="24"/>
        </w:rPr>
      </w:pPr>
      <w:r>
        <w:rPr>
          <w:rFonts w:ascii="Arial" w:hAnsi="Arial" w:cs="Arial"/>
          <w:sz w:val="24"/>
          <w:szCs w:val="24"/>
        </w:rPr>
        <w:t>Ensayos comunitarios.</w:t>
      </w:r>
    </w:p>
    <w:p w:rsidR="00C26C5A" w:rsidRPr="008C5C10" w:rsidRDefault="008C5C10" w:rsidP="00DD24B4">
      <w:pPr>
        <w:pStyle w:val="NormalWeb"/>
        <w:rPr>
          <w:rFonts w:ascii="Arial" w:hAnsi="Arial" w:cs="Arial"/>
          <w:b/>
          <w:sz w:val="24"/>
          <w:szCs w:val="24"/>
          <w:u w:val="single"/>
        </w:rPr>
      </w:pPr>
      <w:r w:rsidRPr="008C5C10">
        <w:rPr>
          <w:rFonts w:ascii="Arial" w:hAnsi="Arial" w:cs="Arial"/>
          <w:b/>
          <w:sz w:val="24"/>
          <w:szCs w:val="24"/>
          <w:u w:val="single"/>
        </w:rPr>
        <w:t>TIPOS DE SESGOS</w:t>
      </w:r>
    </w:p>
    <w:tbl>
      <w:tblPr>
        <w:tblStyle w:val="Tablaconcuadrcula"/>
        <w:tblW w:w="0" w:type="auto"/>
        <w:tblLook w:val="04A0" w:firstRow="1" w:lastRow="0" w:firstColumn="1" w:lastColumn="0" w:noHBand="0" w:noVBand="1"/>
      </w:tblPr>
      <w:tblGrid>
        <w:gridCol w:w="2992"/>
        <w:gridCol w:w="2993"/>
        <w:gridCol w:w="2993"/>
      </w:tblGrid>
      <w:tr w:rsidR="008C5C10" w:rsidTr="008C5C10">
        <w:tc>
          <w:tcPr>
            <w:tcW w:w="2992" w:type="dxa"/>
          </w:tcPr>
          <w:p w:rsidR="008C5C10" w:rsidRPr="008C5C10" w:rsidRDefault="008C5C10" w:rsidP="00DD24B4">
            <w:pPr>
              <w:pStyle w:val="NormalWeb"/>
              <w:rPr>
                <w:rFonts w:ascii="Arial" w:hAnsi="Arial" w:cs="Arial"/>
                <w:sz w:val="24"/>
                <w:szCs w:val="24"/>
              </w:rPr>
            </w:pPr>
            <w:r w:rsidRPr="008C5C10">
              <w:rPr>
                <w:rFonts w:ascii="Arial" w:hAnsi="Arial" w:cs="Arial"/>
                <w:sz w:val="24"/>
                <w:szCs w:val="24"/>
              </w:rPr>
              <w:t>SESGO DE SELECCION</w:t>
            </w:r>
          </w:p>
        </w:tc>
        <w:tc>
          <w:tcPr>
            <w:tcW w:w="2993" w:type="dxa"/>
          </w:tcPr>
          <w:p w:rsidR="008C5C10" w:rsidRPr="008C5C10" w:rsidRDefault="008C5C10" w:rsidP="00DD24B4">
            <w:pPr>
              <w:pStyle w:val="NormalWeb"/>
              <w:rPr>
                <w:rFonts w:ascii="Arial" w:hAnsi="Arial" w:cs="Arial"/>
                <w:sz w:val="24"/>
                <w:szCs w:val="24"/>
              </w:rPr>
            </w:pPr>
            <w:r w:rsidRPr="008C5C10">
              <w:rPr>
                <w:rFonts w:ascii="Arial" w:hAnsi="Arial" w:cs="Arial"/>
                <w:sz w:val="24"/>
                <w:szCs w:val="24"/>
              </w:rPr>
              <w:t>SESGO DE INFORMACION</w:t>
            </w:r>
          </w:p>
        </w:tc>
        <w:tc>
          <w:tcPr>
            <w:tcW w:w="2993" w:type="dxa"/>
          </w:tcPr>
          <w:p w:rsidR="008C5C10" w:rsidRPr="008C5C10" w:rsidRDefault="008C5C10" w:rsidP="00DD24B4">
            <w:pPr>
              <w:pStyle w:val="NormalWeb"/>
              <w:rPr>
                <w:rFonts w:ascii="Arial" w:hAnsi="Arial" w:cs="Arial"/>
                <w:sz w:val="24"/>
                <w:szCs w:val="24"/>
              </w:rPr>
            </w:pPr>
            <w:r w:rsidRPr="008C5C10">
              <w:rPr>
                <w:rFonts w:ascii="Arial" w:hAnsi="Arial" w:cs="Arial"/>
                <w:sz w:val="24"/>
                <w:szCs w:val="24"/>
              </w:rPr>
              <w:t xml:space="preserve">SESGO DE CONFUSION </w:t>
            </w:r>
          </w:p>
        </w:tc>
      </w:tr>
      <w:tr w:rsidR="008C5C10" w:rsidTr="008C5C10">
        <w:tc>
          <w:tcPr>
            <w:tcW w:w="2992" w:type="dxa"/>
          </w:tcPr>
          <w:p w:rsidR="008C5C10" w:rsidRPr="008C5C10" w:rsidRDefault="008C5C10" w:rsidP="008C5C10">
            <w:pPr>
              <w:pStyle w:val="NormalWeb"/>
              <w:rPr>
                <w:rFonts w:ascii="Arial" w:hAnsi="Arial" w:cs="Arial"/>
                <w:sz w:val="24"/>
                <w:szCs w:val="24"/>
              </w:rPr>
            </w:pPr>
            <w:r w:rsidRPr="008C5C10">
              <w:rPr>
                <w:rFonts w:ascii="Arial" w:hAnsi="Arial" w:cs="Arial"/>
                <w:sz w:val="24"/>
                <w:szCs w:val="24"/>
              </w:rPr>
              <w:t xml:space="preserve">Son errores sistemáticos que se introducen durante la selección o el seguimiento de la población en estudio y que propician una conclusión equivocada sobre la hipótesis en evaluación. Los errores de selección pue- den ser originados por el mismo investigador o ser el resultado de relaciones complejas en la población en estudio que pueden no ser evidentes para el investi- gador y pasar desapercibidas. En este contexto, una posible fuente de sesgo de selección puede ser cual- quier factor que influya sobre la posibilidad de los su- jetos seleccionados de participar o permanecer en el estudio y que, además, esté relacionado con la expo- sición o con el evento en estudio. </w:t>
            </w:r>
          </w:p>
          <w:p w:rsidR="008C5C10" w:rsidRPr="008C5C10" w:rsidRDefault="008C5C10" w:rsidP="00DD24B4">
            <w:pPr>
              <w:pStyle w:val="NormalWeb"/>
              <w:rPr>
                <w:rFonts w:ascii="Arial" w:hAnsi="Arial" w:cs="Arial"/>
                <w:sz w:val="24"/>
                <w:szCs w:val="24"/>
              </w:rPr>
            </w:pPr>
          </w:p>
        </w:tc>
        <w:tc>
          <w:tcPr>
            <w:tcW w:w="2993" w:type="dxa"/>
          </w:tcPr>
          <w:p w:rsidR="008C5C10" w:rsidRPr="008C5C10" w:rsidRDefault="008C5C10" w:rsidP="008C5C10">
            <w:pPr>
              <w:pStyle w:val="NormalWeb"/>
              <w:rPr>
                <w:rFonts w:ascii="Arial" w:hAnsi="Arial" w:cs="Arial"/>
                <w:sz w:val="24"/>
                <w:szCs w:val="24"/>
              </w:rPr>
            </w:pPr>
            <w:r w:rsidRPr="008C5C10">
              <w:rPr>
                <w:rFonts w:ascii="Arial" w:hAnsi="Arial" w:cs="Arial"/>
                <w:sz w:val="24"/>
                <w:szCs w:val="24"/>
              </w:rPr>
              <w:t xml:space="preserve">El sesgo de información se refiere a los errores que se introducen durante la medición de la exposición, de los eventos u otras covariables en la población en estudio, que se presentan de manera diferencial entre los grupos que se comparan, y que ocasionan una con- clusión errónea respecto de la hipótesis que se inves- tiga. Una posible fuente de sesgo de medición puede ser cualquier factor que influya de manera diferencial sobre la calidad de las mediciones que se realizan en los grupos expuesto y no expuesto en el contexto de los estudios de cohorte o entre los casos y controles en el contexto de los estudios de casos y controles. </w:t>
            </w:r>
          </w:p>
          <w:p w:rsidR="008C5C10" w:rsidRPr="008C5C10" w:rsidRDefault="008C5C10" w:rsidP="00DD24B4">
            <w:pPr>
              <w:pStyle w:val="NormalWeb"/>
              <w:rPr>
                <w:rFonts w:ascii="Arial" w:hAnsi="Arial" w:cs="Arial"/>
                <w:sz w:val="24"/>
                <w:szCs w:val="24"/>
              </w:rPr>
            </w:pPr>
          </w:p>
        </w:tc>
        <w:tc>
          <w:tcPr>
            <w:tcW w:w="2993" w:type="dxa"/>
          </w:tcPr>
          <w:p w:rsidR="008C5C10" w:rsidRPr="008C5C10" w:rsidRDefault="008C5C10" w:rsidP="008C5C10">
            <w:pPr>
              <w:pStyle w:val="NormalWeb"/>
              <w:rPr>
                <w:rFonts w:ascii="Arial" w:hAnsi="Arial" w:cs="Arial"/>
                <w:sz w:val="24"/>
                <w:szCs w:val="24"/>
              </w:rPr>
            </w:pPr>
            <w:r w:rsidRPr="008C5C10">
              <w:rPr>
                <w:rFonts w:ascii="Arial" w:hAnsi="Arial" w:cs="Arial"/>
                <w:sz w:val="24"/>
                <w:szCs w:val="24"/>
              </w:rPr>
              <w:t xml:space="preserve">Todos los resultados derivados de estudios observa- cionales están potencialmente influenciados por este tipo de sesgo. El sesgo de confusión puede resultar en una sobre o subestimación de la asociación real. Existe sesgo de confusión cuando observamos una asocia- ción no causal entre la exposición y el evento en estu- dio o cuando no observamos una asociación real entre la exposición y el evento en estudio por la acción de una tercera variable que no es controlada. </w:t>
            </w:r>
          </w:p>
          <w:p w:rsidR="008C5C10" w:rsidRPr="008C5C10" w:rsidRDefault="008C5C10" w:rsidP="00DD24B4">
            <w:pPr>
              <w:pStyle w:val="NormalWeb"/>
              <w:rPr>
                <w:rFonts w:ascii="Arial" w:hAnsi="Arial" w:cs="Arial"/>
                <w:sz w:val="24"/>
                <w:szCs w:val="24"/>
              </w:rPr>
            </w:pPr>
          </w:p>
        </w:tc>
      </w:tr>
    </w:tbl>
    <w:p w:rsidR="008C5C10" w:rsidRDefault="008C5C10" w:rsidP="00DD24B4">
      <w:pPr>
        <w:pStyle w:val="NormalWeb"/>
        <w:rPr>
          <w:rFonts w:ascii="Arial" w:hAnsi="Arial" w:cs="Arial"/>
          <w:sz w:val="24"/>
          <w:szCs w:val="24"/>
        </w:rPr>
      </w:pPr>
    </w:p>
    <w:p w:rsidR="00DD24B4" w:rsidRPr="00DD24B4" w:rsidRDefault="00DD24B4" w:rsidP="00DD24B4">
      <w:pPr>
        <w:pStyle w:val="NormalWeb"/>
        <w:rPr>
          <w:rFonts w:ascii="Arial" w:hAnsi="Arial" w:cs="Arial"/>
          <w:sz w:val="24"/>
          <w:szCs w:val="24"/>
        </w:rPr>
      </w:pPr>
    </w:p>
    <w:p w:rsidR="00DD24B4" w:rsidRDefault="00DD24B4"/>
    <w:p w:rsidR="00DD24B4" w:rsidRPr="00DD24B4" w:rsidRDefault="00DD24B4" w:rsidP="00DD24B4"/>
    <w:p w:rsidR="00DD24B4" w:rsidRPr="00DD24B4" w:rsidRDefault="00DD24B4" w:rsidP="00DD24B4"/>
    <w:p w:rsidR="00DD24B4" w:rsidRPr="00DD24B4" w:rsidRDefault="00DD24B4" w:rsidP="00DD24B4"/>
    <w:p w:rsidR="00DD24B4" w:rsidRPr="00DD24B4" w:rsidRDefault="00DD24B4" w:rsidP="00DD24B4"/>
    <w:p w:rsidR="00DD24B4" w:rsidRPr="00DD24B4" w:rsidRDefault="00DD24B4" w:rsidP="00DD24B4"/>
    <w:p w:rsidR="00DD24B4" w:rsidRPr="00DD24B4" w:rsidRDefault="00DD24B4" w:rsidP="00DD24B4"/>
    <w:p w:rsidR="00DD24B4" w:rsidRPr="00DD24B4" w:rsidRDefault="00DD24B4" w:rsidP="00DD24B4"/>
    <w:p w:rsidR="00DD24B4" w:rsidRPr="00DD24B4" w:rsidRDefault="00DD24B4" w:rsidP="00DD24B4"/>
    <w:p w:rsidR="00DD24B4" w:rsidRPr="00DD24B4" w:rsidRDefault="00DD24B4" w:rsidP="00DD24B4"/>
    <w:p w:rsidR="00DD24B4" w:rsidRPr="00DD24B4" w:rsidRDefault="00DD24B4" w:rsidP="00DD24B4"/>
    <w:p w:rsidR="00DD24B4" w:rsidRPr="00DD24B4" w:rsidRDefault="00DD24B4" w:rsidP="00DD24B4"/>
    <w:p w:rsidR="00DD24B4" w:rsidRPr="00DD24B4" w:rsidRDefault="00DD24B4" w:rsidP="00DD24B4"/>
    <w:p w:rsidR="00DD24B4" w:rsidRPr="00DD24B4" w:rsidRDefault="00DD24B4" w:rsidP="00DD24B4"/>
    <w:p w:rsidR="00DD24B4" w:rsidRPr="00DD24B4" w:rsidRDefault="00DD24B4" w:rsidP="00DD24B4"/>
    <w:p w:rsidR="00DD24B4" w:rsidRPr="00DD24B4" w:rsidRDefault="00DD24B4" w:rsidP="00DD24B4"/>
    <w:p w:rsidR="00DD24B4" w:rsidRPr="00DD24B4" w:rsidRDefault="00DD24B4" w:rsidP="00DD24B4"/>
    <w:p w:rsidR="00DD24B4" w:rsidRPr="00DD24B4" w:rsidRDefault="00DD24B4" w:rsidP="00DD24B4"/>
    <w:p w:rsidR="00DD24B4" w:rsidRPr="00DD24B4" w:rsidRDefault="00DD24B4" w:rsidP="00DD24B4"/>
    <w:p w:rsidR="00DD24B4" w:rsidRPr="00DD24B4" w:rsidRDefault="00DD24B4" w:rsidP="00DD24B4"/>
    <w:p w:rsidR="00DD24B4" w:rsidRPr="00DD24B4" w:rsidRDefault="00DD24B4" w:rsidP="00DD24B4"/>
    <w:p w:rsidR="00DD24B4" w:rsidRPr="00DD24B4" w:rsidRDefault="00DD24B4" w:rsidP="00DD24B4"/>
    <w:p w:rsidR="00DD24B4" w:rsidRPr="00DD24B4" w:rsidRDefault="008C5C10" w:rsidP="00DD24B4">
      <w:r w:rsidRPr="008C5C10">
        <w:t>http://www.scielosp.org/pdf/spm/v42n5/3995.pdf</w:t>
      </w:r>
    </w:p>
    <w:p w:rsidR="00DD24B4" w:rsidRDefault="00DD24B4" w:rsidP="00DD24B4"/>
    <w:p w:rsidR="00DD24B4" w:rsidRDefault="00DD24B4" w:rsidP="00DD24B4">
      <w:r w:rsidRPr="00DD24B4">
        <w:t>http://www.sld.cu/galerias/pdf/sitios/rehabilitacion-temprana/medicinabasadaenlaevidencia_1.pdf</w:t>
      </w:r>
    </w:p>
    <w:p w:rsidR="008C5C10" w:rsidRDefault="008C5C10" w:rsidP="00DD24B4"/>
    <w:p w:rsidR="008C5C10" w:rsidRDefault="008C5C10" w:rsidP="00DD24B4">
      <w:r w:rsidRPr="008C5C10">
        <w:t>https://www.fisterra.com/mbe/investiga/6tipos_estudios/6tipos_estudios2.pdf</w:t>
      </w:r>
    </w:p>
    <w:p w:rsidR="008C5C10" w:rsidRDefault="008C5C10" w:rsidP="00DD24B4"/>
    <w:p w:rsidR="008C5C10" w:rsidRPr="00DD24B4" w:rsidRDefault="008C5C10" w:rsidP="00DD24B4">
      <w:r w:rsidRPr="008C5C10">
        <w:t>http://www.scielosp.org/pdf/spm/v42n2/2383.pdf</w:t>
      </w:r>
      <w:bookmarkStart w:id="0" w:name="_GoBack"/>
      <w:bookmarkEnd w:id="0"/>
    </w:p>
    <w:sectPr w:rsidR="008C5C10" w:rsidRPr="00DD24B4" w:rsidSect="008E7B3C">
      <w:pgSz w:w="12240" w:h="15840"/>
      <w:pgMar w:top="1417" w:right="1701" w:bottom="141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D2C3B"/>
    <w:multiLevelType w:val="hybridMultilevel"/>
    <w:tmpl w:val="3B2422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3C"/>
    <w:rsid w:val="0022688A"/>
    <w:rsid w:val="008C5C10"/>
    <w:rsid w:val="008E7B3C"/>
    <w:rsid w:val="00C26C5A"/>
    <w:rsid w:val="00DD24B4"/>
    <w:rsid w:val="00F70A4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4E7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24B4"/>
    <w:pPr>
      <w:spacing w:before="100" w:beforeAutospacing="1" w:after="100" w:afterAutospacing="1"/>
    </w:pPr>
    <w:rPr>
      <w:rFonts w:ascii="Times" w:hAnsi="Times" w:cs="Times New Roman"/>
      <w:sz w:val="20"/>
      <w:szCs w:val="20"/>
      <w:lang w:val="es-MX"/>
    </w:rPr>
  </w:style>
  <w:style w:type="character" w:styleId="Hipervnculo">
    <w:name w:val="Hyperlink"/>
    <w:basedOn w:val="Fuentedeprrafopredeter"/>
    <w:uiPriority w:val="99"/>
    <w:unhideWhenUsed/>
    <w:rsid w:val="008C5C10"/>
    <w:rPr>
      <w:color w:val="0000FF" w:themeColor="hyperlink"/>
      <w:u w:val="single"/>
    </w:rPr>
  </w:style>
  <w:style w:type="table" w:styleId="Tablaconcuadrcula">
    <w:name w:val="Table Grid"/>
    <w:basedOn w:val="Tablanormal"/>
    <w:uiPriority w:val="59"/>
    <w:rsid w:val="008C5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24B4"/>
    <w:pPr>
      <w:spacing w:before="100" w:beforeAutospacing="1" w:after="100" w:afterAutospacing="1"/>
    </w:pPr>
    <w:rPr>
      <w:rFonts w:ascii="Times" w:hAnsi="Times" w:cs="Times New Roman"/>
      <w:sz w:val="20"/>
      <w:szCs w:val="20"/>
      <w:lang w:val="es-MX"/>
    </w:rPr>
  </w:style>
  <w:style w:type="character" w:styleId="Hipervnculo">
    <w:name w:val="Hyperlink"/>
    <w:basedOn w:val="Fuentedeprrafopredeter"/>
    <w:uiPriority w:val="99"/>
    <w:unhideWhenUsed/>
    <w:rsid w:val="008C5C10"/>
    <w:rPr>
      <w:color w:val="0000FF" w:themeColor="hyperlink"/>
      <w:u w:val="single"/>
    </w:rPr>
  </w:style>
  <w:style w:type="table" w:styleId="Tablaconcuadrcula">
    <w:name w:val="Table Grid"/>
    <w:basedOn w:val="Tablanormal"/>
    <w:uiPriority w:val="59"/>
    <w:rsid w:val="008C5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60015">
      <w:bodyDiv w:val="1"/>
      <w:marLeft w:val="0"/>
      <w:marRight w:val="0"/>
      <w:marTop w:val="0"/>
      <w:marBottom w:val="0"/>
      <w:divBdr>
        <w:top w:val="none" w:sz="0" w:space="0" w:color="auto"/>
        <w:left w:val="none" w:sz="0" w:space="0" w:color="auto"/>
        <w:bottom w:val="none" w:sz="0" w:space="0" w:color="auto"/>
        <w:right w:val="none" w:sz="0" w:space="0" w:color="auto"/>
      </w:divBdr>
      <w:divsChild>
        <w:div w:id="1100686028">
          <w:marLeft w:val="0"/>
          <w:marRight w:val="0"/>
          <w:marTop w:val="0"/>
          <w:marBottom w:val="0"/>
          <w:divBdr>
            <w:top w:val="none" w:sz="0" w:space="0" w:color="auto"/>
            <w:left w:val="none" w:sz="0" w:space="0" w:color="auto"/>
            <w:bottom w:val="none" w:sz="0" w:space="0" w:color="auto"/>
            <w:right w:val="none" w:sz="0" w:space="0" w:color="auto"/>
          </w:divBdr>
          <w:divsChild>
            <w:div w:id="597716631">
              <w:marLeft w:val="0"/>
              <w:marRight w:val="0"/>
              <w:marTop w:val="0"/>
              <w:marBottom w:val="0"/>
              <w:divBdr>
                <w:top w:val="none" w:sz="0" w:space="0" w:color="auto"/>
                <w:left w:val="none" w:sz="0" w:space="0" w:color="auto"/>
                <w:bottom w:val="none" w:sz="0" w:space="0" w:color="auto"/>
                <w:right w:val="none" w:sz="0" w:space="0" w:color="auto"/>
              </w:divBdr>
              <w:divsChild>
                <w:div w:id="20600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44800">
      <w:bodyDiv w:val="1"/>
      <w:marLeft w:val="0"/>
      <w:marRight w:val="0"/>
      <w:marTop w:val="0"/>
      <w:marBottom w:val="0"/>
      <w:divBdr>
        <w:top w:val="none" w:sz="0" w:space="0" w:color="auto"/>
        <w:left w:val="none" w:sz="0" w:space="0" w:color="auto"/>
        <w:bottom w:val="none" w:sz="0" w:space="0" w:color="auto"/>
        <w:right w:val="none" w:sz="0" w:space="0" w:color="auto"/>
      </w:divBdr>
      <w:divsChild>
        <w:div w:id="655839301">
          <w:marLeft w:val="0"/>
          <w:marRight w:val="0"/>
          <w:marTop w:val="0"/>
          <w:marBottom w:val="0"/>
          <w:divBdr>
            <w:top w:val="none" w:sz="0" w:space="0" w:color="auto"/>
            <w:left w:val="none" w:sz="0" w:space="0" w:color="auto"/>
            <w:bottom w:val="none" w:sz="0" w:space="0" w:color="auto"/>
            <w:right w:val="none" w:sz="0" w:space="0" w:color="auto"/>
          </w:divBdr>
          <w:divsChild>
            <w:div w:id="146215932">
              <w:marLeft w:val="0"/>
              <w:marRight w:val="0"/>
              <w:marTop w:val="0"/>
              <w:marBottom w:val="0"/>
              <w:divBdr>
                <w:top w:val="none" w:sz="0" w:space="0" w:color="auto"/>
                <w:left w:val="none" w:sz="0" w:space="0" w:color="auto"/>
                <w:bottom w:val="none" w:sz="0" w:space="0" w:color="auto"/>
                <w:right w:val="none" w:sz="0" w:space="0" w:color="auto"/>
              </w:divBdr>
              <w:divsChild>
                <w:div w:id="19370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0041">
      <w:bodyDiv w:val="1"/>
      <w:marLeft w:val="0"/>
      <w:marRight w:val="0"/>
      <w:marTop w:val="0"/>
      <w:marBottom w:val="0"/>
      <w:divBdr>
        <w:top w:val="none" w:sz="0" w:space="0" w:color="auto"/>
        <w:left w:val="none" w:sz="0" w:space="0" w:color="auto"/>
        <w:bottom w:val="none" w:sz="0" w:space="0" w:color="auto"/>
        <w:right w:val="none" w:sz="0" w:space="0" w:color="auto"/>
      </w:divBdr>
      <w:divsChild>
        <w:div w:id="2122217484">
          <w:marLeft w:val="0"/>
          <w:marRight w:val="0"/>
          <w:marTop w:val="0"/>
          <w:marBottom w:val="0"/>
          <w:divBdr>
            <w:top w:val="none" w:sz="0" w:space="0" w:color="auto"/>
            <w:left w:val="none" w:sz="0" w:space="0" w:color="auto"/>
            <w:bottom w:val="none" w:sz="0" w:space="0" w:color="auto"/>
            <w:right w:val="none" w:sz="0" w:space="0" w:color="auto"/>
          </w:divBdr>
          <w:divsChild>
            <w:div w:id="357003622">
              <w:marLeft w:val="0"/>
              <w:marRight w:val="0"/>
              <w:marTop w:val="0"/>
              <w:marBottom w:val="0"/>
              <w:divBdr>
                <w:top w:val="none" w:sz="0" w:space="0" w:color="auto"/>
                <w:left w:val="none" w:sz="0" w:space="0" w:color="auto"/>
                <w:bottom w:val="none" w:sz="0" w:space="0" w:color="auto"/>
                <w:right w:val="none" w:sz="0" w:space="0" w:color="auto"/>
              </w:divBdr>
              <w:divsChild>
                <w:div w:id="10575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20792">
      <w:bodyDiv w:val="1"/>
      <w:marLeft w:val="0"/>
      <w:marRight w:val="0"/>
      <w:marTop w:val="0"/>
      <w:marBottom w:val="0"/>
      <w:divBdr>
        <w:top w:val="none" w:sz="0" w:space="0" w:color="auto"/>
        <w:left w:val="none" w:sz="0" w:space="0" w:color="auto"/>
        <w:bottom w:val="none" w:sz="0" w:space="0" w:color="auto"/>
        <w:right w:val="none" w:sz="0" w:space="0" w:color="auto"/>
      </w:divBdr>
      <w:divsChild>
        <w:div w:id="128936391">
          <w:marLeft w:val="0"/>
          <w:marRight w:val="0"/>
          <w:marTop w:val="0"/>
          <w:marBottom w:val="0"/>
          <w:divBdr>
            <w:top w:val="none" w:sz="0" w:space="0" w:color="auto"/>
            <w:left w:val="none" w:sz="0" w:space="0" w:color="auto"/>
            <w:bottom w:val="none" w:sz="0" w:space="0" w:color="auto"/>
            <w:right w:val="none" w:sz="0" w:space="0" w:color="auto"/>
          </w:divBdr>
          <w:divsChild>
            <w:div w:id="845678576">
              <w:marLeft w:val="0"/>
              <w:marRight w:val="0"/>
              <w:marTop w:val="0"/>
              <w:marBottom w:val="0"/>
              <w:divBdr>
                <w:top w:val="none" w:sz="0" w:space="0" w:color="auto"/>
                <w:left w:val="none" w:sz="0" w:space="0" w:color="auto"/>
                <w:bottom w:val="none" w:sz="0" w:space="0" w:color="auto"/>
                <w:right w:val="none" w:sz="0" w:space="0" w:color="auto"/>
              </w:divBdr>
              <w:divsChild>
                <w:div w:id="18711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91139">
      <w:bodyDiv w:val="1"/>
      <w:marLeft w:val="0"/>
      <w:marRight w:val="0"/>
      <w:marTop w:val="0"/>
      <w:marBottom w:val="0"/>
      <w:divBdr>
        <w:top w:val="none" w:sz="0" w:space="0" w:color="auto"/>
        <w:left w:val="none" w:sz="0" w:space="0" w:color="auto"/>
        <w:bottom w:val="none" w:sz="0" w:space="0" w:color="auto"/>
        <w:right w:val="none" w:sz="0" w:space="0" w:color="auto"/>
      </w:divBdr>
      <w:divsChild>
        <w:div w:id="1201094132">
          <w:marLeft w:val="0"/>
          <w:marRight w:val="0"/>
          <w:marTop w:val="0"/>
          <w:marBottom w:val="0"/>
          <w:divBdr>
            <w:top w:val="none" w:sz="0" w:space="0" w:color="auto"/>
            <w:left w:val="none" w:sz="0" w:space="0" w:color="auto"/>
            <w:bottom w:val="none" w:sz="0" w:space="0" w:color="auto"/>
            <w:right w:val="none" w:sz="0" w:space="0" w:color="auto"/>
          </w:divBdr>
          <w:divsChild>
            <w:div w:id="636421617">
              <w:marLeft w:val="0"/>
              <w:marRight w:val="0"/>
              <w:marTop w:val="0"/>
              <w:marBottom w:val="0"/>
              <w:divBdr>
                <w:top w:val="none" w:sz="0" w:space="0" w:color="auto"/>
                <w:left w:val="none" w:sz="0" w:space="0" w:color="auto"/>
                <w:bottom w:val="none" w:sz="0" w:space="0" w:color="auto"/>
                <w:right w:val="none" w:sz="0" w:space="0" w:color="auto"/>
              </w:divBdr>
              <w:divsChild>
                <w:div w:id="331840148">
                  <w:marLeft w:val="0"/>
                  <w:marRight w:val="0"/>
                  <w:marTop w:val="0"/>
                  <w:marBottom w:val="0"/>
                  <w:divBdr>
                    <w:top w:val="none" w:sz="0" w:space="0" w:color="auto"/>
                    <w:left w:val="none" w:sz="0" w:space="0" w:color="auto"/>
                    <w:bottom w:val="none" w:sz="0" w:space="0" w:color="auto"/>
                    <w:right w:val="none" w:sz="0" w:space="0" w:color="auto"/>
                  </w:divBdr>
                </w:div>
              </w:divsChild>
            </w:div>
            <w:div w:id="1569340675">
              <w:marLeft w:val="0"/>
              <w:marRight w:val="0"/>
              <w:marTop w:val="0"/>
              <w:marBottom w:val="0"/>
              <w:divBdr>
                <w:top w:val="none" w:sz="0" w:space="0" w:color="auto"/>
                <w:left w:val="none" w:sz="0" w:space="0" w:color="auto"/>
                <w:bottom w:val="none" w:sz="0" w:space="0" w:color="auto"/>
                <w:right w:val="none" w:sz="0" w:space="0" w:color="auto"/>
              </w:divBdr>
              <w:divsChild>
                <w:div w:id="17989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8988">
          <w:marLeft w:val="0"/>
          <w:marRight w:val="0"/>
          <w:marTop w:val="0"/>
          <w:marBottom w:val="0"/>
          <w:divBdr>
            <w:top w:val="none" w:sz="0" w:space="0" w:color="auto"/>
            <w:left w:val="none" w:sz="0" w:space="0" w:color="auto"/>
            <w:bottom w:val="none" w:sz="0" w:space="0" w:color="auto"/>
            <w:right w:val="none" w:sz="0" w:space="0" w:color="auto"/>
          </w:divBdr>
          <w:divsChild>
            <w:div w:id="1635217440">
              <w:marLeft w:val="0"/>
              <w:marRight w:val="0"/>
              <w:marTop w:val="0"/>
              <w:marBottom w:val="0"/>
              <w:divBdr>
                <w:top w:val="none" w:sz="0" w:space="0" w:color="auto"/>
                <w:left w:val="none" w:sz="0" w:space="0" w:color="auto"/>
                <w:bottom w:val="none" w:sz="0" w:space="0" w:color="auto"/>
                <w:right w:val="none" w:sz="0" w:space="0" w:color="auto"/>
              </w:divBdr>
              <w:divsChild>
                <w:div w:id="1723286425">
                  <w:marLeft w:val="0"/>
                  <w:marRight w:val="0"/>
                  <w:marTop w:val="0"/>
                  <w:marBottom w:val="0"/>
                  <w:divBdr>
                    <w:top w:val="none" w:sz="0" w:space="0" w:color="auto"/>
                    <w:left w:val="none" w:sz="0" w:space="0" w:color="auto"/>
                    <w:bottom w:val="none" w:sz="0" w:space="0" w:color="auto"/>
                    <w:right w:val="none" w:sz="0" w:space="0" w:color="auto"/>
                  </w:divBdr>
                </w:div>
              </w:divsChild>
            </w:div>
            <w:div w:id="26952563">
              <w:marLeft w:val="0"/>
              <w:marRight w:val="0"/>
              <w:marTop w:val="0"/>
              <w:marBottom w:val="0"/>
              <w:divBdr>
                <w:top w:val="none" w:sz="0" w:space="0" w:color="auto"/>
                <w:left w:val="none" w:sz="0" w:space="0" w:color="auto"/>
                <w:bottom w:val="none" w:sz="0" w:space="0" w:color="auto"/>
                <w:right w:val="none" w:sz="0" w:space="0" w:color="auto"/>
              </w:divBdr>
              <w:divsChild>
                <w:div w:id="4535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94750">
      <w:bodyDiv w:val="1"/>
      <w:marLeft w:val="0"/>
      <w:marRight w:val="0"/>
      <w:marTop w:val="0"/>
      <w:marBottom w:val="0"/>
      <w:divBdr>
        <w:top w:val="none" w:sz="0" w:space="0" w:color="auto"/>
        <w:left w:val="none" w:sz="0" w:space="0" w:color="auto"/>
        <w:bottom w:val="none" w:sz="0" w:space="0" w:color="auto"/>
        <w:right w:val="none" w:sz="0" w:space="0" w:color="auto"/>
      </w:divBdr>
      <w:divsChild>
        <w:div w:id="1823422994">
          <w:marLeft w:val="0"/>
          <w:marRight w:val="0"/>
          <w:marTop w:val="0"/>
          <w:marBottom w:val="0"/>
          <w:divBdr>
            <w:top w:val="none" w:sz="0" w:space="0" w:color="auto"/>
            <w:left w:val="none" w:sz="0" w:space="0" w:color="auto"/>
            <w:bottom w:val="none" w:sz="0" w:space="0" w:color="auto"/>
            <w:right w:val="none" w:sz="0" w:space="0" w:color="auto"/>
          </w:divBdr>
          <w:divsChild>
            <w:div w:id="1207138912">
              <w:marLeft w:val="0"/>
              <w:marRight w:val="0"/>
              <w:marTop w:val="0"/>
              <w:marBottom w:val="0"/>
              <w:divBdr>
                <w:top w:val="none" w:sz="0" w:space="0" w:color="auto"/>
                <w:left w:val="none" w:sz="0" w:space="0" w:color="auto"/>
                <w:bottom w:val="none" w:sz="0" w:space="0" w:color="auto"/>
                <w:right w:val="none" w:sz="0" w:space="0" w:color="auto"/>
              </w:divBdr>
              <w:divsChild>
                <w:div w:id="1352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81972">
      <w:bodyDiv w:val="1"/>
      <w:marLeft w:val="0"/>
      <w:marRight w:val="0"/>
      <w:marTop w:val="0"/>
      <w:marBottom w:val="0"/>
      <w:divBdr>
        <w:top w:val="none" w:sz="0" w:space="0" w:color="auto"/>
        <w:left w:val="none" w:sz="0" w:space="0" w:color="auto"/>
        <w:bottom w:val="none" w:sz="0" w:space="0" w:color="auto"/>
        <w:right w:val="none" w:sz="0" w:space="0" w:color="auto"/>
      </w:divBdr>
      <w:divsChild>
        <w:div w:id="21519959">
          <w:marLeft w:val="0"/>
          <w:marRight w:val="0"/>
          <w:marTop w:val="0"/>
          <w:marBottom w:val="0"/>
          <w:divBdr>
            <w:top w:val="none" w:sz="0" w:space="0" w:color="auto"/>
            <w:left w:val="none" w:sz="0" w:space="0" w:color="auto"/>
            <w:bottom w:val="none" w:sz="0" w:space="0" w:color="auto"/>
            <w:right w:val="none" w:sz="0" w:space="0" w:color="auto"/>
          </w:divBdr>
          <w:divsChild>
            <w:div w:id="933591849">
              <w:marLeft w:val="0"/>
              <w:marRight w:val="0"/>
              <w:marTop w:val="0"/>
              <w:marBottom w:val="0"/>
              <w:divBdr>
                <w:top w:val="none" w:sz="0" w:space="0" w:color="auto"/>
                <w:left w:val="none" w:sz="0" w:space="0" w:color="auto"/>
                <w:bottom w:val="none" w:sz="0" w:space="0" w:color="auto"/>
                <w:right w:val="none" w:sz="0" w:space="0" w:color="auto"/>
              </w:divBdr>
              <w:divsChild>
                <w:div w:id="8376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463288">
      <w:bodyDiv w:val="1"/>
      <w:marLeft w:val="0"/>
      <w:marRight w:val="0"/>
      <w:marTop w:val="0"/>
      <w:marBottom w:val="0"/>
      <w:divBdr>
        <w:top w:val="none" w:sz="0" w:space="0" w:color="auto"/>
        <w:left w:val="none" w:sz="0" w:space="0" w:color="auto"/>
        <w:bottom w:val="none" w:sz="0" w:space="0" w:color="auto"/>
        <w:right w:val="none" w:sz="0" w:space="0" w:color="auto"/>
      </w:divBdr>
      <w:divsChild>
        <w:div w:id="1423647349">
          <w:marLeft w:val="0"/>
          <w:marRight w:val="0"/>
          <w:marTop w:val="0"/>
          <w:marBottom w:val="0"/>
          <w:divBdr>
            <w:top w:val="none" w:sz="0" w:space="0" w:color="auto"/>
            <w:left w:val="none" w:sz="0" w:space="0" w:color="auto"/>
            <w:bottom w:val="none" w:sz="0" w:space="0" w:color="auto"/>
            <w:right w:val="none" w:sz="0" w:space="0" w:color="auto"/>
          </w:divBdr>
          <w:divsChild>
            <w:div w:id="1017463121">
              <w:marLeft w:val="0"/>
              <w:marRight w:val="0"/>
              <w:marTop w:val="0"/>
              <w:marBottom w:val="0"/>
              <w:divBdr>
                <w:top w:val="none" w:sz="0" w:space="0" w:color="auto"/>
                <w:left w:val="none" w:sz="0" w:space="0" w:color="auto"/>
                <w:bottom w:val="none" w:sz="0" w:space="0" w:color="auto"/>
                <w:right w:val="none" w:sz="0" w:space="0" w:color="auto"/>
              </w:divBdr>
              <w:divsChild>
                <w:div w:id="3093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5D828DB350C341814C423EC7EC7ED4"/>
        <w:category>
          <w:name w:val="General"/>
          <w:gallery w:val="placeholder"/>
        </w:category>
        <w:types>
          <w:type w:val="bbPlcHdr"/>
        </w:types>
        <w:behaviors>
          <w:behavior w:val="content"/>
        </w:behaviors>
        <w:guid w:val="{CD07C8C5-1F32-0547-8DDA-D70D3B9156BC}"/>
      </w:docPartPr>
      <w:docPartBody>
        <w:p w:rsidR="00080367" w:rsidRDefault="00080367" w:rsidP="00080367">
          <w:pPr>
            <w:pStyle w:val="D85D828DB350C341814C423EC7EC7ED4"/>
          </w:pPr>
          <w:r>
            <w:rPr>
              <w:rFonts w:asciiTheme="majorHAnsi" w:eastAsiaTheme="majorEastAsia" w:hAnsiTheme="majorHAnsi" w:cstheme="majorBidi"/>
              <w:b/>
              <w:color w:val="365F91" w:themeColor="accent1" w:themeShade="BF"/>
              <w:sz w:val="48"/>
              <w:szCs w:val="48"/>
              <w:lang w:val="es-ES"/>
            </w:rPr>
            <w:t>[Título del documento]</w:t>
          </w:r>
        </w:p>
      </w:docPartBody>
    </w:docPart>
    <w:docPart>
      <w:docPartPr>
        <w:name w:val="74E111AE4BEE6945A83BFE8792C29D77"/>
        <w:category>
          <w:name w:val="General"/>
          <w:gallery w:val="placeholder"/>
        </w:category>
        <w:types>
          <w:type w:val="bbPlcHdr"/>
        </w:types>
        <w:behaviors>
          <w:behavior w:val="content"/>
        </w:behaviors>
        <w:guid w:val="{D8844DE0-1E64-2D48-A8B8-14BDA6E19CB2}"/>
      </w:docPartPr>
      <w:docPartBody>
        <w:p w:rsidR="00080367" w:rsidRDefault="00080367" w:rsidP="00080367">
          <w:pPr>
            <w:pStyle w:val="74E111AE4BEE6945A83BFE8792C29D77"/>
          </w:pPr>
          <w:r>
            <w:rPr>
              <w:rFonts w:asciiTheme="majorHAnsi" w:hAnsiTheme="majorHAnsi"/>
              <w:noProof/>
              <w:color w:val="365F91" w:themeColor="accent1" w:themeShade="BF"/>
              <w:sz w:val="36"/>
              <w:szCs w:val="32"/>
              <w:lang w:val="es-ES"/>
            </w:rPr>
            <w:t>[Subtítulo del documento]</w:t>
          </w:r>
        </w:p>
      </w:docPartBody>
    </w:docPart>
    <w:docPart>
      <w:docPartPr>
        <w:name w:val="7A53418DAF4B1B4785A21B9EA22FD1E7"/>
        <w:category>
          <w:name w:val="General"/>
          <w:gallery w:val="placeholder"/>
        </w:category>
        <w:types>
          <w:type w:val="bbPlcHdr"/>
        </w:types>
        <w:behaviors>
          <w:behavior w:val="content"/>
        </w:behaviors>
        <w:guid w:val="{8782FB19-77AD-274A-B643-C3F274A53AA9}"/>
      </w:docPartPr>
      <w:docPartBody>
        <w:p w:rsidR="00080367" w:rsidRDefault="00080367" w:rsidP="00080367">
          <w:pPr>
            <w:pStyle w:val="7A53418DAF4B1B4785A21B9EA22FD1E7"/>
          </w:pPr>
          <w:r>
            <w:rPr>
              <w:rFonts w:asciiTheme="majorHAnsi" w:hAnsiTheme="majorHAnsi"/>
              <w:noProof/>
              <w:color w:val="000000" w:themeColor="text1"/>
              <w:sz w:val="28"/>
              <w:lang w:val="es-ES"/>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67"/>
    <w:rsid w:val="0008036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85D828DB350C341814C423EC7EC7ED4">
    <w:name w:val="D85D828DB350C341814C423EC7EC7ED4"/>
    <w:rsid w:val="00080367"/>
  </w:style>
  <w:style w:type="paragraph" w:customStyle="1" w:styleId="74E111AE4BEE6945A83BFE8792C29D77">
    <w:name w:val="74E111AE4BEE6945A83BFE8792C29D77"/>
    <w:rsid w:val="00080367"/>
  </w:style>
  <w:style w:type="paragraph" w:customStyle="1" w:styleId="7A53418DAF4B1B4785A21B9EA22FD1E7">
    <w:name w:val="7A53418DAF4B1B4785A21B9EA22FD1E7"/>
    <w:rsid w:val="00080367"/>
  </w:style>
  <w:style w:type="paragraph" w:customStyle="1" w:styleId="CCEBA3C9B1A13F44BB1AE12E2574BA22">
    <w:name w:val="CCEBA3C9B1A13F44BB1AE12E2574BA22"/>
    <w:rsid w:val="0008036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85D828DB350C341814C423EC7EC7ED4">
    <w:name w:val="D85D828DB350C341814C423EC7EC7ED4"/>
    <w:rsid w:val="00080367"/>
  </w:style>
  <w:style w:type="paragraph" w:customStyle="1" w:styleId="74E111AE4BEE6945A83BFE8792C29D77">
    <w:name w:val="74E111AE4BEE6945A83BFE8792C29D77"/>
    <w:rsid w:val="00080367"/>
  </w:style>
  <w:style w:type="paragraph" w:customStyle="1" w:styleId="7A53418DAF4B1B4785A21B9EA22FD1E7">
    <w:name w:val="7A53418DAF4B1B4785A21B9EA22FD1E7"/>
    <w:rsid w:val="00080367"/>
  </w:style>
  <w:style w:type="paragraph" w:customStyle="1" w:styleId="CCEBA3C9B1A13F44BB1AE12E2574BA22">
    <w:name w:val="CCEBA3C9B1A13F44BB1AE12E2574BA22"/>
    <w:rsid w:val="00080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10 de Febrero del 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7BCA4A-753A-3941-A27F-60E10FFA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915</Words>
  <Characters>5034</Characters>
  <Application>Microsoft Macintosh Word</Application>
  <DocSecurity>0</DocSecurity>
  <Lines>41</Lines>
  <Paragraphs>11</Paragraphs>
  <ScaleCrop>false</ScaleCrop>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MEDICINA BASADA EN EVIDENCIAS, TIPOS DE ESTUDIOS Y TIPOS DE SESGOS.</dc:title>
  <dc:subject/>
  <dc:creator>Oscar Octavio Ortiz Resendiz  LME 3864</dc:creator>
  <cp:keywords/>
  <dc:description/>
  <cp:lastModifiedBy>oscar ortiz</cp:lastModifiedBy>
  <cp:revision>1</cp:revision>
  <dcterms:created xsi:type="dcterms:W3CDTF">2016-02-10T22:17:00Z</dcterms:created>
  <dcterms:modified xsi:type="dcterms:W3CDTF">2016-02-10T22:54:00Z</dcterms:modified>
</cp:coreProperties>
</file>