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5D" w:rsidRDefault="00E07661">
      <w:r>
        <w:t>MEDICINA BASADA EN EVIDENCIAS:</w:t>
      </w:r>
    </w:p>
    <w:p w:rsidR="00E07661" w:rsidRDefault="00E07661"/>
    <w:p w:rsidR="00E07661" w:rsidRPr="00E07661" w:rsidRDefault="00E07661">
      <w:pPr>
        <w:rPr>
          <w:rFonts w:ascii="Arial" w:hAnsi="Arial" w:cs="Arial"/>
          <w:color w:val="000000" w:themeColor="text1"/>
          <w:lang w:val="es-ES"/>
        </w:rPr>
      </w:pPr>
      <w:r w:rsidRPr="00E07661">
        <w:rPr>
          <w:rFonts w:ascii="Arial" w:hAnsi="Arial" w:cs="Arial"/>
          <w:color w:val="000000" w:themeColor="text1"/>
          <w:lang w:val="es-ES"/>
        </w:rPr>
        <w:t>El concepto MBE significa, focalizar la atención en la utilización de investigaciones clínicas validadas en la práctica clínica.</w:t>
      </w:r>
      <w:r w:rsidRPr="00E07661">
        <w:rPr>
          <w:rFonts w:ascii="Arial" w:hAnsi="Arial" w:cs="Arial"/>
          <w:color w:val="000000" w:themeColor="text1"/>
          <w:vertAlign w:val="superscript"/>
          <w:lang w:val="es-ES"/>
        </w:rPr>
        <w:t xml:space="preserve"> </w:t>
      </w:r>
      <w:r w:rsidRPr="00E07661">
        <w:rPr>
          <w:rFonts w:ascii="Arial" w:hAnsi="Arial" w:cs="Arial"/>
          <w:color w:val="000000" w:themeColor="text1"/>
          <w:lang w:val="es-ES"/>
        </w:rPr>
        <w:t>El término fue acuñado por la Escuela Médica de Mc Master de Canadá, en los años 80 (sus orígenes filosóficos se sitúan en París a mediados del siglo XIX), y significó el inicio de una estrategia educativa que se ha continuado desarrollando.</w:t>
      </w:r>
    </w:p>
    <w:p w:rsidR="00E07661" w:rsidRDefault="00E07661" w:rsidP="00E07661">
      <w:pPr>
        <w:widowControl w:val="0"/>
        <w:autoSpaceDE w:val="0"/>
        <w:autoSpaceDN w:val="0"/>
        <w:adjustRightInd w:val="0"/>
        <w:spacing w:after="120"/>
        <w:rPr>
          <w:rFonts w:ascii="Arial" w:hAnsi="Arial" w:cs="Arial"/>
          <w:color w:val="000000" w:themeColor="text1"/>
          <w:lang w:val="es-ES"/>
        </w:rPr>
      </w:pPr>
      <w:r w:rsidRPr="00E07661">
        <w:rPr>
          <w:rFonts w:ascii="Arial" w:hAnsi="Arial" w:cs="Arial"/>
          <w:color w:val="000000" w:themeColor="text1"/>
          <w:lang w:val="es-ES"/>
        </w:rPr>
        <w:t xml:space="preserve">La </w:t>
      </w:r>
      <w:r w:rsidRPr="00E07661">
        <w:rPr>
          <w:rFonts w:ascii="Arial" w:hAnsi="Arial" w:cs="Arial"/>
          <w:b/>
          <w:bCs/>
          <w:color w:val="000000" w:themeColor="text1"/>
          <w:lang w:val="es-ES"/>
        </w:rPr>
        <w:t>MBE</w:t>
      </w:r>
      <w:r w:rsidRPr="00E07661">
        <w:rPr>
          <w:rFonts w:ascii="Arial" w:hAnsi="Arial" w:cs="Arial"/>
          <w:color w:val="000000" w:themeColor="text1"/>
          <w:lang w:val="es-ES"/>
        </w:rPr>
        <w:t xml:space="preserve"> es una de las expresiones de un antiguo movimiento de mejora de la calidad clínica, que se vio potenciado por la demostración de la falta de fundamento de muchas decisiones clínicas y de la enorme variabilidad de la práctica médica, y por la crítica a la </w:t>
      </w:r>
      <w:hyperlink r:id="rId5" w:history="1">
        <w:r w:rsidRPr="00E07661">
          <w:rPr>
            <w:rFonts w:ascii="Arial" w:hAnsi="Arial" w:cs="Arial"/>
            <w:color w:val="000000" w:themeColor="text1"/>
            <w:lang w:val="es-ES"/>
          </w:rPr>
          <w:t>medicina</w:t>
        </w:r>
      </w:hyperlink>
      <w:r w:rsidRPr="00E07661">
        <w:rPr>
          <w:rFonts w:ascii="Arial" w:hAnsi="Arial" w:cs="Arial"/>
          <w:color w:val="000000" w:themeColor="text1"/>
          <w:lang w:val="es-ES"/>
        </w:rPr>
        <w:t xml:space="preserve">. Su desarrollo se inició en los años sesenta del siglo XX, cuando se empezó a aplicar el diseño de los </w:t>
      </w:r>
      <w:hyperlink r:id="rId6" w:history="1">
        <w:r w:rsidRPr="00E07661">
          <w:rPr>
            <w:rFonts w:ascii="Arial" w:hAnsi="Arial" w:cs="Arial"/>
            <w:color w:val="000000" w:themeColor="text1"/>
            <w:lang w:val="es-ES"/>
          </w:rPr>
          <w:t>ensayos clínicos</w:t>
        </w:r>
      </w:hyperlink>
      <w:r w:rsidRPr="00E07661">
        <w:rPr>
          <w:rFonts w:ascii="Arial" w:hAnsi="Arial" w:cs="Arial"/>
          <w:color w:val="000000" w:themeColor="text1"/>
          <w:lang w:val="es-ES"/>
        </w:rPr>
        <w:t xml:space="preserve"> al campo médico, y se desarrollaron trabajos iniciales al respecto. Sobre la falta de fundamento de las decisiones clínicas, los trabajos pioneros son de </w:t>
      </w:r>
      <w:hyperlink r:id="rId7" w:history="1">
        <w:r w:rsidRPr="00E07661">
          <w:rPr>
            <w:rFonts w:ascii="Arial" w:hAnsi="Arial" w:cs="Arial"/>
            <w:color w:val="000000" w:themeColor="text1"/>
            <w:lang w:val="es-ES"/>
          </w:rPr>
          <w:t>Cochrane</w:t>
        </w:r>
      </w:hyperlink>
      <w:r w:rsidRPr="00E07661">
        <w:rPr>
          <w:rFonts w:ascii="Arial" w:hAnsi="Arial" w:cs="Arial"/>
          <w:color w:val="000000" w:themeColor="text1"/>
          <w:lang w:val="es-ES"/>
        </w:rPr>
        <w:t xml:space="preserve">, en 1972; de </w:t>
      </w:r>
      <w:hyperlink r:id="rId8" w:history="1">
        <w:r w:rsidRPr="00E07661">
          <w:rPr>
            <w:rFonts w:ascii="Arial" w:hAnsi="Arial" w:cs="Arial"/>
            <w:color w:val="000000" w:themeColor="text1"/>
            <w:lang w:val="es-ES"/>
          </w:rPr>
          <w:t xml:space="preserve">John </w:t>
        </w:r>
        <w:proofErr w:type="spellStart"/>
        <w:r w:rsidRPr="00E07661">
          <w:rPr>
            <w:rFonts w:ascii="Arial" w:hAnsi="Arial" w:cs="Arial"/>
            <w:color w:val="000000" w:themeColor="text1"/>
            <w:lang w:val="es-ES"/>
          </w:rPr>
          <w:t>Wennberg</w:t>
        </w:r>
        <w:proofErr w:type="spellEnd"/>
      </w:hyperlink>
      <w:r w:rsidRPr="00E07661">
        <w:rPr>
          <w:rFonts w:ascii="Arial" w:hAnsi="Arial" w:cs="Arial"/>
          <w:color w:val="000000" w:themeColor="text1"/>
          <w:lang w:val="es-ES"/>
        </w:rPr>
        <w:t xml:space="preserve"> en 1973, son los trabajos sobre la variabilidad de la práctica clínica; y de </w:t>
      </w:r>
      <w:hyperlink r:id="rId9" w:history="1">
        <w:r w:rsidRPr="00E07661">
          <w:rPr>
            <w:rFonts w:ascii="Arial" w:hAnsi="Arial" w:cs="Arial"/>
            <w:color w:val="000000" w:themeColor="text1"/>
            <w:lang w:val="es-ES"/>
          </w:rPr>
          <w:t xml:space="preserve">Iván </w:t>
        </w:r>
        <w:proofErr w:type="spellStart"/>
        <w:r w:rsidRPr="00E07661">
          <w:rPr>
            <w:rFonts w:ascii="Arial" w:hAnsi="Arial" w:cs="Arial"/>
            <w:color w:val="000000" w:themeColor="text1"/>
            <w:lang w:val="es-ES"/>
          </w:rPr>
          <w:t>Illich</w:t>
        </w:r>
        <w:proofErr w:type="spellEnd"/>
      </w:hyperlink>
      <w:r w:rsidRPr="00E07661">
        <w:rPr>
          <w:rFonts w:ascii="Arial" w:hAnsi="Arial" w:cs="Arial"/>
          <w:color w:val="000000" w:themeColor="text1"/>
          <w:lang w:val="es-ES"/>
        </w:rPr>
        <w:t xml:space="preserve"> y </w:t>
      </w:r>
      <w:hyperlink r:id="rId10" w:history="1">
        <w:proofErr w:type="spellStart"/>
        <w:r w:rsidRPr="00E07661">
          <w:rPr>
            <w:rFonts w:ascii="Arial" w:hAnsi="Arial" w:cs="Arial"/>
            <w:color w:val="000000" w:themeColor="text1"/>
            <w:lang w:val="es-ES"/>
          </w:rPr>
          <w:t>Thomás</w:t>
        </w:r>
        <w:proofErr w:type="spellEnd"/>
        <w:r w:rsidRPr="00E07661">
          <w:rPr>
            <w:rFonts w:ascii="Arial" w:hAnsi="Arial" w:cs="Arial"/>
            <w:color w:val="000000" w:themeColor="text1"/>
            <w:lang w:val="es-ES"/>
          </w:rPr>
          <w:t xml:space="preserve"> </w:t>
        </w:r>
        <w:proofErr w:type="spellStart"/>
        <w:r w:rsidRPr="00E07661">
          <w:rPr>
            <w:rFonts w:ascii="Arial" w:hAnsi="Arial" w:cs="Arial"/>
            <w:color w:val="000000" w:themeColor="text1"/>
            <w:lang w:val="es-ES"/>
          </w:rPr>
          <w:t>McKeown</w:t>
        </w:r>
        <w:proofErr w:type="spellEnd"/>
      </w:hyperlink>
      <w:r w:rsidRPr="00E07661">
        <w:rPr>
          <w:rFonts w:ascii="Arial" w:hAnsi="Arial" w:cs="Arial"/>
          <w:color w:val="000000" w:themeColor="text1"/>
          <w:lang w:val="es-ES"/>
        </w:rPr>
        <w:t xml:space="preserve"> en 1976, sobre crítica a la medicina. El concepto de «basado en pruebas» lo expresó, como tal, por primera vez </w:t>
      </w:r>
      <w:hyperlink r:id="rId11" w:history="1">
        <w:r w:rsidRPr="00E07661">
          <w:rPr>
            <w:rFonts w:ascii="Arial" w:hAnsi="Arial" w:cs="Arial"/>
            <w:color w:val="000000" w:themeColor="text1"/>
            <w:lang w:val="es-ES"/>
          </w:rPr>
          <w:t>David Eddy</w:t>
        </w:r>
      </w:hyperlink>
      <w:r w:rsidRPr="00E07661">
        <w:rPr>
          <w:rFonts w:ascii="Arial" w:hAnsi="Arial" w:cs="Arial"/>
          <w:color w:val="000000" w:themeColor="text1"/>
          <w:lang w:val="es-ES"/>
        </w:rPr>
        <w:t xml:space="preserve"> en 1982. Después vendría el desarrollo explosivo de la medicina basada en pruebas, primero en un círculo restringido, en 1991, y después en todo el mundo, desde 1992, por influencia del canadiense </w:t>
      </w:r>
      <w:proofErr w:type="spellStart"/>
      <w:r w:rsidRPr="00E07661">
        <w:rPr>
          <w:rFonts w:ascii="Arial" w:hAnsi="Arial" w:cs="Arial"/>
          <w:i/>
          <w:iCs/>
          <w:color w:val="000000" w:themeColor="text1"/>
          <w:lang w:val="es-ES"/>
        </w:rPr>
        <w:t>Evidence-Based</w:t>
      </w:r>
      <w:proofErr w:type="spellEnd"/>
      <w:r w:rsidRPr="00E07661">
        <w:rPr>
          <w:rFonts w:ascii="Arial" w:hAnsi="Arial" w:cs="Arial"/>
          <w:i/>
          <w:iCs/>
          <w:color w:val="000000" w:themeColor="text1"/>
          <w:lang w:val="es-ES"/>
        </w:rPr>
        <w:t xml:space="preserve"> Medicine </w:t>
      </w:r>
      <w:proofErr w:type="spellStart"/>
      <w:r w:rsidRPr="00E07661">
        <w:rPr>
          <w:rFonts w:ascii="Arial" w:hAnsi="Arial" w:cs="Arial"/>
          <w:i/>
          <w:iCs/>
          <w:color w:val="000000" w:themeColor="text1"/>
          <w:lang w:val="es-ES"/>
        </w:rPr>
        <w:t>Working</w:t>
      </w:r>
      <w:proofErr w:type="spellEnd"/>
      <w:r w:rsidRPr="00E07661">
        <w:rPr>
          <w:rFonts w:ascii="Arial" w:hAnsi="Arial" w:cs="Arial"/>
          <w:i/>
          <w:iCs/>
          <w:color w:val="000000" w:themeColor="text1"/>
          <w:lang w:val="es-ES"/>
        </w:rPr>
        <w:t xml:space="preserve"> </w:t>
      </w:r>
      <w:proofErr w:type="spellStart"/>
      <w:r w:rsidRPr="00E07661">
        <w:rPr>
          <w:rFonts w:ascii="Arial" w:hAnsi="Arial" w:cs="Arial"/>
          <w:i/>
          <w:iCs/>
          <w:color w:val="000000" w:themeColor="text1"/>
          <w:lang w:val="es-ES"/>
        </w:rPr>
        <w:t>Group</w:t>
      </w:r>
      <w:proofErr w:type="spellEnd"/>
      <w:r w:rsidRPr="00E07661">
        <w:rPr>
          <w:rFonts w:ascii="Arial" w:hAnsi="Arial" w:cs="Arial"/>
          <w:color w:val="000000" w:themeColor="text1"/>
          <w:lang w:val="es-ES"/>
        </w:rPr>
        <w:t>.</w:t>
      </w:r>
      <w:r>
        <w:rPr>
          <w:rFonts w:ascii="Arial" w:hAnsi="Arial" w:cs="Arial"/>
          <w:color w:val="000000" w:themeColor="text1"/>
          <w:lang w:val="es-ES"/>
        </w:rPr>
        <w:t xml:space="preserve"> </w:t>
      </w:r>
      <w:r w:rsidRPr="00E07661">
        <w:rPr>
          <w:rFonts w:ascii="Arial" w:hAnsi="Arial" w:cs="Arial"/>
          <w:color w:val="000000" w:themeColor="text1"/>
          <w:lang w:val="es-ES"/>
        </w:rPr>
        <w:t>En noviembre de 1992 el “</w:t>
      </w:r>
      <w:proofErr w:type="spellStart"/>
      <w:r w:rsidRPr="00E07661">
        <w:rPr>
          <w:rFonts w:ascii="Arial" w:hAnsi="Arial" w:cs="Arial"/>
          <w:color w:val="000000" w:themeColor="text1"/>
          <w:lang w:val="es-ES"/>
        </w:rPr>
        <w:t>Evidence-Based</w:t>
      </w:r>
      <w:proofErr w:type="spellEnd"/>
      <w:r w:rsidRPr="00E07661">
        <w:rPr>
          <w:rFonts w:ascii="Arial" w:hAnsi="Arial" w:cs="Arial"/>
          <w:color w:val="000000" w:themeColor="text1"/>
          <w:lang w:val="es-ES"/>
        </w:rPr>
        <w:t xml:space="preserve"> Medicine </w:t>
      </w:r>
      <w:proofErr w:type="spellStart"/>
      <w:r w:rsidRPr="00E07661">
        <w:rPr>
          <w:rFonts w:ascii="Arial" w:hAnsi="Arial" w:cs="Arial"/>
          <w:color w:val="000000" w:themeColor="text1"/>
          <w:lang w:val="es-ES"/>
        </w:rPr>
        <w:t>Working</w:t>
      </w:r>
      <w:proofErr w:type="spellEnd"/>
      <w:r w:rsidRPr="00E07661">
        <w:rPr>
          <w:rFonts w:ascii="Arial" w:hAnsi="Arial" w:cs="Arial"/>
          <w:color w:val="000000" w:themeColor="text1"/>
          <w:lang w:val="es-ES"/>
        </w:rPr>
        <w:t xml:space="preserve"> </w:t>
      </w:r>
      <w:proofErr w:type="spellStart"/>
      <w:r w:rsidRPr="00E07661">
        <w:rPr>
          <w:rFonts w:ascii="Arial" w:hAnsi="Arial" w:cs="Arial"/>
          <w:color w:val="000000" w:themeColor="text1"/>
          <w:lang w:val="es-ES"/>
        </w:rPr>
        <w:t>Group</w:t>
      </w:r>
      <w:proofErr w:type="spellEnd"/>
      <w:r w:rsidRPr="00E07661">
        <w:rPr>
          <w:rFonts w:ascii="Arial" w:hAnsi="Arial" w:cs="Arial"/>
          <w:color w:val="000000" w:themeColor="text1"/>
          <w:lang w:val="es-ES"/>
        </w:rPr>
        <w:t xml:space="preserve">” (EBMWG), Grupo de Trabajo en Medicina Basada en la Evidencia de la </w:t>
      </w:r>
      <w:hyperlink r:id="rId12" w:history="1">
        <w:r w:rsidRPr="00E07661">
          <w:rPr>
            <w:rFonts w:ascii="Arial" w:hAnsi="Arial" w:cs="Arial"/>
            <w:color w:val="000000" w:themeColor="text1"/>
            <w:lang w:val="es-ES"/>
          </w:rPr>
          <w:t xml:space="preserve">Universidad </w:t>
        </w:r>
        <w:proofErr w:type="spellStart"/>
        <w:r w:rsidRPr="00E07661">
          <w:rPr>
            <w:rFonts w:ascii="Arial" w:hAnsi="Arial" w:cs="Arial"/>
            <w:color w:val="000000" w:themeColor="text1"/>
            <w:lang w:val="es-ES"/>
          </w:rPr>
          <w:t>McMaster</w:t>
        </w:r>
        <w:proofErr w:type="spellEnd"/>
      </w:hyperlink>
      <w:r w:rsidRPr="00E07661">
        <w:rPr>
          <w:rFonts w:ascii="Arial" w:hAnsi="Arial" w:cs="Arial"/>
          <w:color w:val="000000" w:themeColor="text1"/>
          <w:lang w:val="es-ES"/>
        </w:rPr>
        <w:t xml:space="preserve"> en </w:t>
      </w:r>
      <w:hyperlink r:id="rId13" w:history="1">
        <w:r w:rsidRPr="00E07661">
          <w:rPr>
            <w:rFonts w:ascii="Arial" w:hAnsi="Arial" w:cs="Arial"/>
            <w:color w:val="000000" w:themeColor="text1"/>
            <w:lang w:val="es-ES"/>
          </w:rPr>
          <w:t>Ontario</w:t>
        </w:r>
      </w:hyperlink>
      <w:r w:rsidRPr="00E07661">
        <w:rPr>
          <w:rFonts w:ascii="Arial" w:hAnsi="Arial" w:cs="Arial"/>
          <w:color w:val="000000" w:themeColor="text1"/>
          <w:lang w:val="es-ES"/>
        </w:rPr>
        <w:t xml:space="preserve"> (Canadá), publicaba en la revista </w:t>
      </w:r>
      <w:hyperlink r:id="rId14" w:history="1">
        <w:r w:rsidRPr="00E07661">
          <w:rPr>
            <w:rFonts w:ascii="Arial" w:hAnsi="Arial" w:cs="Arial"/>
            <w:color w:val="000000" w:themeColor="text1"/>
            <w:lang w:val="es-ES"/>
          </w:rPr>
          <w:t>JAMA</w:t>
        </w:r>
      </w:hyperlink>
      <w:r w:rsidRPr="00E07661">
        <w:rPr>
          <w:rFonts w:ascii="Arial" w:hAnsi="Arial" w:cs="Arial"/>
          <w:color w:val="000000" w:themeColor="text1"/>
          <w:lang w:val="es-ES"/>
        </w:rPr>
        <w:t xml:space="preserve">, el artículo titulado: </w:t>
      </w:r>
      <w:proofErr w:type="spellStart"/>
      <w:r w:rsidRPr="00E07661">
        <w:rPr>
          <w:rFonts w:ascii="Arial" w:hAnsi="Arial" w:cs="Arial"/>
          <w:i/>
          <w:iCs/>
          <w:color w:val="000000" w:themeColor="text1"/>
          <w:lang w:val="es-ES"/>
        </w:rPr>
        <w:t>Evidence-based</w:t>
      </w:r>
      <w:proofErr w:type="spellEnd"/>
      <w:r w:rsidRPr="00E07661">
        <w:rPr>
          <w:rFonts w:ascii="Arial" w:hAnsi="Arial" w:cs="Arial"/>
          <w:i/>
          <w:iCs/>
          <w:color w:val="000000" w:themeColor="text1"/>
          <w:lang w:val="es-ES"/>
        </w:rPr>
        <w:t xml:space="preserve"> medicine. A new </w:t>
      </w:r>
      <w:proofErr w:type="spellStart"/>
      <w:r w:rsidRPr="00E07661">
        <w:rPr>
          <w:rFonts w:ascii="Arial" w:hAnsi="Arial" w:cs="Arial"/>
          <w:i/>
          <w:iCs/>
          <w:color w:val="000000" w:themeColor="text1"/>
          <w:lang w:val="es-ES"/>
        </w:rPr>
        <w:t>approach</w:t>
      </w:r>
      <w:proofErr w:type="spellEnd"/>
      <w:r w:rsidRPr="00E07661">
        <w:rPr>
          <w:rFonts w:ascii="Arial" w:hAnsi="Arial" w:cs="Arial"/>
          <w:i/>
          <w:iCs/>
          <w:color w:val="000000" w:themeColor="text1"/>
          <w:lang w:val="es-ES"/>
        </w:rPr>
        <w:t xml:space="preserve"> </w:t>
      </w:r>
      <w:proofErr w:type="spellStart"/>
      <w:r w:rsidRPr="00E07661">
        <w:rPr>
          <w:rFonts w:ascii="Arial" w:hAnsi="Arial" w:cs="Arial"/>
          <w:i/>
          <w:iCs/>
          <w:color w:val="000000" w:themeColor="text1"/>
          <w:lang w:val="es-ES"/>
        </w:rPr>
        <w:t>to</w:t>
      </w:r>
      <w:proofErr w:type="spellEnd"/>
      <w:r w:rsidRPr="00E07661">
        <w:rPr>
          <w:rFonts w:ascii="Arial" w:hAnsi="Arial" w:cs="Arial"/>
          <w:i/>
          <w:iCs/>
          <w:color w:val="000000" w:themeColor="text1"/>
          <w:lang w:val="es-ES"/>
        </w:rPr>
        <w:t xml:space="preserve"> </w:t>
      </w:r>
      <w:proofErr w:type="spellStart"/>
      <w:r w:rsidRPr="00E07661">
        <w:rPr>
          <w:rFonts w:ascii="Arial" w:hAnsi="Arial" w:cs="Arial"/>
          <w:i/>
          <w:iCs/>
          <w:color w:val="000000" w:themeColor="text1"/>
          <w:lang w:val="es-ES"/>
        </w:rPr>
        <w:t>teaching</w:t>
      </w:r>
      <w:proofErr w:type="spellEnd"/>
      <w:r w:rsidRPr="00E07661">
        <w:rPr>
          <w:rFonts w:ascii="Arial" w:hAnsi="Arial" w:cs="Arial"/>
          <w:i/>
          <w:iCs/>
          <w:color w:val="000000" w:themeColor="text1"/>
          <w:lang w:val="es-ES"/>
        </w:rPr>
        <w:t xml:space="preserve"> </w:t>
      </w:r>
      <w:proofErr w:type="spellStart"/>
      <w:r w:rsidRPr="00E07661">
        <w:rPr>
          <w:rFonts w:ascii="Arial" w:hAnsi="Arial" w:cs="Arial"/>
          <w:i/>
          <w:iCs/>
          <w:color w:val="000000" w:themeColor="text1"/>
          <w:lang w:val="es-ES"/>
        </w:rPr>
        <w:t>the</w:t>
      </w:r>
      <w:proofErr w:type="spellEnd"/>
      <w:r w:rsidRPr="00E07661">
        <w:rPr>
          <w:rFonts w:ascii="Arial" w:hAnsi="Arial" w:cs="Arial"/>
          <w:i/>
          <w:iCs/>
          <w:color w:val="000000" w:themeColor="text1"/>
          <w:lang w:val="es-ES"/>
        </w:rPr>
        <w:t xml:space="preserve"> </w:t>
      </w:r>
      <w:proofErr w:type="spellStart"/>
      <w:r w:rsidRPr="00E07661">
        <w:rPr>
          <w:rFonts w:ascii="Arial" w:hAnsi="Arial" w:cs="Arial"/>
          <w:i/>
          <w:iCs/>
          <w:color w:val="000000" w:themeColor="text1"/>
          <w:lang w:val="es-ES"/>
        </w:rPr>
        <w:t>practice</w:t>
      </w:r>
      <w:proofErr w:type="spellEnd"/>
      <w:r w:rsidRPr="00E07661">
        <w:rPr>
          <w:rFonts w:ascii="Arial" w:hAnsi="Arial" w:cs="Arial"/>
          <w:i/>
          <w:iCs/>
          <w:color w:val="000000" w:themeColor="text1"/>
          <w:lang w:val="es-ES"/>
        </w:rPr>
        <w:t xml:space="preserve"> of medicine</w:t>
      </w:r>
      <w:r w:rsidRPr="00E07661">
        <w:rPr>
          <w:rFonts w:ascii="Arial" w:hAnsi="Arial" w:cs="Arial"/>
          <w:color w:val="000000" w:themeColor="text1"/>
          <w:lang w:val="es-ES"/>
        </w:rPr>
        <w:t xml:space="preserve">.5 Se iniciaba la difusión de un nuevo enfoque para la práctica de la medicina. Este trabajo proponía un cambio en el modelo o </w:t>
      </w:r>
      <w:hyperlink r:id="rId15" w:history="1">
        <w:r w:rsidRPr="00E07661">
          <w:rPr>
            <w:rFonts w:ascii="Arial" w:hAnsi="Arial" w:cs="Arial"/>
            <w:color w:val="000000" w:themeColor="text1"/>
            <w:lang w:val="es-ES"/>
          </w:rPr>
          <w:t>paradigma</w:t>
        </w:r>
      </w:hyperlink>
      <w:r w:rsidRPr="00E07661">
        <w:rPr>
          <w:rFonts w:ascii="Arial" w:hAnsi="Arial" w:cs="Arial"/>
          <w:color w:val="000000" w:themeColor="text1"/>
          <w:lang w:val="es-ES"/>
        </w:rPr>
        <w:t xml:space="preserve"> del aprendizaje y el ejercicio de la medicina, y formulaba el ideario del movimiento. La MBE ha cambiado la formación médica en muchas escuelas de </w:t>
      </w:r>
      <w:hyperlink r:id="rId16" w:history="1">
        <w:r w:rsidRPr="00E07661">
          <w:rPr>
            <w:rFonts w:ascii="Arial" w:hAnsi="Arial" w:cs="Arial"/>
            <w:color w:val="000000" w:themeColor="text1"/>
            <w:lang w:val="es-ES"/>
          </w:rPr>
          <w:t>medicina</w:t>
        </w:r>
      </w:hyperlink>
      <w:r w:rsidRPr="00E07661">
        <w:rPr>
          <w:rFonts w:ascii="Arial" w:hAnsi="Arial" w:cs="Arial"/>
          <w:color w:val="000000" w:themeColor="text1"/>
          <w:lang w:val="es-ES"/>
        </w:rPr>
        <w:t xml:space="preserve"> y de disciplinas afines en el campo de la salud.</w:t>
      </w:r>
      <w:r>
        <w:rPr>
          <w:rFonts w:ascii="Arial" w:hAnsi="Arial" w:cs="Arial"/>
          <w:color w:val="000000" w:themeColor="text1"/>
          <w:lang w:val="es-ES"/>
        </w:rPr>
        <w:t xml:space="preserve"> </w:t>
      </w:r>
      <w:r w:rsidRPr="00E07661">
        <w:rPr>
          <w:rFonts w:ascii="Arial" w:hAnsi="Arial" w:cs="Arial"/>
          <w:color w:val="000000" w:themeColor="text1"/>
          <w:lang w:val="es-ES"/>
        </w:rPr>
        <w:t xml:space="preserve">Las metodologías empleadas para determinar la mejor evidencia fueron establecidas por el equipo de </w:t>
      </w:r>
      <w:proofErr w:type="spellStart"/>
      <w:r w:rsidRPr="00E07661">
        <w:rPr>
          <w:rFonts w:ascii="Arial" w:hAnsi="Arial" w:cs="Arial"/>
          <w:color w:val="000000" w:themeColor="text1"/>
          <w:lang w:val="es-ES"/>
        </w:rPr>
        <w:t>McMaster</w:t>
      </w:r>
      <w:proofErr w:type="spellEnd"/>
      <w:r w:rsidRPr="00E07661">
        <w:rPr>
          <w:rFonts w:ascii="Arial" w:hAnsi="Arial" w:cs="Arial"/>
          <w:color w:val="000000" w:themeColor="text1"/>
          <w:lang w:val="es-ES"/>
        </w:rPr>
        <w:t xml:space="preserve"> conducido por los </w:t>
      </w:r>
      <w:hyperlink r:id="rId17" w:history="1">
        <w:r w:rsidRPr="00E07661">
          <w:rPr>
            <w:rFonts w:ascii="Arial" w:hAnsi="Arial" w:cs="Arial"/>
            <w:color w:val="000000" w:themeColor="text1"/>
            <w:lang w:val="es-ES"/>
          </w:rPr>
          <w:t>médicos</w:t>
        </w:r>
      </w:hyperlink>
      <w:r w:rsidRPr="00E07661">
        <w:rPr>
          <w:rFonts w:ascii="Arial" w:hAnsi="Arial" w:cs="Arial"/>
          <w:color w:val="000000" w:themeColor="text1"/>
          <w:lang w:val="es-ES"/>
        </w:rPr>
        <w:t xml:space="preserve"> </w:t>
      </w:r>
      <w:hyperlink r:id="rId18" w:history="1">
        <w:r w:rsidRPr="00E07661">
          <w:rPr>
            <w:rFonts w:ascii="Arial" w:hAnsi="Arial" w:cs="Arial"/>
            <w:color w:val="000000" w:themeColor="text1"/>
            <w:lang w:val="es-ES"/>
          </w:rPr>
          <w:t xml:space="preserve">David </w:t>
        </w:r>
        <w:proofErr w:type="spellStart"/>
        <w:r w:rsidRPr="00E07661">
          <w:rPr>
            <w:rFonts w:ascii="Arial" w:hAnsi="Arial" w:cs="Arial"/>
            <w:color w:val="000000" w:themeColor="text1"/>
            <w:lang w:val="es-ES"/>
          </w:rPr>
          <w:t>Sackett</w:t>
        </w:r>
        <w:proofErr w:type="spellEnd"/>
      </w:hyperlink>
      <w:r w:rsidRPr="00E07661">
        <w:rPr>
          <w:rFonts w:ascii="Arial" w:hAnsi="Arial" w:cs="Arial"/>
          <w:color w:val="000000" w:themeColor="text1"/>
          <w:lang w:val="es-ES"/>
        </w:rPr>
        <w:t xml:space="preserve"> y </w:t>
      </w:r>
      <w:hyperlink r:id="rId19" w:history="1">
        <w:r w:rsidRPr="00E07661">
          <w:rPr>
            <w:rFonts w:ascii="Arial" w:hAnsi="Arial" w:cs="Arial"/>
            <w:color w:val="000000" w:themeColor="text1"/>
            <w:lang w:val="es-ES"/>
          </w:rPr>
          <w:t xml:space="preserve">Gordon </w:t>
        </w:r>
        <w:proofErr w:type="spellStart"/>
        <w:r w:rsidRPr="00E07661">
          <w:rPr>
            <w:rFonts w:ascii="Arial" w:hAnsi="Arial" w:cs="Arial"/>
            <w:color w:val="000000" w:themeColor="text1"/>
            <w:lang w:val="es-ES"/>
          </w:rPr>
          <w:t>Guyatt</w:t>
        </w:r>
        <w:proofErr w:type="spellEnd"/>
      </w:hyperlink>
      <w:r w:rsidRPr="00E07661">
        <w:rPr>
          <w:rFonts w:ascii="Arial" w:hAnsi="Arial" w:cs="Arial"/>
          <w:color w:val="000000" w:themeColor="text1"/>
          <w:lang w:val="es-ES"/>
        </w:rPr>
        <w:t>.</w:t>
      </w:r>
    </w:p>
    <w:p w:rsidR="00E07661" w:rsidRDefault="00E07661" w:rsidP="00E07661">
      <w:pPr>
        <w:widowControl w:val="0"/>
        <w:autoSpaceDE w:val="0"/>
        <w:autoSpaceDN w:val="0"/>
        <w:adjustRightInd w:val="0"/>
        <w:spacing w:after="240"/>
        <w:rPr>
          <w:rFonts w:ascii="Arial" w:hAnsi="Arial" w:cs="Arial"/>
          <w:lang w:val="es-ES"/>
        </w:rPr>
      </w:pPr>
      <w:r w:rsidRPr="00E07661">
        <w:rPr>
          <w:rFonts w:ascii="Arial" w:hAnsi="Arial" w:cs="Arial"/>
          <w:lang w:val="es-ES"/>
        </w:rPr>
        <w:t xml:space="preserve">Esto significa que el médico debe tener acceso rápido y confiable a las fuentes más actualizadas de información, en las cuales la relación surgida de la investigación sea explícita y honesta. También se necesitan estudios sistemáticos sobre su aplicación en diferentes marcos clínicos que representan las etapas más avanzadas de investigaciones concebidas para determinar si las innovaciones surgidas de la ciencia básica, ofrecen </w:t>
      </w:r>
      <w:proofErr w:type="spellStart"/>
      <w:r w:rsidRPr="00E07661">
        <w:rPr>
          <w:rFonts w:ascii="Arial" w:hAnsi="Arial" w:cs="Arial"/>
          <w:lang w:val="es-ES"/>
        </w:rPr>
        <w:t>resul</w:t>
      </w:r>
      <w:proofErr w:type="spellEnd"/>
      <w:r w:rsidRPr="00E07661">
        <w:rPr>
          <w:rFonts w:ascii="Arial" w:hAnsi="Arial" w:cs="Arial"/>
          <w:lang w:val="es-ES"/>
        </w:rPr>
        <w:t xml:space="preserve">- </w:t>
      </w:r>
      <w:proofErr w:type="spellStart"/>
      <w:r w:rsidRPr="00E07661">
        <w:rPr>
          <w:rFonts w:ascii="Arial" w:hAnsi="Arial" w:cs="Arial"/>
          <w:lang w:val="es-ES"/>
        </w:rPr>
        <w:t>tados</w:t>
      </w:r>
      <w:proofErr w:type="spellEnd"/>
      <w:r w:rsidRPr="00E07661">
        <w:rPr>
          <w:rFonts w:ascii="Arial" w:hAnsi="Arial" w:cs="Arial"/>
          <w:lang w:val="es-ES"/>
        </w:rPr>
        <w:t xml:space="preserve"> confiables, si ellos son de aplicación universal, y para cuales enfermos son más útiles. La medicina basada en evidencias no compite con las ciencias básicas, sino que depende de ella, y construye nuevas etapas a partir de ella.</w:t>
      </w:r>
    </w:p>
    <w:p w:rsidR="00E07661" w:rsidRDefault="00E07661" w:rsidP="00E07661">
      <w:pPr>
        <w:widowControl w:val="0"/>
        <w:autoSpaceDE w:val="0"/>
        <w:autoSpaceDN w:val="0"/>
        <w:adjustRightInd w:val="0"/>
        <w:spacing w:after="240"/>
        <w:rPr>
          <w:rFonts w:ascii="Arial" w:hAnsi="Arial" w:cs="Arial"/>
          <w:lang w:val="es-ES"/>
        </w:rPr>
      </w:pPr>
    </w:p>
    <w:p w:rsidR="00E07661" w:rsidRDefault="00E07661" w:rsidP="00E07661">
      <w:pPr>
        <w:widowControl w:val="0"/>
        <w:autoSpaceDE w:val="0"/>
        <w:autoSpaceDN w:val="0"/>
        <w:adjustRightInd w:val="0"/>
        <w:spacing w:after="240"/>
        <w:rPr>
          <w:rFonts w:ascii="Arial" w:hAnsi="Arial" w:cs="Arial"/>
          <w:lang w:val="es-ES"/>
        </w:rPr>
      </w:pPr>
    </w:p>
    <w:p w:rsidR="00E07661" w:rsidRDefault="00E07661" w:rsidP="00E07661">
      <w:pPr>
        <w:widowControl w:val="0"/>
        <w:autoSpaceDE w:val="0"/>
        <w:autoSpaceDN w:val="0"/>
        <w:adjustRightInd w:val="0"/>
        <w:spacing w:after="240"/>
        <w:rPr>
          <w:rFonts w:ascii="Arial" w:hAnsi="Arial" w:cs="Arial"/>
          <w:lang w:val="es-ES"/>
        </w:rPr>
      </w:pPr>
    </w:p>
    <w:p w:rsidR="00E07661" w:rsidRDefault="00E07661" w:rsidP="00E07661">
      <w:pPr>
        <w:widowControl w:val="0"/>
        <w:autoSpaceDE w:val="0"/>
        <w:autoSpaceDN w:val="0"/>
        <w:adjustRightInd w:val="0"/>
        <w:spacing w:after="240"/>
        <w:rPr>
          <w:rFonts w:ascii="Arial" w:hAnsi="Arial" w:cs="Arial"/>
          <w:lang w:val="es-ES"/>
        </w:rPr>
      </w:pPr>
      <w:r>
        <w:rPr>
          <w:rFonts w:ascii="Arial" w:hAnsi="Arial" w:cs="Arial"/>
          <w:lang w:val="es-ES"/>
        </w:rPr>
        <w:lastRenderedPageBreak/>
        <w:t>TIPOS DE ESTUDIOS:</w:t>
      </w:r>
    </w:p>
    <w:p w:rsidR="00E07661" w:rsidRDefault="00AC2424" w:rsidP="00E07661">
      <w:pPr>
        <w:widowControl w:val="0"/>
        <w:autoSpaceDE w:val="0"/>
        <w:autoSpaceDN w:val="0"/>
        <w:adjustRightInd w:val="0"/>
        <w:spacing w:after="240"/>
        <w:rPr>
          <w:rFonts w:ascii="Arial" w:hAnsi="Arial" w:cs="Arial"/>
          <w:lang w:val="es-ES"/>
        </w:rPr>
      </w:pPr>
      <w:r>
        <w:rPr>
          <w:rFonts w:ascii="Arial" w:hAnsi="Arial" w:cs="Arial"/>
          <w:lang w:val="es-ES"/>
        </w:rPr>
        <w:t>Descriptivos.</w:t>
      </w:r>
    </w:p>
    <w:p w:rsidR="00AC2424" w:rsidRDefault="00AC2424" w:rsidP="00E07661">
      <w:pPr>
        <w:widowControl w:val="0"/>
        <w:autoSpaceDE w:val="0"/>
        <w:autoSpaceDN w:val="0"/>
        <w:adjustRightInd w:val="0"/>
        <w:spacing w:after="240"/>
        <w:rPr>
          <w:rFonts w:ascii="Arial" w:hAnsi="Arial" w:cs="Arial"/>
          <w:lang w:val="es-ES"/>
        </w:rPr>
      </w:pPr>
      <w:r>
        <w:rPr>
          <w:rFonts w:ascii="Arial" w:hAnsi="Arial" w:cs="Arial"/>
          <w:lang w:val="es-ES"/>
        </w:rPr>
        <w:t>Analíticos.</w:t>
      </w:r>
    </w:p>
    <w:p w:rsidR="00AC2424" w:rsidRDefault="00AC2424" w:rsidP="00E07661">
      <w:pPr>
        <w:widowControl w:val="0"/>
        <w:autoSpaceDE w:val="0"/>
        <w:autoSpaceDN w:val="0"/>
        <w:adjustRightInd w:val="0"/>
        <w:spacing w:after="240"/>
        <w:rPr>
          <w:rFonts w:ascii="Arial" w:hAnsi="Arial" w:cs="Arial"/>
          <w:lang w:val="es-ES"/>
        </w:rPr>
      </w:pPr>
      <w:r>
        <w:rPr>
          <w:rFonts w:ascii="Arial" w:hAnsi="Arial" w:cs="Arial"/>
          <w:lang w:val="es-ES"/>
        </w:rPr>
        <w:t>Experimentales.</w:t>
      </w:r>
    </w:p>
    <w:p w:rsidR="00AC2424" w:rsidRDefault="00AC2424" w:rsidP="00E07661">
      <w:pPr>
        <w:widowControl w:val="0"/>
        <w:autoSpaceDE w:val="0"/>
        <w:autoSpaceDN w:val="0"/>
        <w:adjustRightInd w:val="0"/>
        <w:spacing w:after="240"/>
        <w:rPr>
          <w:rFonts w:ascii="Arial" w:hAnsi="Arial" w:cs="Arial"/>
          <w:lang w:val="es-ES"/>
        </w:rPr>
      </w:pPr>
      <w:r>
        <w:rPr>
          <w:rFonts w:ascii="Arial" w:hAnsi="Arial" w:cs="Arial"/>
          <w:lang w:val="es-ES"/>
        </w:rPr>
        <w:t>Sesgos.</w:t>
      </w:r>
    </w:p>
    <w:p w:rsidR="00AC2424" w:rsidRDefault="00AC2424" w:rsidP="00E07661">
      <w:pPr>
        <w:widowControl w:val="0"/>
        <w:autoSpaceDE w:val="0"/>
        <w:autoSpaceDN w:val="0"/>
        <w:adjustRightInd w:val="0"/>
        <w:spacing w:after="240"/>
        <w:rPr>
          <w:rFonts w:ascii="Arial" w:hAnsi="Arial" w:cs="Arial"/>
          <w:lang w:val="es-ES"/>
        </w:rPr>
      </w:pPr>
      <w:r>
        <w:rPr>
          <w:rFonts w:ascii="Arial" w:hAnsi="Arial" w:cs="Arial"/>
          <w:lang w:val="es-ES"/>
        </w:rPr>
        <w:t>TIPOS DE SESGOS:</w:t>
      </w:r>
    </w:p>
    <w:p w:rsidR="00F62046" w:rsidRDefault="00F62046" w:rsidP="00E07661">
      <w:pPr>
        <w:widowControl w:val="0"/>
        <w:autoSpaceDE w:val="0"/>
        <w:autoSpaceDN w:val="0"/>
        <w:adjustRightInd w:val="0"/>
        <w:spacing w:after="240"/>
        <w:rPr>
          <w:rFonts w:ascii="Arial" w:hAnsi="Arial" w:cs="Arial"/>
          <w:lang w:val="es-ES"/>
        </w:rPr>
      </w:pPr>
    </w:p>
    <w:tbl>
      <w:tblPr>
        <w:tblStyle w:val="Tablaconcuadrcula"/>
        <w:tblW w:w="0" w:type="auto"/>
        <w:tblLook w:val="04A0" w:firstRow="1" w:lastRow="0" w:firstColumn="1" w:lastColumn="0" w:noHBand="0" w:noVBand="1"/>
      </w:tblPr>
      <w:tblGrid>
        <w:gridCol w:w="2992"/>
        <w:gridCol w:w="2993"/>
        <w:gridCol w:w="2993"/>
      </w:tblGrid>
      <w:tr w:rsidR="00F62046" w:rsidTr="00F62046">
        <w:tc>
          <w:tcPr>
            <w:tcW w:w="2992" w:type="dxa"/>
          </w:tcPr>
          <w:p w:rsidR="00F62046" w:rsidRDefault="00F62046" w:rsidP="00E07661">
            <w:pPr>
              <w:widowControl w:val="0"/>
              <w:autoSpaceDE w:val="0"/>
              <w:autoSpaceDN w:val="0"/>
              <w:adjustRightInd w:val="0"/>
              <w:spacing w:after="240"/>
              <w:rPr>
                <w:rFonts w:ascii="Arial" w:hAnsi="Arial" w:cs="Arial"/>
                <w:lang w:val="es-ES"/>
              </w:rPr>
            </w:pPr>
            <w:r>
              <w:rPr>
                <w:rFonts w:ascii="Arial" w:hAnsi="Arial" w:cs="Arial"/>
                <w:lang w:val="es-ES"/>
              </w:rPr>
              <w:t>SELECCION</w:t>
            </w:r>
          </w:p>
        </w:tc>
        <w:tc>
          <w:tcPr>
            <w:tcW w:w="2993" w:type="dxa"/>
          </w:tcPr>
          <w:p w:rsidR="00F62046" w:rsidRDefault="00F62046" w:rsidP="00E07661">
            <w:pPr>
              <w:widowControl w:val="0"/>
              <w:autoSpaceDE w:val="0"/>
              <w:autoSpaceDN w:val="0"/>
              <w:adjustRightInd w:val="0"/>
              <w:spacing w:after="240"/>
              <w:rPr>
                <w:rFonts w:ascii="Arial" w:hAnsi="Arial" w:cs="Arial"/>
                <w:lang w:val="es-ES"/>
              </w:rPr>
            </w:pPr>
            <w:r>
              <w:rPr>
                <w:rFonts w:ascii="Arial" w:hAnsi="Arial" w:cs="Arial"/>
                <w:lang w:val="es-ES"/>
              </w:rPr>
              <w:t>INFORMACION</w:t>
            </w:r>
          </w:p>
        </w:tc>
        <w:tc>
          <w:tcPr>
            <w:tcW w:w="2993" w:type="dxa"/>
          </w:tcPr>
          <w:p w:rsidR="00F62046" w:rsidRDefault="00F62046" w:rsidP="00E07661">
            <w:pPr>
              <w:widowControl w:val="0"/>
              <w:autoSpaceDE w:val="0"/>
              <w:autoSpaceDN w:val="0"/>
              <w:adjustRightInd w:val="0"/>
              <w:spacing w:after="240"/>
              <w:rPr>
                <w:rFonts w:ascii="Arial" w:hAnsi="Arial" w:cs="Arial"/>
                <w:lang w:val="es-ES"/>
              </w:rPr>
            </w:pPr>
            <w:r>
              <w:rPr>
                <w:rFonts w:ascii="Arial" w:hAnsi="Arial" w:cs="Arial"/>
                <w:lang w:val="es-ES"/>
              </w:rPr>
              <w:t>CONFUSION</w:t>
            </w:r>
          </w:p>
        </w:tc>
      </w:tr>
      <w:tr w:rsidR="00F62046" w:rsidTr="00F62046">
        <w:tc>
          <w:tcPr>
            <w:tcW w:w="2992" w:type="dxa"/>
          </w:tcPr>
          <w:p w:rsidR="00F62046" w:rsidRPr="00F62046" w:rsidRDefault="00F62046" w:rsidP="00F62046">
            <w:pPr>
              <w:widowControl w:val="0"/>
              <w:autoSpaceDE w:val="0"/>
              <w:autoSpaceDN w:val="0"/>
              <w:adjustRightInd w:val="0"/>
              <w:spacing w:after="240"/>
              <w:rPr>
                <w:rFonts w:ascii="Times" w:hAnsi="Times" w:cs="Times"/>
                <w:lang w:val="es-ES"/>
              </w:rPr>
            </w:pPr>
            <w:r>
              <w:rPr>
                <w:rFonts w:ascii="Palatino" w:hAnsi="Palatino" w:cs="Palatino"/>
                <w:lang w:val="es-ES"/>
              </w:rPr>
              <w:t>Son errores sistemáticos que se introducen durante la selección o el seguimiento de la población en estudio y que propician una conclusión equivocada sobre la hipótesis en evalu</w:t>
            </w:r>
            <w:r>
              <w:rPr>
                <w:rFonts w:ascii="Palatino" w:hAnsi="Palatino" w:cs="Palatino"/>
                <w:lang w:val="es-ES"/>
              </w:rPr>
              <w:t>ación. Pue</w:t>
            </w:r>
            <w:r>
              <w:rPr>
                <w:rFonts w:ascii="Palatino" w:hAnsi="Palatino" w:cs="Palatino"/>
                <w:lang w:val="es-ES"/>
              </w:rPr>
              <w:t>den ser originados por el mismo investigador o ser el resultado de relaciones complejas en la población en estudio que pueden no</w:t>
            </w:r>
            <w:r>
              <w:rPr>
                <w:rFonts w:ascii="Palatino" w:hAnsi="Palatino" w:cs="Palatino"/>
                <w:lang w:val="es-ES"/>
              </w:rPr>
              <w:t xml:space="preserve"> ser evidentes para el investi</w:t>
            </w:r>
            <w:r>
              <w:rPr>
                <w:rFonts w:ascii="Palatino" w:hAnsi="Palatino" w:cs="Palatino"/>
                <w:lang w:val="es-ES"/>
              </w:rPr>
              <w:t xml:space="preserve">gador y pasar desapercibidas. Los sesgos de selección pueden ocurrir en cual- </w:t>
            </w:r>
            <w:proofErr w:type="spellStart"/>
            <w:r>
              <w:rPr>
                <w:rFonts w:ascii="Palatino" w:hAnsi="Palatino" w:cs="Palatino"/>
                <w:lang w:val="es-ES"/>
              </w:rPr>
              <w:t>quier</w:t>
            </w:r>
            <w:proofErr w:type="spellEnd"/>
            <w:r>
              <w:rPr>
                <w:rFonts w:ascii="Palatino" w:hAnsi="Palatino" w:cs="Palatino"/>
                <w:lang w:val="es-ES"/>
              </w:rPr>
              <w:t xml:space="preserve"> estudio epidemiológico, sin embargo, ocurren con mayor frecuencia en estudios retrospectivos y, en particular, en estudios transversales o de encuesta. </w:t>
            </w:r>
          </w:p>
        </w:tc>
        <w:tc>
          <w:tcPr>
            <w:tcW w:w="2993" w:type="dxa"/>
          </w:tcPr>
          <w:p w:rsidR="00F62046" w:rsidRPr="00F62046" w:rsidRDefault="00F62046" w:rsidP="00E07661">
            <w:pPr>
              <w:widowControl w:val="0"/>
              <w:autoSpaceDE w:val="0"/>
              <w:autoSpaceDN w:val="0"/>
              <w:adjustRightInd w:val="0"/>
              <w:spacing w:after="240"/>
              <w:rPr>
                <w:rFonts w:ascii="Times" w:hAnsi="Times" w:cs="Times"/>
                <w:lang w:val="es-ES"/>
              </w:rPr>
            </w:pPr>
            <w:r>
              <w:rPr>
                <w:rFonts w:ascii="Palatino" w:hAnsi="Palatino" w:cs="Palatino"/>
                <w:lang w:val="es-ES"/>
              </w:rPr>
              <w:t xml:space="preserve">se refiere a los errores que se introducen durante la medición de la exposición, de los eventos u otras </w:t>
            </w:r>
            <w:proofErr w:type="spellStart"/>
            <w:r>
              <w:rPr>
                <w:rFonts w:ascii="Palatino" w:hAnsi="Palatino" w:cs="Palatino"/>
                <w:lang w:val="es-ES"/>
              </w:rPr>
              <w:t>covariables</w:t>
            </w:r>
            <w:proofErr w:type="spellEnd"/>
            <w:r>
              <w:rPr>
                <w:rFonts w:ascii="Palatino" w:hAnsi="Palatino" w:cs="Palatino"/>
                <w:lang w:val="es-ES"/>
              </w:rPr>
              <w:t xml:space="preserve"> en la población en estudio, que se presentan de manera diferencial entre los grupos que se comparan, y que oc</w:t>
            </w:r>
            <w:r>
              <w:rPr>
                <w:rFonts w:ascii="Palatino" w:hAnsi="Palatino" w:cs="Palatino"/>
                <w:lang w:val="es-ES"/>
              </w:rPr>
              <w:t>asionan una con</w:t>
            </w:r>
            <w:r>
              <w:rPr>
                <w:rFonts w:ascii="Palatino" w:hAnsi="Palatino" w:cs="Palatino"/>
                <w:lang w:val="es-ES"/>
              </w:rPr>
              <w:t>clusión errónea respect</w:t>
            </w:r>
            <w:r>
              <w:rPr>
                <w:rFonts w:ascii="Palatino" w:hAnsi="Palatino" w:cs="Palatino"/>
                <w:lang w:val="es-ES"/>
              </w:rPr>
              <w:t>o de la hipótesis que se inves</w:t>
            </w:r>
            <w:r>
              <w:rPr>
                <w:rFonts w:ascii="Palatino" w:hAnsi="Palatino" w:cs="Palatino"/>
                <w:lang w:val="es-ES"/>
              </w:rPr>
              <w:t>tiga. Una posible fuente de sesgo de medición puede ser cualquier factor que influya de manera diferencial sobre la calidad de las mediciones que se realizan en los grupos expuesto y no expuesto en el contexto de los estudios de cohorte o entre los casos y controles en el contexto de los estudios de casos y controles.</w:t>
            </w:r>
          </w:p>
        </w:tc>
        <w:tc>
          <w:tcPr>
            <w:tcW w:w="2993" w:type="dxa"/>
          </w:tcPr>
          <w:p w:rsidR="00F62046" w:rsidRPr="00F62046" w:rsidRDefault="00F62046" w:rsidP="00F62046">
            <w:pPr>
              <w:widowControl w:val="0"/>
              <w:autoSpaceDE w:val="0"/>
              <w:autoSpaceDN w:val="0"/>
              <w:adjustRightInd w:val="0"/>
              <w:spacing w:after="240"/>
              <w:rPr>
                <w:rFonts w:ascii="Times" w:hAnsi="Times" w:cs="Times"/>
                <w:lang w:val="es-ES"/>
              </w:rPr>
            </w:pPr>
            <w:r>
              <w:rPr>
                <w:rFonts w:ascii="Palatino" w:hAnsi="Palatino" w:cs="Palatino"/>
                <w:lang w:val="es-ES"/>
              </w:rPr>
              <w:t>puede resultar en una sobre o subestimación de la asociación real. Existe sesgo de confusión cuand</w:t>
            </w:r>
            <w:r>
              <w:rPr>
                <w:rFonts w:ascii="Palatino" w:hAnsi="Palatino" w:cs="Palatino"/>
                <w:lang w:val="es-ES"/>
              </w:rPr>
              <w:t>o observamos una asocia</w:t>
            </w:r>
            <w:r>
              <w:rPr>
                <w:rFonts w:ascii="Palatino" w:hAnsi="Palatino" w:cs="Palatino"/>
                <w:lang w:val="es-ES"/>
              </w:rPr>
              <w:t xml:space="preserve">ción no causal entre la </w:t>
            </w:r>
            <w:r>
              <w:rPr>
                <w:rFonts w:ascii="Palatino" w:hAnsi="Palatino" w:cs="Palatino"/>
                <w:lang w:val="es-ES"/>
              </w:rPr>
              <w:t>exposición y el evento en estu</w:t>
            </w:r>
            <w:r>
              <w:rPr>
                <w:rFonts w:ascii="Palatino" w:hAnsi="Palatino" w:cs="Palatino"/>
                <w:lang w:val="es-ES"/>
              </w:rPr>
              <w:t>dio o cuando no observamos una asociación real entre la exposición y el evento en estudio por la acción de una tercera variable qu</w:t>
            </w:r>
            <w:r>
              <w:rPr>
                <w:rFonts w:ascii="Palatino" w:hAnsi="Palatino" w:cs="Palatino"/>
                <w:lang w:val="es-ES"/>
              </w:rPr>
              <w:t>e no es controlada. Esta(s) variable</w:t>
            </w:r>
            <w:r>
              <w:rPr>
                <w:rFonts w:ascii="Palatino" w:hAnsi="Palatino" w:cs="Palatino"/>
                <w:lang w:val="es-ES"/>
              </w:rPr>
              <w:t xml:space="preserve"> se </w:t>
            </w:r>
            <w:r>
              <w:rPr>
                <w:rFonts w:ascii="Palatino" w:hAnsi="Palatino" w:cs="Palatino"/>
                <w:lang w:val="es-ES"/>
              </w:rPr>
              <w:t xml:space="preserve">denomina factor de confusión o </w:t>
            </w:r>
            <w:proofErr w:type="spellStart"/>
            <w:r>
              <w:rPr>
                <w:rFonts w:ascii="Palatino" w:hAnsi="Palatino" w:cs="Palatino"/>
                <w:lang w:val="es-ES"/>
              </w:rPr>
              <w:t>confusor</w:t>
            </w:r>
            <w:proofErr w:type="spellEnd"/>
            <w:r>
              <w:rPr>
                <w:rFonts w:ascii="Palatino" w:hAnsi="Palatino" w:cs="Palatino"/>
                <w:lang w:val="es-ES"/>
              </w:rPr>
              <w:t>. Los resultados de un estudio estarán con- fundidos cuando los re</w:t>
            </w:r>
            <w:r>
              <w:rPr>
                <w:rFonts w:ascii="Palatino" w:hAnsi="Palatino" w:cs="Palatino"/>
                <w:lang w:val="es-ES"/>
              </w:rPr>
              <w:t>sultados obtenidos en la pobla</w:t>
            </w:r>
            <w:r>
              <w:rPr>
                <w:rFonts w:ascii="Palatino" w:hAnsi="Palatino" w:cs="Palatino"/>
                <w:lang w:val="es-ES"/>
              </w:rPr>
              <w:t>ción en estudio apoyan una conclusión falsa o espuria sobre la hipótesis en evaluación, debido a la influencia de otras variables,</w:t>
            </w:r>
            <w:r>
              <w:rPr>
                <w:rFonts w:ascii="Palatino" w:hAnsi="Palatino" w:cs="Palatino"/>
                <w:lang w:val="es-ES"/>
              </w:rPr>
              <w:t xml:space="preserve"> que no fueron controladas ade</w:t>
            </w:r>
            <w:r>
              <w:rPr>
                <w:rFonts w:ascii="Palatino" w:hAnsi="Palatino" w:cs="Palatino"/>
                <w:lang w:val="es-ES"/>
              </w:rPr>
              <w:t>cuadamente ya sea dura</w:t>
            </w:r>
            <w:r>
              <w:rPr>
                <w:rFonts w:ascii="Palatino" w:hAnsi="Palatino" w:cs="Palatino"/>
                <w:lang w:val="es-ES"/>
              </w:rPr>
              <w:t>nte la fase de diseño o de aná</w:t>
            </w:r>
            <w:r>
              <w:rPr>
                <w:rFonts w:ascii="Palatino" w:hAnsi="Palatino" w:cs="Palatino"/>
                <w:lang w:val="es-ES"/>
              </w:rPr>
              <w:t>lisis</w:t>
            </w:r>
          </w:p>
        </w:tc>
      </w:tr>
    </w:tbl>
    <w:p w:rsidR="00AC2424" w:rsidRDefault="00AC2424" w:rsidP="00E07661">
      <w:pPr>
        <w:widowControl w:val="0"/>
        <w:autoSpaceDE w:val="0"/>
        <w:autoSpaceDN w:val="0"/>
        <w:adjustRightInd w:val="0"/>
        <w:spacing w:after="240"/>
        <w:rPr>
          <w:rFonts w:ascii="Arial" w:hAnsi="Arial" w:cs="Arial"/>
          <w:lang w:val="es-ES"/>
        </w:rPr>
      </w:pPr>
      <w:r>
        <w:rPr>
          <w:rFonts w:ascii="Arial" w:hAnsi="Arial" w:cs="Arial"/>
          <w:lang w:val="es-ES"/>
        </w:rPr>
        <w:t xml:space="preserve"> </w:t>
      </w:r>
    </w:p>
    <w:p w:rsidR="00AC2424" w:rsidRDefault="00F62046" w:rsidP="00E07661">
      <w:pPr>
        <w:widowControl w:val="0"/>
        <w:autoSpaceDE w:val="0"/>
        <w:autoSpaceDN w:val="0"/>
        <w:adjustRightInd w:val="0"/>
        <w:spacing w:after="240"/>
        <w:rPr>
          <w:rFonts w:ascii="Arial" w:hAnsi="Arial" w:cs="Arial"/>
          <w:lang w:val="es-ES"/>
        </w:rPr>
      </w:pPr>
      <w:r>
        <w:rPr>
          <w:rFonts w:ascii="Arial" w:hAnsi="Arial" w:cs="Arial"/>
          <w:lang w:val="es-ES"/>
        </w:rPr>
        <w:t>REFERENCIAS:</w:t>
      </w:r>
    </w:p>
    <w:p w:rsidR="00F62046" w:rsidRDefault="00F62046" w:rsidP="00F62046">
      <w:pPr>
        <w:widowControl w:val="0"/>
        <w:autoSpaceDE w:val="0"/>
        <w:autoSpaceDN w:val="0"/>
        <w:adjustRightInd w:val="0"/>
        <w:spacing w:after="240"/>
        <w:rPr>
          <w:rFonts w:ascii="Times" w:hAnsi="Times" w:cs="Times"/>
          <w:lang w:val="es-ES"/>
        </w:rPr>
      </w:pPr>
      <w:r>
        <w:rPr>
          <w:rFonts w:ascii="Gill Sans" w:hAnsi="Gill Sans" w:cs="Gill Sans"/>
          <w:sz w:val="22"/>
          <w:szCs w:val="22"/>
          <w:lang w:val="es-ES"/>
        </w:rPr>
        <w:t xml:space="preserve">1. </w:t>
      </w:r>
      <w:proofErr w:type="spellStart"/>
      <w:r>
        <w:rPr>
          <w:rFonts w:ascii="Gill Sans" w:hAnsi="Gill Sans" w:cs="Gill Sans"/>
          <w:sz w:val="22"/>
          <w:szCs w:val="22"/>
          <w:lang w:val="es-ES"/>
        </w:rPr>
        <w:t>MacMahon</w:t>
      </w:r>
      <w:proofErr w:type="spellEnd"/>
      <w:r>
        <w:rPr>
          <w:rFonts w:ascii="Gill Sans" w:hAnsi="Gill Sans" w:cs="Gill Sans"/>
          <w:sz w:val="22"/>
          <w:szCs w:val="22"/>
          <w:lang w:val="es-ES"/>
        </w:rPr>
        <w:t xml:space="preserve"> B, Yen S, </w:t>
      </w:r>
      <w:proofErr w:type="spellStart"/>
      <w:r>
        <w:rPr>
          <w:rFonts w:ascii="Gill Sans" w:hAnsi="Gill Sans" w:cs="Gill Sans"/>
          <w:sz w:val="22"/>
          <w:szCs w:val="22"/>
          <w:lang w:val="es-ES"/>
        </w:rPr>
        <w:t>Trichopoulos</w:t>
      </w:r>
      <w:proofErr w:type="spellEnd"/>
      <w:r>
        <w:rPr>
          <w:rFonts w:ascii="Gill Sans" w:hAnsi="Gill Sans" w:cs="Gill Sans"/>
          <w:sz w:val="22"/>
          <w:szCs w:val="22"/>
          <w:lang w:val="es-ES"/>
        </w:rPr>
        <w:t xml:space="preserve"> D </w:t>
      </w:r>
      <w:r>
        <w:rPr>
          <w:rFonts w:ascii="Gill Sans" w:hAnsi="Gill Sans" w:cs="Gill Sans"/>
          <w:i/>
          <w:iCs/>
          <w:sz w:val="22"/>
          <w:szCs w:val="22"/>
          <w:lang w:val="es-ES"/>
        </w:rPr>
        <w:t xml:space="preserve">et al. </w:t>
      </w:r>
      <w:proofErr w:type="spellStart"/>
      <w:r>
        <w:rPr>
          <w:rFonts w:ascii="Gill Sans" w:hAnsi="Gill Sans" w:cs="Gill Sans"/>
          <w:sz w:val="22"/>
          <w:szCs w:val="22"/>
          <w:lang w:val="es-ES"/>
        </w:rPr>
        <w:t>Coffee</w:t>
      </w:r>
      <w:proofErr w:type="spellEnd"/>
      <w:r>
        <w:rPr>
          <w:rFonts w:ascii="Gill Sans" w:hAnsi="Gill Sans" w:cs="Gill Sans"/>
          <w:sz w:val="22"/>
          <w:szCs w:val="22"/>
          <w:lang w:val="es-ES"/>
        </w:rPr>
        <w:t xml:space="preserve"> and </w:t>
      </w:r>
      <w:proofErr w:type="spellStart"/>
      <w:r>
        <w:rPr>
          <w:rFonts w:ascii="Gill Sans" w:hAnsi="Gill Sans" w:cs="Gill Sans"/>
          <w:sz w:val="22"/>
          <w:szCs w:val="22"/>
          <w:lang w:val="es-ES"/>
        </w:rPr>
        <w:t>cancer</w:t>
      </w:r>
      <w:proofErr w:type="spellEnd"/>
      <w:r>
        <w:rPr>
          <w:rFonts w:ascii="Gill Sans" w:hAnsi="Gill Sans" w:cs="Gill Sans"/>
          <w:sz w:val="22"/>
          <w:szCs w:val="22"/>
          <w:lang w:val="es-ES"/>
        </w:rPr>
        <w:t xml:space="preserve"> of </w:t>
      </w:r>
      <w:proofErr w:type="spellStart"/>
      <w:r>
        <w:rPr>
          <w:rFonts w:ascii="Gill Sans" w:hAnsi="Gill Sans" w:cs="Gill Sans"/>
          <w:sz w:val="22"/>
          <w:szCs w:val="22"/>
          <w:lang w:val="es-ES"/>
        </w:rPr>
        <w:t>the</w:t>
      </w:r>
      <w:proofErr w:type="spellEnd"/>
      <w:r>
        <w:rPr>
          <w:rFonts w:ascii="Gill Sans" w:hAnsi="Gill Sans" w:cs="Gill Sans"/>
          <w:sz w:val="22"/>
          <w:szCs w:val="22"/>
          <w:lang w:val="es-ES"/>
        </w:rPr>
        <w:t xml:space="preserve"> </w:t>
      </w:r>
      <w:proofErr w:type="spellStart"/>
      <w:r>
        <w:rPr>
          <w:rFonts w:ascii="Gill Sans" w:hAnsi="Gill Sans" w:cs="Gill Sans"/>
          <w:sz w:val="22"/>
          <w:szCs w:val="22"/>
          <w:lang w:val="es-ES"/>
        </w:rPr>
        <w:t>pancreas</w:t>
      </w:r>
      <w:proofErr w:type="spellEnd"/>
      <w:r>
        <w:rPr>
          <w:rFonts w:ascii="Gill Sans" w:hAnsi="Gill Sans" w:cs="Gill Sans"/>
          <w:sz w:val="22"/>
          <w:szCs w:val="22"/>
          <w:lang w:val="es-ES"/>
        </w:rPr>
        <w:t xml:space="preserve">. N </w:t>
      </w:r>
      <w:proofErr w:type="spellStart"/>
      <w:r>
        <w:rPr>
          <w:rFonts w:ascii="Gill Sans" w:hAnsi="Gill Sans" w:cs="Gill Sans"/>
          <w:sz w:val="22"/>
          <w:szCs w:val="22"/>
          <w:lang w:val="es-ES"/>
        </w:rPr>
        <w:t>Engl</w:t>
      </w:r>
      <w:proofErr w:type="spellEnd"/>
      <w:r>
        <w:rPr>
          <w:rFonts w:ascii="Gill Sans" w:hAnsi="Gill Sans" w:cs="Gill Sans"/>
          <w:sz w:val="22"/>
          <w:szCs w:val="22"/>
          <w:lang w:val="es-ES"/>
        </w:rPr>
        <w:t xml:space="preserve"> J </w:t>
      </w:r>
      <w:proofErr w:type="spellStart"/>
      <w:r>
        <w:rPr>
          <w:rFonts w:ascii="Gill Sans" w:hAnsi="Gill Sans" w:cs="Gill Sans"/>
          <w:sz w:val="22"/>
          <w:szCs w:val="22"/>
          <w:lang w:val="es-ES"/>
        </w:rPr>
        <w:t>Med</w:t>
      </w:r>
      <w:proofErr w:type="spellEnd"/>
      <w:r>
        <w:rPr>
          <w:rFonts w:ascii="Gill Sans" w:hAnsi="Gill Sans" w:cs="Gill Sans"/>
          <w:sz w:val="22"/>
          <w:szCs w:val="22"/>
          <w:lang w:val="es-ES"/>
        </w:rPr>
        <w:t xml:space="preserve"> 1981; 304:630-633. 2. </w:t>
      </w:r>
      <w:proofErr w:type="spellStart"/>
      <w:r>
        <w:rPr>
          <w:rFonts w:ascii="Gill Sans" w:hAnsi="Gill Sans" w:cs="Gill Sans"/>
          <w:sz w:val="22"/>
          <w:szCs w:val="22"/>
          <w:lang w:val="es-ES"/>
        </w:rPr>
        <w:t>Feinstein</w:t>
      </w:r>
      <w:proofErr w:type="spellEnd"/>
      <w:r>
        <w:rPr>
          <w:rFonts w:ascii="Gill Sans" w:hAnsi="Gill Sans" w:cs="Gill Sans"/>
          <w:sz w:val="22"/>
          <w:szCs w:val="22"/>
          <w:lang w:val="es-ES"/>
        </w:rPr>
        <w:t xml:space="preserve"> HR, </w:t>
      </w:r>
      <w:proofErr w:type="spellStart"/>
      <w:r>
        <w:rPr>
          <w:rFonts w:ascii="Gill Sans" w:hAnsi="Gill Sans" w:cs="Gill Sans"/>
          <w:sz w:val="22"/>
          <w:szCs w:val="22"/>
          <w:lang w:val="es-ES"/>
        </w:rPr>
        <w:t>Horowitz</w:t>
      </w:r>
      <w:proofErr w:type="spellEnd"/>
      <w:r>
        <w:rPr>
          <w:rFonts w:ascii="Gill Sans" w:hAnsi="Gill Sans" w:cs="Gill Sans"/>
          <w:sz w:val="22"/>
          <w:szCs w:val="22"/>
          <w:lang w:val="es-ES"/>
        </w:rPr>
        <w:t xml:space="preserve"> RI. A critique of </w:t>
      </w:r>
      <w:proofErr w:type="spellStart"/>
      <w:r>
        <w:rPr>
          <w:rFonts w:ascii="Gill Sans" w:hAnsi="Gill Sans" w:cs="Gill Sans"/>
          <w:sz w:val="22"/>
          <w:szCs w:val="22"/>
          <w:lang w:val="es-ES"/>
        </w:rPr>
        <w:t>the</w:t>
      </w:r>
      <w:proofErr w:type="spellEnd"/>
      <w:r>
        <w:rPr>
          <w:rFonts w:ascii="Gill Sans" w:hAnsi="Gill Sans" w:cs="Gill Sans"/>
          <w:sz w:val="22"/>
          <w:szCs w:val="22"/>
          <w:lang w:val="es-ES"/>
        </w:rPr>
        <w:t xml:space="preserve"> </w:t>
      </w:r>
      <w:proofErr w:type="spellStart"/>
      <w:r>
        <w:rPr>
          <w:rFonts w:ascii="Gill Sans" w:hAnsi="Gill Sans" w:cs="Gill Sans"/>
          <w:sz w:val="22"/>
          <w:szCs w:val="22"/>
          <w:lang w:val="es-ES"/>
        </w:rPr>
        <w:t>statiscal</w:t>
      </w:r>
      <w:proofErr w:type="spellEnd"/>
      <w:r>
        <w:rPr>
          <w:rFonts w:ascii="Gill Sans" w:hAnsi="Gill Sans" w:cs="Gill Sans"/>
          <w:sz w:val="22"/>
          <w:szCs w:val="22"/>
          <w:lang w:val="es-ES"/>
        </w:rPr>
        <w:t xml:space="preserve"> </w:t>
      </w:r>
      <w:proofErr w:type="spellStart"/>
      <w:r>
        <w:rPr>
          <w:rFonts w:ascii="Gill Sans" w:hAnsi="Gill Sans" w:cs="Gill Sans"/>
          <w:sz w:val="22"/>
          <w:szCs w:val="22"/>
          <w:lang w:val="es-ES"/>
        </w:rPr>
        <w:t>evidence</w:t>
      </w:r>
      <w:proofErr w:type="spellEnd"/>
      <w:r>
        <w:rPr>
          <w:rFonts w:ascii="Gill Sans" w:hAnsi="Gill Sans" w:cs="Gill Sans"/>
          <w:sz w:val="22"/>
          <w:szCs w:val="22"/>
          <w:lang w:val="es-ES"/>
        </w:rPr>
        <w:t xml:space="preserve"> </w:t>
      </w:r>
      <w:proofErr w:type="spellStart"/>
      <w:r>
        <w:rPr>
          <w:rFonts w:ascii="Gill Sans" w:hAnsi="Gill Sans" w:cs="Gill Sans"/>
          <w:sz w:val="22"/>
          <w:szCs w:val="22"/>
          <w:lang w:val="es-ES"/>
        </w:rPr>
        <w:t>associating</w:t>
      </w:r>
      <w:proofErr w:type="spellEnd"/>
      <w:r>
        <w:rPr>
          <w:rFonts w:ascii="Gill Sans" w:hAnsi="Gill Sans" w:cs="Gill Sans"/>
          <w:sz w:val="22"/>
          <w:szCs w:val="22"/>
          <w:lang w:val="es-ES"/>
        </w:rPr>
        <w:t xml:space="preserve"> </w:t>
      </w:r>
      <w:proofErr w:type="spellStart"/>
      <w:r>
        <w:rPr>
          <w:rFonts w:ascii="Gill Sans" w:hAnsi="Gill Sans" w:cs="Gill Sans"/>
          <w:sz w:val="22"/>
          <w:szCs w:val="22"/>
          <w:lang w:val="es-ES"/>
        </w:rPr>
        <w:t>estrogens</w:t>
      </w:r>
      <w:proofErr w:type="spellEnd"/>
      <w:r>
        <w:rPr>
          <w:rFonts w:ascii="Gill Sans" w:hAnsi="Gill Sans" w:cs="Gill Sans"/>
          <w:sz w:val="22"/>
          <w:szCs w:val="22"/>
          <w:lang w:val="es-ES"/>
        </w:rPr>
        <w:t xml:space="preserve"> </w:t>
      </w:r>
      <w:proofErr w:type="spellStart"/>
      <w:r>
        <w:rPr>
          <w:rFonts w:ascii="Gill Sans" w:hAnsi="Gill Sans" w:cs="Gill Sans"/>
          <w:sz w:val="22"/>
          <w:szCs w:val="22"/>
          <w:lang w:val="es-ES"/>
        </w:rPr>
        <w:t>with</w:t>
      </w:r>
      <w:proofErr w:type="spellEnd"/>
      <w:r>
        <w:rPr>
          <w:rFonts w:ascii="Gill Sans" w:hAnsi="Gill Sans" w:cs="Gill Sans"/>
          <w:sz w:val="22"/>
          <w:szCs w:val="22"/>
          <w:lang w:val="es-ES"/>
        </w:rPr>
        <w:t xml:space="preserve"> endometrial </w:t>
      </w:r>
      <w:proofErr w:type="spellStart"/>
      <w:r>
        <w:rPr>
          <w:rFonts w:ascii="Gill Sans" w:hAnsi="Gill Sans" w:cs="Gill Sans"/>
          <w:sz w:val="22"/>
          <w:szCs w:val="22"/>
          <w:lang w:val="es-ES"/>
        </w:rPr>
        <w:t>cancer</w:t>
      </w:r>
      <w:proofErr w:type="spellEnd"/>
      <w:r>
        <w:rPr>
          <w:rFonts w:ascii="Gill Sans" w:hAnsi="Gill Sans" w:cs="Gill Sans"/>
          <w:sz w:val="22"/>
          <w:szCs w:val="22"/>
          <w:lang w:val="es-ES"/>
        </w:rPr>
        <w:t xml:space="preserve">. </w:t>
      </w:r>
      <w:proofErr w:type="spellStart"/>
      <w:r>
        <w:rPr>
          <w:rFonts w:ascii="Gill Sans" w:hAnsi="Gill Sans" w:cs="Gill Sans"/>
          <w:sz w:val="22"/>
          <w:szCs w:val="22"/>
          <w:lang w:val="es-ES"/>
        </w:rPr>
        <w:t>Cancer</w:t>
      </w:r>
      <w:proofErr w:type="spellEnd"/>
      <w:r>
        <w:rPr>
          <w:rFonts w:ascii="Gill Sans" w:hAnsi="Gill Sans" w:cs="Gill Sans"/>
          <w:sz w:val="22"/>
          <w:szCs w:val="22"/>
          <w:lang w:val="es-ES"/>
        </w:rPr>
        <w:t xml:space="preserve"> Res 1978;38: 4001-4005.</w:t>
      </w:r>
    </w:p>
    <w:p w:rsidR="00F62046" w:rsidRDefault="00F62046" w:rsidP="00E07661">
      <w:pPr>
        <w:widowControl w:val="0"/>
        <w:autoSpaceDE w:val="0"/>
        <w:autoSpaceDN w:val="0"/>
        <w:adjustRightInd w:val="0"/>
        <w:spacing w:after="240"/>
        <w:rPr>
          <w:rFonts w:ascii="Times" w:hAnsi="Times" w:cs="Times"/>
          <w:lang w:val="es-ES"/>
        </w:rPr>
      </w:pPr>
      <w:r>
        <w:rPr>
          <w:rFonts w:ascii="Gill Sans" w:hAnsi="Gill Sans" w:cs="Gill Sans"/>
          <w:sz w:val="22"/>
          <w:szCs w:val="22"/>
          <w:lang w:val="es-ES"/>
        </w:rPr>
        <w:t xml:space="preserve">3. </w:t>
      </w:r>
      <w:proofErr w:type="spellStart"/>
      <w:r>
        <w:rPr>
          <w:rFonts w:ascii="Gill Sans" w:hAnsi="Gill Sans" w:cs="Gill Sans"/>
          <w:sz w:val="22"/>
          <w:szCs w:val="22"/>
          <w:lang w:val="es-ES"/>
        </w:rPr>
        <w:t>Doll</w:t>
      </w:r>
      <w:proofErr w:type="spellEnd"/>
      <w:r>
        <w:rPr>
          <w:rFonts w:ascii="Gill Sans" w:hAnsi="Gill Sans" w:cs="Gill Sans"/>
          <w:sz w:val="22"/>
          <w:szCs w:val="22"/>
          <w:lang w:val="es-ES"/>
        </w:rPr>
        <w:t xml:space="preserve"> R, Hill AB. </w:t>
      </w:r>
      <w:proofErr w:type="spellStart"/>
      <w:r>
        <w:rPr>
          <w:rFonts w:ascii="Gill Sans" w:hAnsi="Gill Sans" w:cs="Gill Sans"/>
          <w:sz w:val="22"/>
          <w:szCs w:val="22"/>
          <w:lang w:val="es-ES"/>
        </w:rPr>
        <w:t>Mortality</w:t>
      </w:r>
      <w:proofErr w:type="spellEnd"/>
      <w:r>
        <w:rPr>
          <w:rFonts w:ascii="Gill Sans" w:hAnsi="Gill Sans" w:cs="Gill Sans"/>
          <w:sz w:val="22"/>
          <w:szCs w:val="22"/>
          <w:lang w:val="es-ES"/>
        </w:rPr>
        <w:t xml:space="preserve"> in </w:t>
      </w:r>
      <w:proofErr w:type="spellStart"/>
      <w:r>
        <w:rPr>
          <w:rFonts w:ascii="Gill Sans" w:hAnsi="Gill Sans" w:cs="Gill Sans"/>
          <w:sz w:val="22"/>
          <w:szCs w:val="22"/>
          <w:lang w:val="es-ES"/>
        </w:rPr>
        <w:t>relation</w:t>
      </w:r>
      <w:proofErr w:type="spellEnd"/>
      <w:r>
        <w:rPr>
          <w:rFonts w:ascii="Gill Sans" w:hAnsi="Gill Sans" w:cs="Gill Sans"/>
          <w:sz w:val="22"/>
          <w:szCs w:val="22"/>
          <w:lang w:val="es-ES"/>
        </w:rPr>
        <w:t xml:space="preserve"> </w:t>
      </w:r>
      <w:proofErr w:type="spellStart"/>
      <w:r>
        <w:rPr>
          <w:rFonts w:ascii="Gill Sans" w:hAnsi="Gill Sans" w:cs="Gill Sans"/>
          <w:sz w:val="22"/>
          <w:szCs w:val="22"/>
          <w:lang w:val="es-ES"/>
        </w:rPr>
        <w:t>to</w:t>
      </w:r>
      <w:proofErr w:type="spellEnd"/>
      <w:r>
        <w:rPr>
          <w:rFonts w:ascii="Gill Sans" w:hAnsi="Gill Sans" w:cs="Gill Sans"/>
          <w:sz w:val="22"/>
          <w:szCs w:val="22"/>
          <w:lang w:val="es-ES"/>
        </w:rPr>
        <w:t xml:space="preserve"> </w:t>
      </w:r>
      <w:proofErr w:type="spellStart"/>
      <w:r>
        <w:rPr>
          <w:rFonts w:ascii="Gill Sans" w:hAnsi="Gill Sans" w:cs="Gill Sans"/>
          <w:sz w:val="22"/>
          <w:szCs w:val="22"/>
          <w:lang w:val="es-ES"/>
        </w:rPr>
        <w:t>smoking:Ten</w:t>
      </w:r>
      <w:proofErr w:type="spellEnd"/>
      <w:r>
        <w:rPr>
          <w:rFonts w:ascii="Gill Sans" w:hAnsi="Gill Sans" w:cs="Gill Sans"/>
          <w:sz w:val="22"/>
          <w:szCs w:val="22"/>
          <w:lang w:val="es-ES"/>
        </w:rPr>
        <w:t xml:space="preserve"> </w:t>
      </w:r>
      <w:proofErr w:type="spellStart"/>
      <w:r>
        <w:rPr>
          <w:rFonts w:ascii="Gill Sans" w:hAnsi="Gill Sans" w:cs="Gill Sans"/>
          <w:sz w:val="22"/>
          <w:szCs w:val="22"/>
          <w:lang w:val="es-ES"/>
        </w:rPr>
        <w:t>years</w:t>
      </w:r>
      <w:proofErr w:type="spellEnd"/>
      <w:r>
        <w:rPr>
          <w:rFonts w:ascii="Gill Sans" w:hAnsi="Gill Sans" w:cs="Gill Sans"/>
          <w:sz w:val="22"/>
          <w:szCs w:val="22"/>
          <w:lang w:val="es-ES"/>
        </w:rPr>
        <w:t xml:space="preserve">’ </w:t>
      </w:r>
      <w:proofErr w:type="spellStart"/>
      <w:r>
        <w:rPr>
          <w:rFonts w:ascii="Gill Sans" w:hAnsi="Gill Sans" w:cs="Gill Sans"/>
          <w:sz w:val="22"/>
          <w:szCs w:val="22"/>
          <w:lang w:val="es-ES"/>
        </w:rPr>
        <w:t>observations</w:t>
      </w:r>
      <w:proofErr w:type="spellEnd"/>
      <w:r>
        <w:rPr>
          <w:rFonts w:ascii="Gill Sans" w:hAnsi="Gill Sans" w:cs="Gill Sans"/>
          <w:sz w:val="22"/>
          <w:szCs w:val="22"/>
          <w:lang w:val="es-ES"/>
        </w:rPr>
        <w:t xml:space="preserve"> of British </w:t>
      </w:r>
      <w:proofErr w:type="spellStart"/>
      <w:r>
        <w:rPr>
          <w:rFonts w:ascii="Gill Sans" w:hAnsi="Gill Sans" w:cs="Gill Sans"/>
          <w:sz w:val="22"/>
          <w:szCs w:val="22"/>
          <w:lang w:val="es-ES"/>
        </w:rPr>
        <w:t>doctors</w:t>
      </w:r>
      <w:proofErr w:type="spellEnd"/>
      <w:r>
        <w:rPr>
          <w:rFonts w:ascii="Gill Sans" w:hAnsi="Gill Sans" w:cs="Gill Sans"/>
          <w:sz w:val="22"/>
          <w:szCs w:val="22"/>
          <w:lang w:val="es-ES"/>
        </w:rPr>
        <w:t xml:space="preserve">. BMJ 1964;1:1399-1410. 4. </w:t>
      </w:r>
      <w:proofErr w:type="spellStart"/>
      <w:r>
        <w:rPr>
          <w:rFonts w:ascii="Gill Sans" w:hAnsi="Gill Sans" w:cs="Gill Sans"/>
          <w:sz w:val="22"/>
          <w:szCs w:val="22"/>
          <w:lang w:val="es-ES"/>
        </w:rPr>
        <w:t>Doll</w:t>
      </w:r>
      <w:proofErr w:type="spellEnd"/>
      <w:r>
        <w:rPr>
          <w:rFonts w:ascii="Gill Sans" w:hAnsi="Gill Sans" w:cs="Gill Sans"/>
          <w:sz w:val="22"/>
          <w:szCs w:val="22"/>
          <w:lang w:val="es-ES"/>
        </w:rPr>
        <w:t xml:space="preserve"> R, Hill AB. </w:t>
      </w:r>
      <w:proofErr w:type="spellStart"/>
      <w:r>
        <w:rPr>
          <w:rFonts w:ascii="Gill Sans" w:hAnsi="Gill Sans" w:cs="Gill Sans"/>
          <w:sz w:val="22"/>
          <w:szCs w:val="22"/>
          <w:lang w:val="es-ES"/>
        </w:rPr>
        <w:t>Mortality</w:t>
      </w:r>
      <w:proofErr w:type="spellEnd"/>
      <w:r>
        <w:rPr>
          <w:rFonts w:ascii="Gill Sans" w:hAnsi="Gill Sans" w:cs="Gill Sans"/>
          <w:sz w:val="22"/>
          <w:szCs w:val="22"/>
          <w:lang w:val="es-ES"/>
        </w:rPr>
        <w:t xml:space="preserve"> in </w:t>
      </w:r>
      <w:proofErr w:type="spellStart"/>
      <w:r>
        <w:rPr>
          <w:rFonts w:ascii="Gill Sans" w:hAnsi="Gill Sans" w:cs="Gill Sans"/>
          <w:sz w:val="22"/>
          <w:szCs w:val="22"/>
          <w:lang w:val="es-ES"/>
        </w:rPr>
        <w:t>Relation</w:t>
      </w:r>
      <w:proofErr w:type="spellEnd"/>
      <w:r>
        <w:rPr>
          <w:rFonts w:ascii="Gill Sans" w:hAnsi="Gill Sans" w:cs="Gill Sans"/>
          <w:sz w:val="22"/>
          <w:szCs w:val="22"/>
          <w:lang w:val="es-ES"/>
        </w:rPr>
        <w:t xml:space="preserve"> </w:t>
      </w:r>
      <w:proofErr w:type="spellStart"/>
      <w:r>
        <w:rPr>
          <w:rFonts w:ascii="Gill Sans" w:hAnsi="Gill Sans" w:cs="Gill Sans"/>
          <w:sz w:val="22"/>
          <w:szCs w:val="22"/>
          <w:lang w:val="es-ES"/>
        </w:rPr>
        <w:t>to</w:t>
      </w:r>
      <w:proofErr w:type="spellEnd"/>
      <w:r>
        <w:rPr>
          <w:rFonts w:ascii="Gill Sans" w:hAnsi="Gill Sans" w:cs="Gill Sans"/>
          <w:sz w:val="22"/>
          <w:szCs w:val="22"/>
          <w:lang w:val="es-ES"/>
        </w:rPr>
        <w:t xml:space="preserve"> </w:t>
      </w:r>
      <w:proofErr w:type="spellStart"/>
      <w:r>
        <w:rPr>
          <w:rFonts w:ascii="Gill Sans" w:hAnsi="Gill Sans" w:cs="Gill Sans"/>
          <w:sz w:val="22"/>
          <w:szCs w:val="22"/>
          <w:lang w:val="es-ES"/>
        </w:rPr>
        <w:t>Smoking:Ten</w:t>
      </w:r>
      <w:proofErr w:type="spellEnd"/>
      <w:r>
        <w:rPr>
          <w:rFonts w:ascii="Gill Sans" w:hAnsi="Gill Sans" w:cs="Gill Sans"/>
          <w:sz w:val="22"/>
          <w:szCs w:val="22"/>
          <w:lang w:val="es-ES"/>
        </w:rPr>
        <w:t xml:space="preserve"> </w:t>
      </w:r>
      <w:proofErr w:type="spellStart"/>
      <w:r>
        <w:rPr>
          <w:rFonts w:ascii="Gill Sans" w:hAnsi="Gill Sans" w:cs="Gill Sans"/>
          <w:sz w:val="22"/>
          <w:szCs w:val="22"/>
          <w:lang w:val="es-ES"/>
        </w:rPr>
        <w:t>years</w:t>
      </w:r>
      <w:proofErr w:type="spellEnd"/>
      <w:r>
        <w:rPr>
          <w:rFonts w:ascii="Gill Sans" w:hAnsi="Gill Sans" w:cs="Gill Sans"/>
          <w:sz w:val="22"/>
          <w:szCs w:val="22"/>
          <w:lang w:val="es-ES"/>
        </w:rPr>
        <w:t xml:space="preserve">’ </w:t>
      </w:r>
      <w:proofErr w:type="spellStart"/>
      <w:r>
        <w:rPr>
          <w:rFonts w:ascii="Gill Sans" w:hAnsi="Gill Sans" w:cs="Gill Sans"/>
          <w:sz w:val="22"/>
          <w:szCs w:val="22"/>
          <w:lang w:val="es-ES"/>
        </w:rPr>
        <w:t>observations</w:t>
      </w:r>
      <w:proofErr w:type="spellEnd"/>
      <w:r>
        <w:rPr>
          <w:rFonts w:ascii="Gill Sans" w:hAnsi="Gill Sans" w:cs="Gill Sans"/>
          <w:sz w:val="22"/>
          <w:szCs w:val="22"/>
          <w:lang w:val="es-ES"/>
        </w:rPr>
        <w:t xml:space="preserve"> of British </w:t>
      </w:r>
      <w:proofErr w:type="spellStart"/>
      <w:r>
        <w:rPr>
          <w:rFonts w:ascii="Gill Sans" w:hAnsi="Gill Sans" w:cs="Gill Sans"/>
          <w:sz w:val="22"/>
          <w:szCs w:val="22"/>
          <w:lang w:val="es-ES"/>
        </w:rPr>
        <w:t>doctors</w:t>
      </w:r>
      <w:proofErr w:type="spellEnd"/>
      <w:r>
        <w:rPr>
          <w:rFonts w:ascii="Gill Sans" w:hAnsi="Gill Sans" w:cs="Gill Sans"/>
          <w:sz w:val="22"/>
          <w:szCs w:val="22"/>
          <w:lang w:val="es-ES"/>
        </w:rPr>
        <w:t xml:space="preserve"> (</w:t>
      </w:r>
      <w:proofErr w:type="spellStart"/>
      <w:r>
        <w:rPr>
          <w:rFonts w:ascii="Gill Sans" w:hAnsi="Gill Sans" w:cs="Gill Sans"/>
          <w:sz w:val="22"/>
          <w:szCs w:val="22"/>
          <w:lang w:val="es-ES"/>
        </w:rPr>
        <w:t>Concluded</w:t>
      </w:r>
      <w:proofErr w:type="spellEnd"/>
      <w:r>
        <w:rPr>
          <w:rFonts w:ascii="Gill Sans" w:hAnsi="Gill Sans" w:cs="Gill Sans"/>
          <w:sz w:val="22"/>
          <w:szCs w:val="22"/>
          <w:lang w:val="es-ES"/>
        </w:rPr>
        <w:t>). BMJ 1964;1:1460-1467.</w:t>
      </w:r>
    </w:p>
    <w:p w:rsidR="00F62046" w:rsidRPr="00F62046" w:rsidRDefault="00F62046" w:rsidP="00E07661">
      <w:pPr>
        <w:widowControl w:val="0"/>
        <w:autoSpaceDE w:val="0"/>
        <w:autoSpaceDN w:val="0"/>
        <w:adjustRightInd w:val="0"/>
        <w:spacing w:after="240"/>
        <w:rPr>
          <w:rFonts w:ascii="Times" w:hAnsi="Times" w:cs="Times"/>
          <w:lang w:val="es-ES"/>
        </w:rPr>
      </w:pPr>
      <w:r>
        <w:rPr>
          <w:rFonts w:ascii="Times" w:hAnsi="Times" w:cs="Times"/>
          <w:lang w:val="es-ES"/>
        </w:rPr>
        <w:t>Articulo scielo.</w:t>
      </w:r>
      <w:bookmarkStart w:id="0" w:name="_GoBack"/>
      <w:bookmarkEnd w:id="0"/>
    </w:p>
    <w:p w:rsidR="00E07661" w:rsidRPr="00E07661" w:rsidRDefault="00E07661">
      <w:pPr>
        <w:rPr>
          <w:rFonts w:ascii="Arial" w:hAnsi="Arial" w:cs="Arial"/>
          <w:color w:val="000000" w:themeColor="text1"/>
        </w:rPr>
      </w:pPr>
    </w:p>
    <w:sectPr w:rsidR="00E07661" w:rsidRPr="00E07661" w:rsidSect="00CE2A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61"/>
    <w:rsid w:val="00AC2424"/>
    <w:rsid w:val="00CE2A5D"/>
    <w:rsid w:val="00E07661"/>
    <w:rsid w:val="00F6204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49D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2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2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s.wikipedia.org/wiki/Iv%C3%A1n_Illich"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es.wikipedia.org/w/index.php?title=Thom%C3%A1s_McKeown&amp;action=edit&amp;redlink=1" TargetMode="External"/><Relationship Id="rId11" Type="http://schemas.openxmlformats.org/officeDocument/2006/relationships/hyperlink" Target="http://es.wikipedia.org/w/index.php?title=David_Eddy&amp;action=edit&amp;redlink=1" TargetMode="External"/><Relationship Id="rId12" Type="http://schemas.openxmlformats.org/officeDocument/2006/relationships/hyperlink" Target="http://es.wikipedia.org/wiki/Universidad_McMaster" TargetMode="External"/><Relationship Id="rId13" Type="http://schemas.openxmlformats.org/officeDocument/2006/relationships/hyperlink" Target="http://es.wikipedia.org/wiki/Ontario" TargetMode="External"/><Relationship Id="rId14" Type="http://schemas.openxmlformats.org/officeDocument/2006/relationships/hyperlink" Target="http://es.wikipedia.org/wiki/JAMA" TargetMode="External"/><Relationship Id="rId15" Type="http://schemas.openxmlformats.org/officeDocument/2006/relationships/hyperlink" Target="http://es.wikipedia.org/wiki/Paradigma" TargetMode="External"/><Relationship Id="rId16" Type="http://schemas.openxmlformats.org/officeDocument/2006/relationships/hyperlink" Target="http://es.wikipedia.org/wiki/Medicina" TargetMode="External"/><Relationship Id="rId17" Type="http://schemas.openxmlformats.org/officeDocument/2006/relationships/hyperlink" Target="http://es.wikipedia.org/wiki/M%C3%A9dicos" TargetMode="External"/><Relationship Id="rId18" Type="http://schemas.openxmlformats.org/officeDocument/2006/relationships/hyperlink" Target="http://es.wikipedia.org/wiki/David_Sackett" TargetMode="External"/><Relationship Id="rId19" Type="http://schemas.openxmlformats.org/officeDocument/2006/relationships/hyperlink" Target="http://es.wikipedia.org/w/index.php?title=Gordon_Guyatt&amp;action=edit&amp;redlink=1"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s.wikipedia.org/wiki/Medicina" TargetMode="External"/><Relationship Id="rId6" Type="http://schemas.openxmlformats.org/officeDocument/2006/relationships/hyperlink" Target="http://es.wikipedia.org/wiki/Ensayo_cl%C3%ADnico" TargetMode="External"/><Relationship Id="rId7" Type="http://schemas.openxmlformats.org/officeDocument/2006/relationships/hyperlink" Target="http://es.wikipedia.org/wiki/Cochrane" TargetMode="External"/><Relationship Id="rId8" Type="http://schemas.openxmlformats.org/officeDocument/2006/relationships/hyperlink" Target="http://es.wikipedia.org/w/index.php?title=John_Wennberg&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996</Words>
  <Characters>5483</Characters>
  <Application>Microsoft Macintosh Word</Application>
  <DocSecurity>0</DocSecurity>
  <Lines>45</Lines>
  <Paragraphs>12</Paragraphs>
  <ScaleCrop>false</ScaleCrop>
  <Company>IJCF</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 Lopez Bobadilla</dc:creator>
  <cp:keywords/>
  <dc:description/>
  <cp:lastModifiedBy>Leopoldo Lopez Bobadilla</cp:lastModifiedBy>
  <cp:revision>1</cp:revision>
  <dcterms:created xsi:type="dcterms:W3CDTF">2014-02-11T02:17:00Z</dcterms:created>
  <dcterms:modified xsi:type="dcterms:W3CDTF">2014-02-11T02:54:00Z</dcterms:modified>
</cp:coreProperties>
</file>