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1453" w:rsidRPr="003A09B5" w:rsidRDefault="002F1453" w:rsidP="002F1453">
      <w:pPr>
        <w:jc w:val="right"/>
        <w:rPr>
          <w:rFonts w:ascii="Arial" w:hAnsi="Arial" w:cs="Arial"/>
          <w:sz w:val="20"/>
          <w:szCs w:val="20"/>
        </w:rPr>
      </w:pPr>
      <w:r w:rsidRPr="003A09B5">
        <w:rPr>
          <w:rFonts w:ascii="Arial" w:hAnsi="Arial" w:cs="Arial"/>
          <w:sz w:val="20"/>
          <w:szCs w:val="20"/>
        </w:rPr>
        <w:t>27/08/2014</w:t>
      </w:r>
    </w:p>
    <w:p w:rsidR="002F1453" w:rsidRPr="003A09B5" w:rsidRDefault="002F1453" w:rsidP="002F1453">
      <w:pPr>
        <w:jc w:val="right"/>
        <w:rPr>
          <w:rFonts w:ascii="Arial" w:hAnsi="Arial" w:cs="Arial"/>
          <w:sz w:val="20"/>
          <w:szCs w:val="20"/>
        </w:rPr>
      </w:pPr>
      <w:r w:rsidRPr="003A09B5">
        <w:rPr>
          <w:rFonts w:ascii="Arial" w:hAnsi="Arial" w:cs="Arial"/>
          <w:sz w:val="20"/>
          <w:szCs w:val="20"/>
        </w:rPr>
        <w:t>Zaira Adelina Diaz Garcia</w:t>
      </w:r>
    </w:p>
    <w:p w:rsidR="002F1453" w:rsidRPr="003A09B5" w:rsidRDefault="002F1453" w:rsidP="002F1453">
      <w:pPr>
        <w:jc w:val="center"/>
        <w:rPr>
          <w:rFonts w:ascii="Arial" w:hAnsi="Arial" w:cs="Arial"/>
          <w:sz w:val="20"/>
          <w:szCs w:val="20"/>
        </w:rPr>
      </w:pPr>
      <w:r w:rsidRPr="003A09B5">
        <w:rPr>
          <w:rFonts w:ascii="Arial" w:hAnsi="Arial" w:cs="Arial"/>
          <w:sz w:val="20"/>
          <w:szCs w:val="20"/>
          <w:highlight w:val="yellow"/>
        </w:rPr>
        <w:t>UNIVERSIDAD GUADALAJARA LAMAR</w:t>
      </w:r>
    </w:p>
    <w:p w:rsidR="002F1453" w:rsidRPr="003A09B5" w:rsidRDefault="002F1453" w:rsidP="002F1453">
      <w:pPr>
        <w:jc w:val="center"/>
        <w:rPr>
          <w:rFonts w:ascii="Arial" w:hAnsi="Arial" w:cs="Arial"/>
          <w:sz w:val="20"/>
          <w:szCs w:val="20"/>
        </w:rPr>
      </w:pPr>
      <w:r w:rsidRPr="003A09B5">
        <w:rPr>
          <w:rFonts w:ascii="Arial" w:hAnsi="Arial" w:cs="Arial"/>
          <w:sz w:val="20"/>
          <w:szCs w:val="20"/>
        </w:rPr>
        <w:t>MEDICINA BASADA EN EVIDENCIAS</w:t>
      </w:r>
      <w:bookmarkStart w:id="0" w:name="_GoBack"/>
      <w:bookmarkEnd w:id="0"/>
    </w:p>
    <w:p w:rsidR="00B13B9F" w:rsidRPr="003A09B5" w:rsidRDefault="00B13B9F" w:rsidP="00B13B9F">
      <w:pPr>
        <w:jc w:val="both"/>
        <w:rPr>
          <w:rFonts w:ascii="Arial" w:hAnsi="Arial" w:cs="Arial"/>
          <w:sz w:val="20"/>
          <w:szCs w:val="20"/>
        </w:rPr>
      </w:pPr>
    </w:p>
    <w:p w:rsidR="00B1231C" w:rsidRPr="003A09B5" w:rsidRDefault="00B1231C" w:rsidP="00B13B9F">
      <w:pPr>
        <w:jc w:val="both"/>
        <w:rPr>
          <w:rFonts w:ascii="Arial" w:hAnsi="Arial" w:cs="Arial"/>
          <w:sz w:val="20"/>
          <w:szCs w:val="20"/>
        </w:rPr>
      </w:pPr>
      <w:r w:rsidRPr="003A09B5">
        <w:rPr>
          <w:rFonts w:ascii="Arial" w:hAnsi="Arial" w:cs="Arial"/>
          <w:sz w:val="20"/>
          <w:szCs w:val="20"/>
        </w:rPr>
        <w:t xml:space="preserve">La Medicina basada en la Evidencia (MBE), término acuñado por Gordon </w:t>
      </w:r>
      <w:proofErr w:type="spellStart"/>
      <w:r w:rsidRPr="003A09B5">
        <w:rPr>
          <w:rFonts w:ascii="Arial" w:hAnsi="Arial" w:cs="Arial"/>
          <w:sz w:val="20"/>
          <w:szCs w:val="20"/>
        </w:rPr>
        <w:t>Guyatt</w:t>
      </w:r>
      <w:proofErr w:type="spellEnd"/>
      <w:r w:rsidRPr="003A09B5">
        <w:rPr>
          <w:rFonts w:ascii="Arial" w:hAnsi="Arial" w:cs="Arial"/>
          <w:sz w:val="20"/>
          <w:szCs w:val="20"/>
        </w:rPr>
        <w:t>, se define como un proceso cuyo objetivo es el de obtener y aplicar la mejor evidencia científica en el ejercicio de la práctica médica cotidiana. Para ello, se requiere la utilización concienzuda, juiciosa y explícita de las mejores «evidencias» disponibles en la toma de decisiones sobre el cuidado sanitario de los pacientes. En nuestro idioma, se entiende por evidencia la certeza manifiesta sobre una cosa que elimina cualquier duda racional sobre la misma. Algunos autores, prefieren la utilización del término Medicina Basada en Pruebas, considerando a estas últimas como los argumentos o razones que demuestran una cosa. Desde esta perspectiva el proceso consistiría en la selección de los mejores argumentos científicos para la resolución de los problemas que la práctica médica cotidiana plantea.</w:t>
      </w:r>
    </w:p>
    <w:p w:rsidR="00B1231C" w:rsidRPr="003A09B5" w:rsidRDefault="00B1231C" w:rsidP="003A09B5">
      <w:pPr>
        <w:pStyle w:val="NormalWeb"/>
        <w:ind w:right="979"/>
        <w:jc w:val="both"/>
        <w:rPr>
          <w:rFonts w:ascii="Arial" w:hAnsi="Arial" w:cs="Arial"/>
          <w:sz w:val="20"/>
          <w:szCs w:val="20"/>
        </w:rPr>
      </w:pPr>
      <w:r w:rsidRPr="003A09B5">
        <w:rPr>
          <w:rFonts w:ascii="Arial" w:hAnsi="Arial" w:cs="Arial"/>
          <w:sz w:val="20"/>
          <w:szCs w:val="20"/>
        </w:rPr>
        <w:t>Actualmente, se tiende hablar más de Atención sanitaria basada en la Evidencia, que englobaría la Medicina basada en la Evidencia, Enfermería basada en la Evidencia, Odontología basada en la Evidencia y así todas las distintas especialidades y/o profesiones que intervienen en la atención sanitaria de los pacientes.</w:t>
      </w:r>
    </w:p>
    <w:p w:rsidR="00B1231C" w:rsidRPr="003A09B5" w:rsidRDefault="00B1231C" w:rsidP="003A09B5">
      <w:pPr>
        <w:pStyle w:val="NormalWeb"/>
        <w:ind w:left="979" w:right="979"/>
        <w:jc w:val="both"/>
        <w:rPr>
          <w:rFonts w:ascii="Arial" w:hAnsi="Arial" w:cs="Arial"/>
          <w:sz w:val="20"/>
          <w:szCs w:val="20"/>
        </w:rPr>
      </w:pPr>
      <w:r w:rsidRPr="003A09B5">
        <w:rPr>
          <w:rFonts w:ascii="Arial" w:hAnsi="Arial" w:cs="Arial"/>
          <w:sz w:val="20"/>
          <w:szCs w:val="20"/>
        </w:rPr>
        <w:t> </w:t>
      </w:r>
    </w:p>
    <w:p w:rsidR="00B1231C" w:rsidRPr="003A09B5" w:rsidRDefault="00B1231C" w:rsidP="003A09B5">
      <w:pPr>
        <w:pStyle w:val="NormalWeb"/>
        <w:ind w:right="979"/>
        <w:jc w:val="both"/>
        <w:rPr>
          <w:rFonts w:ascii="Arial" w:hAnsi="Arial" w:cs="Arial"/>
          <w:sz w:val="20"/>
          <w:szCs w:val="20"/>
        </w:rPr>
      </w:pPr>
      <w:r w:rsidRPr="003A09B5">
        <w:rPr>
          <w:rFonts w:ascii="Arial" w:hAnsi="Arial" w:cs="Arial"/>
          <w:sz w:val="20"/>
          <w:szCs w:val="20"/>
        </w:rPr>
        <w:t xml:space="preserve">Antecedentes históricos. </w:t>
      </w:r>
    </w:p>
    <w:p w:rsidR="00B1231C" w:rsidRPr="003A09B5" w:rsidRDefault="00B1231C" w:rsidP="003A09B5">
      <w:pPr>
        <w:pStyle w:val="NormalWeb"/>
        <w:ind w:right="979"/>
        <w:jc w:val="both"/>
        <w:rPr>
          <w:rFonts w:ascii="Arial" w:hAnsi="Arial" w:cs="Arial"/>
          <w:sz w:val="20"/>
          <w:szCs w:val="20"/>
        </w:rPr>
      </w:pPr>
      <w:r w:rsidRPr="003A09B5">
        <w:rPr>
          <w:rFonts w:ascii="Arial" w:hAnsi="Arial" w:cs="Arial"/>
          <w:sz w:val="20"/>
          <w:szCs w:val="20"/>
        </w:rPr>
        <w:t>Históricamente la Medicina basada en la Evidencia tiene un doble origen: filosófico y tecnológico.</w:t>
      </w:r>
    </w:p>
    <w:p w:rsidR="00B1231C" w:rsidRPr="003A09B5" w:rsidRDefault="00B1231C" w:rsidP="003A09B5">
      <w:pPr>
        <w:pStyle w:val="NormalWeb"/>
        <w:ind w:right="979"/>
        <w:jc w:val="both"/>
        <w:rPr>
          <w:rFonts w:ascii="Arial" w:hAnsi="Arial" w:cs="Arial"/>
          <w:sz w:val="20"/>
          <w:szCs w:val="20"/>
        </w:rPr>
      </w:pPr>
      <w:r w:rsidRPr="003A09B5">
        <w:rPr>
          <w:rFonts w:ascii="Arial" w:hAnsi="Arial" w:cs="Arial"/>
          <w:color w:val="FF3399"/>
          <w:sz w:val="20"/>
          <w:szCs w:val="20"/>
        </w:rPr>
        <w:t xml:space="preserve">El </w:t>
      </w:r>
      <w:r w:rsidRPr="003A09B5">
        <w:rPr>
          <w:rFonts w:ascii="Arial" w:hAnsi="Arial" w:cs="Arial"/>
          <w:i/>
          <w:iCs/>
          <w:color w:val="FF3399"/>
          <w:sz w:val="20"/>
          <w:szCs w:val="20"/>
        </w:rPr>
        <w:t>origen filosófico</w:t>
      </w:r>
      <w:r w:rsidRPr="003A09B5">
        <w:rPr>
          <w:rFonts w:ascii="Arial" w:hAnsi="Arial" w:cs="Arial"/>
          <w:color w:val="FF3399"/>
          <w:sz w:val="20"/>
          <w:szCs w:val="20"/>
        </w:rPr>
        <w:t xml:space="preserve"> </w:t>
      </w:r>
      <w:r w:rsidRPr="003A09B5">
        <w:rPr>
          <w:rFonts w:ascii="Arial" w:hAnsi="Arial" w:cs="Arial"/>
          <w:sz w:val="20"/>
          <w:szCs w:val="20"/>
        </w:rPr>
        <w:t>de la esta nueva tendencia se remonta a mediados del siglo XIX y tiene en Paris, con sus escépticos post-revolucionarios (</w:t>
      </w:r>
      <w:proofErr w:type="spellStart"/>
      <w:r w:rsidRPr="003A09B5">
        <w:rPr>
          <w:rFonts w:ascii="Arial" w:hAnsi="Arial" w:cs="Arial"/>
          <w:sz w:val="20"/>
          <w:szCs w:val="20"/>
        </w:rPr>
        <w:t>Bichat</w:t>
      </w:r>
      <w:proofErr w:type="spellEnd"/>
      <w:r w:rsidRPr="003A09B5">
        <w:rPr>
          <w:rFonts w:ascii="Arial" w:hAnsi="Arial" w:cs="Arial"/>
          <w:sz w:val="20"/>
          <w:szCs w:val="20"/>
        </w:rPr>
        <w:t xml:space="preserve">, </w:t>
      </w:r>
      <w:proofErr w:type="spellStart"/>
      <w:r w:rsidRPr="003A09B5">
        <w:rPr>
          <w:rFonts w:ascii="Arial" w:hAnsi="Arial" w:cs="Arial"/>
          <w:sz w:val="20"/>
          <w:szCs w:val="20"/>
        </w:rPr>
        <w:t>Magendie</w:t>
      </w:r>
      <w:proofErr w:type="spellEnd"/>
      <w:r w:rsidRPr="003A09B5">
        <w:rPr>
          <w:rFonts w:ascii="Arial" w:hAnsi="Arial" w:cs="Arial"/>
          <w:sz w:val="20"/>
          <w:szCs w:val="20"/>
        </w:rPr>
        <w:t>, etc.) su punto de partida. El nuevo paradigma que esta nueva corriente impone se sustenta en una concepción de la medicina teórica basada en la experimentación y una medicina práctica basada en la verificación o validación. Hasta llegar a este nuevo paradigma la ciencia médica tuvo que recorrer un largo camino. Desde la perspectiva Aristotélica y su ulterior influjo, que discernía entre saber especulativo (universal, cierto) y saber práctico (particular, probable), hasta la concepción imperante a partir del siglo XVII de una medicina teórica basada en la experimentación y una medicina práctica sustentada por la extrapolación.</w:t>
      </w:r>
    </w:p>
    <w:p w:rsidR="00B1231C" w:rsidRPr="003A09B5" w:rsidRDefault="00B1231C" w:rsidP="003A09B5">
      <w:pPr>
        <w:pStyle w:val="NormalWeb"/>
        <w:ind w:right="979"/>
        <w:jc w:val="both"/>
        <w:rPr>
          <w:rFonts w:ascii="Arial" w:hAnsi="Arial" w:cs="Arial"/>
          <w:sz w:val="20"/>
          <w:szCs w:val="20"/>
        </w:rPr>
      </w:pPr>
      <w:r w:rsidRPr="003A09B5">
        <w:rPr>
          <w:rFonts w:ascii="Arial" w:hAnsi="Arial" w:cs="Arial"/>
          <w:sz w:val="20"/>
          <w:szCs w:val="20"/>
        </w:rPr>
        <w:t xml:space="preserve">Para la medicina Aristotélica, el conocimiento en la práctica médica no puede ser nunca cierto sino sólo probable, entendiendo como probabilidad aquella opinión </w:t>
      </w:r>
      <w:r w:rsidRPr="003A09B5">
        <w:rPr>
          <w:rFonts w:ascii="Arial" w:hAnsi="Arial" w:cs="Arial"/>
          <w:i/>
          <w:iCs/>
          <w:sz w:val="20"/>
          <w:szCs w:val="20"/>
        </w:rPr>
        <w:t>(</w:t>
      </w:r>
      <w:proofErr w:type="spellStart"/>
      <w:r w:rsidRPr="003A09B5">
        <w:rPr>
          <w:rFonts w:ascii="Arial" w:hAnsi="Arial" w:cs="Arial"/>
          <w:i/>
          <w:iCs/>
          <w:sz w:val="20"/>
          <w:szCs w:val="20"/>
        </w:rPr>
        <w:t>dox</w:t>
      </w:r>
      <w:r w:rsidRPr="003A09B5">
        <w:rPr>
          <w:rFonts w:ascii="Arial" w:hAnsi="Arial" w:cs="Arial"/>
          <w:sz w:val="20"/>
          <w:szCs w:val="20"/>
        </w:rPr>
        <w:t>a</w:t>
      </w:r>
      <w:proofErr w:type="spellEnd"/>
      <w:r w:rsidRPr="003A09B5">
        <w:rPr>
          <w:rFonts w:ascii="Arial" w:hAnsi="Arial" w:cs="Arial"/>
          <w:sz w:val="20"/>
          <w:szCs w:val="20"/>
        </w:rPr>
        <w:t xml:space="preserve">) que defienden las gentes más sabias y expertas (probabilidad subjetiva de hoy en día). La toma de decisiones en esta línea de pensamiento está condicionada por la autoridad de quienes defienden una postura y, por tanto, no con la evidencia sino con la intención. Con la llegada del siglo XVII Bernoulli elabora la teoría matemática de las probabilidades (probabilidad objetiva), que sustituye la idea de certeza por la de probabilidad. </w:t>
      </w:r>
    </w:p>
    <w:p w:rsidR="00B1231C" w:rsidRPr="003A09B5" w:rsidRDefault="00B1231C" w:rsidP="003A09B5">
      <w:pPr>
        <w:pStyle w:val="NormalWeb"/>
        <w:ind w:right="979"/>
        <w:jc w:val="both"/>
        <w:rPr>
          <w:rFonts w:ascii="Arial" w:hAnsi="Arial" w:cs="Arial"/>
          <w:sz w:val="20"/>
          <w:szCs w:val="20"/>
        </w:rPr>
      </w:pPr>
      <w:r w:rsidRPr="003A09B5">
        <w:rPr>
          <w:rFonts w:ascii="Arial" w:hAnsi="Arial" w:cs="Arial"/>
          <w:sz w:val="20"/>
          <w:szCs w:val="20"/>
        </w:rPr>
        <w:t>Con la llegada del siglo XX la medicina experimental se hizo más humilde, comenzando a ganar peso, lo que se denominó investigación clínica, sustituyéndose los conceptos de analogía y extrapolación por los de verificación y evidencia. Los ensayos clínicos, la epidemiología clínica y el desarrollo de Internet fueron las herramientas que fomentarían, el cuerpo doctrinal de lo que hoy conocemos como MBE.</w:t>
      </w:r>
      <w:r w:rsidRPr="003A09B5">
        <w:rPr>
          <w:rFonts w:ascii="Arial" w:hAnsi="Arial" w:cs="Arial"/>
          <w:sz w:val="20"/>
          <w:szCs w:val="20"/>
          <w:vertAlign w:val="superscript"/>
        </w:rPr>
        <w:t>5</w:t>
      </w:r>
    </w:p>
    <w:p w:rsidR="00B1231C" w:rsidRPr="003A09B5" w:rsidRDefault="00B1231C" w:rsidP="003A09B5">
      <w:pPr>
        <w:pStyle w:val="NormalWeb"/>
        <w:ind w:right="979"/>
        <w:jc w:val="both"/>
        <w:rPr>
          <w:rFonts w:ascii="Arial" w:hAnsi="Arial" w:cs="Arial"/>
          <w:sz w:val="20"/>
          <w:szCs w:val="20"/>
        </w:rPr>
      </w:pPr>
      <w:r w:rsidRPr="003A09B5">
        <w:rPr>
          <w:rFonts w:ascii="Arial" w:hAnsi="Arial" w:cs="Arial"/>
          <w:color w:val="FF3399"/>
          <w:sz w:val="20"/>
          <w:szCs w:val="20"/>
        </w:rPr>
        <w:t xml:space="preserve">Desde un punto de </w:t>
      </w:r>
      <w:r w:rsidRPr="003A09B5">
        <w:rPr>
          <w:rFonts w:ascii="Arial" w:hAnsi="Arial" w:cs="Arial"/>
          <w:i/>
          <w:iCs/>
          <w:color w:val="FF3399"/>
          <w:sz w:val="20"/>
          <w:szCs w:val="20"/>
        </w:rPr>
        <w:t>vista tecnológico</w:t>
      </w:r>
      <w:r w:rsidRPr="003A09B5">
        <w:rPr>
          <w:rFonts w:ascii="Arial" w:hAnsi="Arial" w:cs="Arial"/>
          <w:i/>
          <w:iCs/>
          <w:sz w:val="20"/>
          <w:szCs w:val="20"/>
        </w:rPr>
        <w:t>,</w:t>
      </w:r>
      <w:r w:rsidRPr="003A09B5">
        <w:rPr>
          <w:rFonts w:ascii="Arial" w:hAnsi="Arial" w:cs="Arial"/>
          <w:sz w:val="20"/>
          <w:szCs w:val="20"/>
        </w:rPr>
        <w:t xml:space="preserve"> un poderoso germen del ulterior desarrollo de la MBE fue la Escuela de Medicina de la Universidad </w:t>
      </w:r>
      <w:proofErr w:type="spellStart"/>
      <w:r w:rsidRPr="003A09B5">
        <w:rPr>
          <w:rFonts w:ascii="Arial" w:hAnsi="Arial" w:cs="Arial"/>
          <w:sz w:val="20"/>
          <w:szCs w:val="20"/>
        </w:rPr>
        <w:t>McMaster</w:t>
      </w:r>
      <w:proofErr w:type="spellEnd"/>
      <w:r w:rsidRPr="003A09B5">
        <w:rPr>
          <w:rFonts w:ascii="Arial" w:hAnsi="Arial" w:cs="Arial"/>
          <w:sz w:val="20"/>
          <w:szCs w:val="20"/>
        </w:rPr>
        <w:t xml:space="preserve"> en Hamilton, Ontario, Canadá. A finales de los años sesenta se comenzó a desarrollar en esta Universidad, un programa educativo interdisciplinario centrado en la resolución de problemas individuales.</w:t>
      </w:r>
      <w:r w:rsidRPr="003A09B5">
        <w:rPr>
          <w:rFonts w:ascii="Arial" w:hAnsi="Arial" w:cs="Arial"/>
          <w:sz w:val="20"/>
          <w:szCs w:val="20"/>
          <w:vertAlign w:val="superscript"/>
        </w:rPr>
        <w:t>6</w:t>
      </w:r>
      <w:r w:rsidRPr="003A09B5">
        <w:rPr>
          <w:rFonts w:ascii="Arial" w:hAnsi="Arial" w:cs="Arial"/>
          <w:sz w:val="20"/>
          <w:szCs w:val="20"/>
        </w:rPr>
        <w:t xml:space="preserve"> Este tipo de aprendizaje desarrolla, como después veremos, una metodología muy similar a la propia de la MBE: identificación del problema, búsqueda de información sobre el mismo, y resolución del problema en consonancia con la información recogida. Figura clave en el desarrollo de esta Escuela de Medicina, y uno de los pioneros en la divulgación y práctica de la MBE, fue el estadounidense David </w:t>
      </w:r>
      <w:proofErr w:type="spellStart"/>
      <w:r w:rsidRPr="003A09B5">
        <w:rPr>
          <w:rFonts w:ascii="Arial" w:hAnsi="Arial" w:cs="Arial"/>
          <w:sz w:val="20"/>
          <w:szCs w:val="20"/>
        </w:rPr>
        <w:t>Sackett</w:t>
      </w:r>
      <w:proofErr w:type="spellEnd"/>
      <w:r w:rsidRPr="003A09B5">
        <w:rPr>
          <w:rFonts w:ascii="Arial" w:hAnsi="Arial" w:cs="Arial"/>
          <w:sz w:val="20"/>
          <w:szCs w:val="20"/>
        </w:rPr>
        <w:t xml:space="preserve">, quien enfatizó sobre la importancia de la epidemiología y el conocimiento estadístico, antes de aplicar sus teorías en el ejercicio de la práctica médica, siguiendo la corriente de la MBE. </w:t>
      </w:r>
    </w:p>
    <w:p w:rsidR="009154A5" w:rsidRPr="003A09B5" w:rsidRDefault="009154A5" w:rsidP="00B13B9F">
      <w:pPr>
        <w:pStyle w:val="NormalWeb"/>
        <w:ind w:right="979"/>
        <w:jc w:val="both"/>
        <w:rPr>
          <w:rFonts w:ascii="Arial" w:hAnsi="Arial" w:cs="Arial"/>
          <w:sz w:val="20"/>
          <w:szCs w:val="20"/>
        </w:rPr>
      </w:pPr>
    </w:p>
    <w:tbl>
      <w:tblPr>
        <w:tblStyle w:val="Tablaconcuadrcula"/>
        <w:tblW w:w="19554" w:type="dxa"/>
        <w:tblLook w:val="04A0" w:firstRow="1" w:lastRow="0" w:firstColumn="1" w:lastColumn="0" w:noHBand="0" w:noVBand="1"/>
      </w:tblPr>
      <w:tblGrid>
        <w:gridCol w:w="4103"/>
        <w:gridCol w:w="4394"/>
        <w:gridCol w:w="5670"/>
        <w:gridCol w:w="5387"/>
      </w:tblGrid>
      <w:tr w:rsidR="009154A5" w:rsidRPr="003A09B5" w:rsidTr="003A09B5">
        <w:tc>
          <w:tcPr>
            <w:tcW w:w="4103" w:type="dxa"/>
          </w:tcPr>
          <w:p w:rsidR="009154A5" w:rsidRPr="003A09B5" w:rsidRDefault="009154A5" w:rsidP="00B13B9F">
            <w:pPr>
              <w:pStyle w:val="NormalWeb"/>
              <w:ind w:right="979"/>
              <w:jc w:val="both"/>
              <w:rPr>
                <w:rFonts w:ascii="Arial" w:hAnsi="Arial" w:cs="Arial"/>
                <w:sz w:val="20"/>
                <w:szCs w:val="20"/>
              </w:rPr>
            </w:pPr>
          </w:p>
        </w:tc>
        <w:tc>
          <w:tcPr>
            <w:tcW w:w="4394" w:type="dxa"/>
          </w:tcPr>
          <w:p w:rsidR="009154A5" w:rsidRPr="003A09B5" w:rsidRDefault="009154A5" w:rsidP="00B13B9F">
            <w:pPr>
              <w:pStyle w:val="NormalWeb"/>
              <w:ind w:right="979"/>
              <w:jc w:val="both"/>
              <w:rPr>
                <w:rFonts w:ascii="Arial" w:hAnsi="Arial" w:cs="Arial"/>
                <w:sz w:val="20"/>
                <w:szCs w:val="20"/>
              </w:rPr>
            </w:pPr>
            <w:r w:rsidRPr="003A09B5">
              <w:rPr>
                <w:rFonts w:ascii="Arial" w:hAnsi="Arial" w:cs="Arial"/>
                <w:sz w:val="20"/>
                <w:szCs w:val="20"/>
              </w:rPr>
              <w:t>DIFERENCIAS</w:t>
            </w:r>
          </w:p>
        </w:tc>
        <w:tc>
          <w:tcPr>
            <w:tcW w:w="5670" w:type="dxa"/>
          </w:tcPr>
          <w:p w:rsidR="009154A5" w:rsidRPr="003A09B5" w:rsidRDefault="009154A5" w:rsidP="00B13B9F">
            <w:pPr>
              <w:pStyle w:val="NormalWeb"/>
              <w:ind w:right="979"/>
              <w:jc w:val="both"/>
              <w:rPr>
                <w:rFonts w:ascii="Arial" w:hAnsi="Arial" w:cs="Arial"/>
                <w:sz w:val="20"/>
                <w:szCs w:val="20"/>
              </w:rPr>
            </w:pPr>
            <w:r w:rsidRPr="003A09B5">
              <w:rPr>
                <w:rFonts w:ascii="Arial" w:hAnsi="Arial" w:cs="Arial"/>
                <w:sz w:val="20"/>
                <w:szCs w:val="20"/>
              </w:rPr>
              <w:t>VENTAJAS</w:t>
            </w:r>
          </w:p>
        </w:tc>
        <w:tc>
          <w:tcPr>
            <w:tcW w:w="5387" w:type="dxa"/>
          </w:tcPr>
          <w:p w:rsidR="009154A5" w:rsidRPr="003A09B5" w:rsidRDefault="009154A5" w:rsidP="00B13B9F">
            <w:pPr>
              <w:pStyle w:val="NormalWeb"/>
              <w:ind w:right="979"/>
              <w:jc w:val="both"/>
              <w:rPr>
                <w:rFonts w:ascii="Arial" w:hAnsi="Arial" w:cs="Arial"/>
                <w:sz w:val="20"/>
                <w:szCs w:val="20"/>
              </w:rPr>
            </w:pPr>
            <w:r w:rsidRPr="003A09B5">
              <w:rPr>
                <w:rFonts w:ascii="Arial" w:hAnsi="Arial" w:cs="Arial"/>
                <w:sz w:val="20"/>
                <w:szCs w:val="20"/>
              </w:rPr>
              <w:t xml:space="preserve">DESVENTAJAS </w:t>
            </w:r>
          </w:p>
        </w:tc>
      </w:tr>
      <w:tr w:rsidR="009154A5" w:rsidRPr="003A09B5" w:rsidTr="003A09B5">
        <w:tc>
          <w:tcPr>
            <w:tcW w:w="4103" w:type="dxa"/>
          </w:tcPr>
          <w:p w:rsidR="009154A5" w:rsidRPr="003A09B5" w:rsidRDefault="009154A5" w:rsidP="00B13B9F">
            <w:pPr>
              <w:pStyle w:val="NormalWeb"/>
              <w:ind w:right="979"/>
              <w:jc w:val="both"/>
              <w:rPr>
                <w:rFonts w:ascii="Arial" w:hAnsi="Arial" w:cs="Arial"/>
                <w:sz w:val="20"/>
                <w:szCs w:val="20"/>
              </w:rPr>
            </w:pPr>
            <w:r w:rsidRPr="003A09B5">
              <w:rPr>
                <w:rFonts w:ascii="Arial" w:hAnsi="Arial" w:cs="Arial"/>
                <w:sz w:val="20"/>
                <w:szCs w:val="20"/>
              </w:rPr>
              <w:t>Aleatorizados Controles  ( RCT)</w:t>
            </w:r>
          </w:p>
        </w:tc>
        <w:tc>
          <w:tcPr>
            <w:tcW w:w="4394" w:type="dxa"/>
          </w:tcPr>
          <w:p w:rsidR="009154A5" w:rsidRPr="003A09B5" w:rsidRDefault="009154A5" w:rsidP="00B13B9F">
            <w:pPr>
              <w:pStyle w:val="NormalWeb"/>
              <w:ind w:right="979"/>
              <w:jc w:val="both"/>
              <w:rPr>
                <w:rFonts w:ascii="Arial" w:hAnsi="Arial" w:cs="Arial"/>
                <w:sz w:val="20"/>
                <w:szCs w:val="20"/>
              </w:rPr>
            </w:pPr>
            <w:r w:rsidRPr="003A09B5">
              <w:rPr>
                <w:rFonts w:ascii="Arial" w:hAnsi="Arial" w:cs="Arial"/>
                <w:sz w:val="20"/>
                <w:szCs w:val="20"/>
              </w:rPr>
              <w:t>Responde preguntas de terapia o prevención.</w:t>
            </w:r>
          </w:p>
          <w:p w:rsidR="009154A5" w:rsidRPr="003A09B5" w:rsidRDefault="009154A5" w:rsidP="00B13B9F">
            <w:pPr>
              <w:pStyle w:val="NormalWeb"/>
              <w:ind w:right="979"/>
              <w:jc w:val="both"/>
              <w:rPr>
                <w:rFonts w:ascii="Arial" w:hAnsi="Arial" w:cs="Arial"/>
                <w:sz w:val="20"/>
                <w:szCs w:val="20"/>
              </w:rPr>
            </w:pPr>
            <w:r w:rsidRPr="003A09B5">
              <w:rPr>
                <w:rFonts w:ascii="Arial" w:hAnsi="Arial" w:cs="Arial"/>
                <w:sz w:val="20"/>
                <w:szCs w:val="20"/>
              </w:rPr>
              <w:t>Aleatorización evita sesgo de elección.</w:t>
            </w:r>
          </w:p>
        </w:tc>
        <w:tc>
          <w:tcPr>
            <w:tcW w:w="5670" w:type="dxa"/>
          </w:tcPr>
          <w:p w:rsidR="009154A5" w:rsidRPr="003A09B5" w:rsidRDefault="009154A5" w:rsidP="00B13B9F">
            <w:pPr>
              <w:pStyle w:val="NormalWeb"/>
              <w:ind w:right="979"/>
              <w:jc w:val="both"/>
              <w:rPr>
                <w:rFonts w:ascii="Arial" w:hAnsi="Arial" w:cs="Arial"/>
                <w:sz w:val="20"/>
                <w:szCs w:val="20"/>
              </w:rPr>
            </w:pPr>
          </w:p>
        </w:tc>
        <w:tc>
          <w:tcPr>
            <w:tcW w:w="5387" w:type="dxa"/>
          </w:tcPr>
          <w:p w:rsidR="009154A5" w:rsidRPr="003A09B5" w:rsidRDefault="009154A5" w:rsidP="00B13B9F">
            <w:pPr>
              <w:pStyle w:val="NormalWeb"/>
              <w:ind w:right="979"/>
              <w:jc w:val="both"/>
              <w:rPr>
                <w:rFonts w:ascii="Arial" w:hAnsi="Arial" w:cs="Arial"/>
                <w:sz w:val="20"/>
                <w:szCs w:val="20"/>
              </w:rPr>
            </w:pPr>
          </w:p>
        </w:tc>
      </w:tr>
      <w:tr w:rsidR="009154A5" w:rsidRPr="003A09B5" w:rsidTr="003A09B5">
        <w:tc>
          <w:tcPr>
            <w:tcW w:w="4103" w:type="dxa"/>
          </w:tcPr>
          <w:p w:rsidR="009154A5" w:rsidRPr="003A09B5" w:rsidRDefault="009154A5" w:rsidP="00B13B9F">
            <w:pPr>
              <w:pStyle w:val="NormalWeb"/>
              <w:ind w:right="979"/>
              <w:jc w:val="both"/>
              <w:rPr>
                <w:rFonts w:ascii="Arial" w:hAnsi="Arial" w:cs="Arial"/>
                <w:sz w:val="20"/>
                <w:szCs w:val="20"/>
              </w:rPr>
            </w:pPr>
            <w:r w:rsidRPr="003A09B5">
              <w:rPr>
                <w:rFonts w:ascii="Arial" w:hAnsi="Arial" w:cs="Arial"/>
                <w:sz w:val="20"/>
                <w:szCs w:val="20"/>
              </w:rPr>
              <w:t>Cohorte</w:t>
            </w:r>
          </w:p>
        </w:tc>
        <w:tc>
          <w:tcPr>
            <w:tcW w:w="4394" w:type="dxa"/>
          </w:tcPr>
          <w:p w:rsidR="009154A5" w:rsidRPr="003A09B5" w:rsidRDefault="009154A5" w:rsidP="00B13B9F">
            <w:pPr>
              <w:pStyle w:val="NormalWeb"/>
              <w:ind w:right="979"/>
              <w:jc w:val="both"/>
              <w:rPr>
                <w:rFonts w:ascii="Arial" w:hAnsi="Arial" w:cs="Arial"/>
                <w:sz w:val="20"/>
                <w:szCs w:val="20"/>
              </w:rPr>
            </w:pPr>
            <w:r w:rsidRPr="003A09B5">
              <w:rPr>
                <w:rFonts w:ascii="Arial" w:hAnsi="Arial" w:cs="Arial"/>
                <w:sz w:val="20"/>
                <w:szCs w:val="20"/>
              </w:rPr>
              <w:t>Responde preguntas de pronóstico, etiología y prevención.</w:t>
            </w:r>
          </w:p>
          <w:p w:rsidR="009154A5" w:rsidRPr="003A09B5" w:rsidRDefault="009154A5" w:rsidP="00B13B9F">
            <w:pPr>
              <w:pStyle w:val="NormalWeb"/>
              <w:ind w:right="979"/>
              <w:jc w:val="both"/>
              <w:rPr>
                <w:rFonts w:ascii="Arial" w:hAnsi="Arial" w:cs="Arial"/>
                <w:sz w:val="20"/>
                <w:szCs w:val="20"/>
              </w:rPr>
            </w:pPr>
            <w:r w:rsidRPr="003A09B5">
              <w:rPr>
                <w:rFonts w:ascii="Arial" w:hAnsi="Arial" w:cs="Arial"/>
                <w:sz w:val="20"/>
                <w:szCs w:val="20"/>
              </w:rPr>
              <w:t>Son poblaciones definidas</w:t>
            </w:r>
          </w:p>
          <w:p w:rsidR="009154A5" w:rsidRPr="003A09B5" w:rsidRDefault="009154A5" w:rsidP="00B13B9F">
            <w:pPr>
              <w:pStyle w:val="NormalWeb"/>
              <w:ind w:right="979"/>
              <w:jc w:val="both"/>
              <w:rPr>
                <w:rFonts w:ascii="Arial" w:hAnsi="Arial" w:cs="Arial"/>
                <w:sz w:val="20"/>
                <w:szCs w:val="20"/>
              </w:rPr>
            </w:pPr>
            <w:r w:rsidRPr="003A09B5">
              <w:rPr>
                <w:rFonts w:ascii="Arial" w:hAnsi="Arial" w:cs="Arial"/>
                <w:sz w:val="20"/>
                <w:szCs w:val="20"/>
              </w:rPr>
              <w:t>Compara dos equipos en un periodo de tiempo</w:t>
            </w:r>
          </w:p>
          <w:p w:rsidR="009154A5" w:rsidRPr="003A09B5" w:rsidRDefault="009154A5" w:rsidP="00B13B9F">
            <w:pPr>
              <w:pStyle w:val="NormalWeb"/>
              <w:ind w:right="979"/>
              <w:jc w:val="both"/>
              <w:rPr>
                <w:rFonts w:ascii="Arial" w:hAnsi="Arial" w:cs="Arial"/>
                <w:sz w:val="20"/>
                <w:szCs w:val="20"/>
              </w:rPr>
            </w:pPr>
            <w:r w:rsidRPr="003A09B5">
              <w:rPr>
                <w:rFonts w:ascii="Arial" w:hAnsi="Arial" w:cs="Arial"/>
                <w:sz w:val="20"/>
                <w:szCs w:val="20"/>
              </w:rPr>
              <w:t>Al inicio del estudio, uno de los grupos recibe un tratamiento en particular y el otro no.</w:t>
            </w:r>
          </w:p>
          <w:p w:rsidR="009154A5" w:rsidRPr="003A09B5" w:rsidRDefault="009154A5" w:rsidP="00B13B9F">
            <w:pPr>
              <w:pStyle w:val="NormalWeb"/>
              <w:ind w:right="979"/>
              <w:jc w:val="both"/>
              <w:rPr>
                <w:rFonts w:ascii="Arial" w:hAnsi="Arial" w:cs="Arial"/>
                <w:sz w:val="20"/>
                <w:szCs w:val="20"/>
              </w:rPr>
            </w:pPr>
            <w:r w:rsidRPr="003A09B5">
              <w:rPr>
                <w:rFonts w:ascii="Arial" w:hAnsi="Arial" w:cs="Arial"/>
                <w:sz w:val="20"/>
                <w:szCs w:val="20"/>
              </w:rPr>
              <w:t>Los investigadores comparan los dos grupos para ver como están.</w:t>
            </w:r>
          </w:p>
        </w:tc>
        <w:tc>
          <w:tcPr>
            <w:tcW w:w="5670" w:type="dxa"/>
          </w:tcPr>
          <w:p w:rsidR="009154A5" w:rsidRPr="003A09B5" w:rsidRDefault="009154A5" w:rsidP="004B1183">
            <w:pPr>
              <w:pStyle w:val="NormalWeb"/>
              <w:ind w:right="979"/>
              <w:jc w:val="both"/>
              <w:rPr>
                <w:rFonts w:ascii="Arial" w:hAnsi="Arial" w:cs="Arial"/>
                <w:sz w:val="20"/>
                <w:szCs w:val="20"/>
              </w:rPr>
            </w:pPr>
            <w:r w:rsidRPr="003A09B5">
              <w:rPr>
                <w:rFonts w:ascii="Arial" w:hAnsi="Arial" w:cs="Arial"/>
                <w:sz w:val="20"/>
                <w:szCs w:val="20"/>
              </w:rPr>
              <w:t xml:space="preserve"> • Es el único método </w:t>
            </w:r>
            <w:r w:rsidRPr="003A09B5">
              <w:rPr>
                <w:rFonts w:ascii="Arial" w:hAnsi="Arial" w:cs="Arial"/>
                <w:sz w:val="20"/>
                <w:szCs w:val="20"/>
              </w:rPr>
              <w:t xml:space="preserve">para establecer directamente la incidencia </w:t>
            </w:r>
          </w:p>
          <w:p w:rsidR="009154A5" w:rsidRPr="003A09B5" w:rsidRDefault="009154A5" w:rsidP="004B1183">
            <w:pPr>
              <w:pStyle w:val="NormalWeb"/>
              <w:ind w:right="979"/>
              <w:jc w:val="both"/>
              <w:rPr>
                <w:rFonts w:ascii="Arial" w:hAnsi="Arial" w:cs="Arial"/>
                <w:sz w:val="20"/>
                <w:szCs w:val="20"/>
              </w:rPr>
            </w:pPr>
            <w:r w:rsidRPr="003A09B5">
              <w:rPr>
                <w:rFonts w:ascii="Arial" w:hAnsi="Arial" w:cs="Arial"/>
                <w:sz w:val="20"/>
                <w:szCs w:val="20"/>
              </w:rPr>
              <w:t>• La ex</w:t>
            </w:r>
            <w:r w:rsidRPr="003A09B5">
              <w:rPr>
                <w:rFonts w:ascii="Arial" w:hAnsi="Arial" w:cs="Arial"/>
                <w:sz w:val="20"/>
                <w:szCs w:val="20"/>
              </w:rPr>
              <w:t xml:space="preserve">posición puede determinarse sin </w:t>
            </w:r>
            <w:r w:rsidRPr="003A09B5">
              <w:rPr>
                <w:rFonts w:ascii="Arial" w:hAnsi="Arial" w:cs="Arial"/>
                <w:sz w:val="20"/>
                <w:szCs w:val="20"/>
              </w:rPr>
              <w:t>el sesgo que se produciría si ya se conociera el resultado; es decir, existe una clara secuencia temporal de exposición y enfermedad</w:t>
            </w:r>
          </w:p>
          <w:p w:rsidR="009154A5" w:rsidRPr="003A09B5" w:rsidRDefault="009154A5" w:rsidP="004B1183">
            <w:pPr>
              <w:pStyle w:val="NormalWeb"/>
              <w:ind w:right="979"/>
              <w:jc w:val="both"/>
              <w:rPr>
                <w:rFonts w:ascii="Arial" w:hAnsi="Arial" w:cs="Arial"/>
                <w:sz w:val="20"/>
                <w:szCs w:val="20"/>
              </w:rPr>
            </w:pPr>
            <w:r w:rsidRPr="003A09B5">
              <w:rPr>
                <w:rFonts w:ascii="Arial" w:hAnsi="Arial" w:cs="Arial"/>
                <w:sz w:val="20"/>
                <w:szCs w:val="20"/>
              </w:rPr>
              <w:t xml:space="preserve"> • Brindan la oportunidad para estudiar exposiciones poco frecuentes</w:t>
            </w:r>
          </w:p>
          <w:p w:rsidR="009154A5" w:rsidRPr="003A09B5" w:rsidRDefault="009154A5" w:rsidP="004B1183">
            <w:pPr>
              <w:pStyle w:val="NormalWeb"/>
              <w:ind w:right="979"/>
              <w:jc w:val="both"/>
              <w:rPr>
                <w:rFonts w:ascii="Arial" w:hAnsi="Arial" w:cs="Arial"/>
                <w:sz w:val="20"/>
                <w:szCs w:val="20"/>
              </w:rPr>
            </w:pPr>
            <w:r w:rsidRPr="003A09B5">
              <w:rPr>
                <w:rFonts w:ascii="Arial" w:hAnsi="Arial" w:cs="Arial"/>
                <w:sz w:val="20"/>
                <w:szCs w:val="20"/>
              </w:rPr>
              <w:t xml:space="preserve"> • Permiten evaluar resultados múltiples (riesgos y beneficios) que podrían estar relacionados con una exposición </w:t>
            </w:r>
          </w:p>
          <w:p w:rsidR="009154A5" w:rsidRPr="003A09B5" w:rsidRDefault="009154A5" w:rsidP="004B1183">
            <w:pPr>
              <w:pStyle w:val="NormalWeb"/>
              <w:ind w:right="979"/>
              <w:jc w:val="both"/>
              <w:rPr>
                <w:rFonts w:ascii="Arial" w:hAnsi="Arial" w:cs="Arial"/>
                <w:sz w:val="20"/>
                <w:szCs w:val="20"/>
              </w:rPr>
            </w:pPr>
            <w:r w:rsidRPr="003A09B5">
              <w:rPr>
                <w:rFonts w:ascii="Arial" w:hAnsi="Arial" w:cs="Arial"/>
                <w:sz w:val="20"/>
                <w:szCs w:val="20"/>
              </w:rPr>
              <w:t xml:space="preserve">• La incidencia de la enfermedad </w:t>
            </w:r>
            <w:r w:rsidRPr="003A09B5">
              <w:rPr>
                <w:rFonts w:ascii="Arial" w:hAnsi="Arial" w:cs="Arial"/>
                <w:sz w:val="20"/>
                <w:szCs w:val="20"/>
              </w:rPr>
              <w:t>puede determinarse para los gru</w:t>
            </w:r>
            <w:r w:rsidRPr="003A09B5">
              <w:rPr>
                <w:rFonts w:ascii="Arial" w:hAnsi="Arial" w:cs="Arial"/>
                <w:sz w:val="20"/>
                <w:szCs w:val="20"/>
              </w:rPr>
              <w:t>pos de expuestos y no-expuestos</w:t>
            </w:r>
          </w:p>
          <w:p w:rsidR="009154A5" w:rsidRPr="003A09B5" w:rsidRDefault="009154A5" w:rsidP="004B1183">
            <w:pPr>
              <w:pStyle w:val="NormalWeb"/>
              <w:ind w:right="979"/>
              <w:jc w:val="both"/>
              <w:rPr>
                <w:rFonts w:ascii="Arial" w:hAnsi="Arial" w:cs="Arial"/>
                <w:sz w:val="20"/>
                <w:szCs w:val="20"/>
              </w:rPr>
            </w:pPr>
            <w:r w:rsidRPr="003A09B5">
              <w:rPr>
                <w:rFonts w:ascii="Arial" w:hAnsi="Arial" w:cs="Arial"/>
                <w:sz w:val="20"/>
                <w:szCs w:val="20"/>
              </w:rPr>
              <w:t xml:space="preserve"> • No es necesario dejar de tratar a un grupo, como sucede con el ensayo clínico aleatorizado</w:t>
            </w:r>
          </w:p>
          <w:p w:rsidR="009154A5" w:rsidRPr="003A09B5" w:rsidRDefault="009154A5" w:rsidP="004B1183">
            <w:pPr>
              <w:pStyle w:val="NormalWeb"/>
              <w:ind w:right="979"/>
              <w:jc w:val="both"/>
              <w:rPr>
                <w:rFonts w:ascii="Arial" w:hAnsi="Arial" w:cs="Arial"/>
                <w:sz w:val="20"/>
                <w:szCs w:val="20"/>
              </w:rPr>
            </w:pPr>
          </w:p>
        </w:tc>
        <w:tc>
          <w:tcPr>
            <w:tcW w:w="5387" w:type="dxa"/>
          </w:tcPr>
          <w:p w:rsidR="009154A5" w:rsidRPr="003A09B5" w:rsidRDefault="009154A5" w:rsidP="009154A5">
            <w:pPr>
              <w:pStyle w:val="NormalWeb"/>
              <w:ind w:right="979"/>
              <w:jc w:val="both"/>
              <w:rPr>
                <w:rFonts w:ascii="Arial" w:hAnsi="Arial" w:cs="Arial"/>
                <w:sz w:val="20"/>
                <w:szCs w:val="20"/>
              </w:rPr>
            </w:pPr>
            <w:r w:rsidRPr="003A09B5">
              <w:rPr>
                <w:rFonts w:ascii="Arial" w:hAnsi="Arial" w:cs="Arial"/>
                <w:sz w:val="20"/>
                <w:szCs w:val="20"/>
              </w:rPr>
              <w:t xml:space="preserve">Desventajas • Pueden ser muy costosos y requerir mucho tiempo, particular- mente cuando se realizan de manera prospectiva </w:t>
            </w:r>
          </w:p>
          <w:p w:rsidR="009154A5" w:rsidRPr="003A09B5" w:rsidRDefault="009154A5" w:rsidP="009154A5">
            <w:pPr>
              <w:pStyle w:val="NormalWeb"/>
              <w:ind w:right="979"/>
              <w:jc w:val="both"/>
              <w:rPr>
                <w:rFonts w:ascii="Arial" w:hAnsi="Arial" w:cs="Arial"/>
                <w:sz w:val="20"/>
                <w:szCs w:val="20"/>
              </w:rPr>
            </w:pPr>
            <w:r w:rsidRPr="003A09B5">
              <w:rPr>
                <w:rFonts w:ascii="Arial" w:hAnsi="Arial" w:cs="Arial"/>
                <w:sz w:val="20"/>
                <w:szCs w:val="20"/>
              </w:rPr>
              <w:t xml:space="preserve">• El seguimiento puede ser difícil y </w:t>
            </w:r>
            <w:r w:rsidRPr="003A09B5">
              <w:rPr>
                <w:rFonts w:ascii="Arial" w:hAnsi="Arial" w:cs="Arial"/>
                <w:sz w:val="20"/>
                <w:szCs w:val="20"/>
              </w:rPr>
              <w:t>las pérdidas durante ese perio</w:t>
            </w:r>
            <w:r w:rsidRPr="003A09B5">
              <w:rPr>
                <w:rFonts w:ascii="Arial" w:hAnsi="Arial" w:cs="Arial"/>
                <w:sz w:val="20"/>
                <w:szCs w:val="20"/>
              </w:rPr>
              <w:t xml:space="preserve">do pueden influir sobre los resultados del estudio </w:t>
            </w:r>
          </w:p>
          <w:p w:rsidR="009154A5" w:rsidRPr="003A09B5" w:rsidRDefault="009154A5" w:rsidP="009154A5">
            <w:pPr>
              <w:pStyle w:val="NormalWeb"/>
              <w:ind w:right="979"/>
              <w:jc w:val="both"/>
              <w:rPr>
                <w:rFonts w:ascii="Arial" w:hAnsi="Arial" w:cs="Arial"/>
                <w:sz w:val="20"/>
                <w:szCs w:val="20"/>
              </w:rPr>
            </w:pPr>
            <w:r w:rsidRPr="003A09B5">
              <w:rPr>
                <w:rFonts w:ascii="Arial" w:hAnsi="Arial" w:cs="Arial"/>
                <w:sz w:val="20"/>
                <w:szCs w:val="20"/>
              </w:rPr>
              <w:t>• Los cambios de la exposición en el tiempo y los cri</w:t>
            </w:r>
            <w:r w:rsidRPr="003A09B5">
              <w:rPr>
                <w:rFonts w:ascii="Arial" w:hAnsi="Arial" w:cs="Arial"/>
                <w:sz w:val="20"/>
                <w:szCs w:val="20"/>
              </w:rPr>
              <w:t>terios de diag</w:t>
            </w:r>
            <w:r w:rsidRPr="003A09B5">
              <w:rPr>
                <w:rFonts w:ascii="Arial" w:hAnsi="Arial" w:cs="Arial"/>
                <w:sz w:val="20"/>
                <w:szCs w:val="20"/>
              </w:rPr>
              <w:t xml:space="preserve">nóstico pueden afectar a la clasificación de los individuos </w:t>
            </w:r>
          </w:p>
          <w:p w:rsidR="009154A5" w:rsidRPr="003A09B5" w:rsidRDefault="009154A5" w:rsidP="009154A5">
            <w:pPr>
              <w:pStyle w:val="NormalWeb"/>
              <w:ind w:right="979"/>
              <w:jc w:val="both"/>
              <w:rPr>
                <w:rFonts w:ascii="Arial" w:hAnsi="Arial" w:cs="Arial"/>
                <w:sz w:val="20"/>
                <w:szCs w:val="20"/>
              </w:rPr>
            </w:pPr>
            <w:r w:rsidRPr="003A09B5">
              <w:rPr>
                <w:rFonts w:ascii="Arial" w:hAnsi="Arial" w:cs="Arial"/>
                <w:sz w:val="20"/>
                <w:szCs w:val="20"/>
              </w:rPr>
              <w:t xml:space="preserve">• Las pérdidas en el seguimiento </w:t>
            </w:r>
            <w:r w:rsidRPr="003A09B5">
              <w:rPr>
                <w:rFonts w:ascii="Arial" w:hAnsi="Arial" w:cs="Arial"/>
                <w:sz w:val="20"/>
                <w:szCs w:val="20"/>
              </w:rPr>
              <w:t>pueden introducir sesgos de se</w:t>
            </w:r>
            <w:r w:rsidRPr="003A09B5">
              <w:rPr>
                <w:rFonts w:ascii="Arial" w:hAnsi="Arial" w:cs="Arial"/>
                <w:sz w:val="20"/>
                <w:szCs w:val="20"/>
              </w:rPr>
              <w:t xml:space="preserve">lección </w:t>
            </w:r>
          </w:p>
          <w:p w:rsidR="009154A5" w:rsidRPr="003A09B5" w:rsidRDefault="009154A5" w:rsidP="009154A5">
            <w:pPr>
              <w:pStyle w:val="NormalWeb"/>
              <w:ind w:right="979"/>
              <w:jc w:val="both"/>
              <w:rPr>
                <w:rFonts w:ascii="Arial" w:hAnsi="Arial" w:cs="Arial"/>
                <w:sz w:val="20"/>
                <w:szCs w:val="20"/>
              </w:rPr>
            </w:pPr>
            <w:r w:rsidRPr="003A09B5">
              <w:rPr>
                <w:rFonts w:ascii="Arial" w:hAnsi="Arial" w:cs="Arial"/>
                <w:sz w:val="20"/>
                <w:szCs w:val="20"/>
              </w:rPr>
              <w:t>• Se puede introducir sesgos de información, si la identificación de la enfermedad puede estar influenciada por el conocimiento del estado de exposición del sujeto</w:t>
            </w:r>
          </w:p>
          <w:p w:rsidR="009154A5" w:rsidRPr="003A09B5" w:rsidRDefault="009154A5" w:rsidP="009154A5">
            <w:pPr>
              <w:pStyle w:val="NormalWeb"/>
              <w:ind w:right="979"/>
              <w:jc w:val="both"/>
              <w:rPr>
                <w:rFonts w:ascii="Arial" w:hAnsi="Arial" w:cs="Arial"/>
                <w:sz w:val="20"/>
                <w:szCs w:val="20"/>
              </w:rPr>
            </w:pPr>
            <w:r w:rsidRPr="003A09B5">
              <w:rPr>
                <w:rFonts w:ascii="Arial" w:hAnsi="Arial" w:cs="Arial"/>
                <w:sz w:val="20"/>
                <w:szCs w:val="20"/>
              </w:rPr>
              <w:t xml:space="preserve"> • No son útiles para enfermedades poco frecuentes porque se necesitaría un gran número de sujetos</w:t>
            </w:r>
          </w:p>
          <w:p w:rsidR="009154A5" w:rsidRPr="003A09B5" w:rsidRDefault="009154A5" w:rsidP="009154A5">
            <w:pPr>
              <w:pStyle w:val="NormalWeb"/>
              <w:ind w:right="979"/>
              <w:jc w:val="both"/>
              <w:rPr>
                <w:rFonts w:ascii="Arial" w:hAnsi="Arial" w:cs="Arial"/>
                <w:sz w:val="20"/>
                <w:szCs w:val="20"/>
              </w:rPr>
            </w:pPr>
            <w:r w:rsidRPr="003A09B5">
              <w:rPr>
                <w:rFonts w:ascii="Arial" w:hAnsi="Arial" w:cs="Arial"/>
                <w:sz w:val="20"/>
                <w:szCs w:val="20"/>
              </w:rPr>
              <w:t xml:space="preserve"> • Durante mucho tiempo no se dispone de resultados </w:t>
            </w:r>
          </w:p>
          <w:p w:rsidR="009154A5" w:rsidRPr="003A09B5" w:rsidRDefault="009154A5" w:rsidP="009154A5">
            <w:pPr>
              <w:pStyle w:val="NormalWeb"/>
              <w:ind w:right="979"/>
              <w:jc w:val="both"/>
              <w:rPr>
                <w:rFonts w:ascii="Arial" w:hAnsi="Arial" w:cs="Arial"/>
                <w:sz w:val="20"/>
                <w:szCs w:val="20"/>
              </w:rPr>
            </w:pPr>
            <w:r w:rsidRPr="003A09B5">
              <w:rPr>
                <w:rFonts w:ascii="Arial" w:hAnsi="Arial" w:cs="Arial"/>
                <w:sz w:val="20"/>
                <w:szCs w:val="20"/>
              </w:rPr>
              <w:t>• Evalúan la relación entre evento del estudio y la exposición a sólo un número relativamente pequeño de factores cuantificados al inicio del estudio</w:t>
            </w:r>
          </w:p>
        </w:tc>
      </w:tr>
      <w:tr w:rsidR="003A09B5" w:rsidRPr="003A09B5" w:rsidTr="003A09B5">
        <w:tc>
          <w:tcPr>
            <w:tcW w:w="4103" w:type="dxa"/>
          </w:tcPr>
          <w:p w:rsidR="003A09B5" w:rsidRPr="003A09B5" w:rsidRDefault="003A09B5" w:rsidP="00B13B9F">
            <w:pPr>
              <w:pStyle w:val="NormalWeb"/>
              <w:ind w:right="979"/>
              <w:jc w:val="both"/>
              <w:rPr>
                <w:rFonts w:ascii="Arial" w:hAnsi="Arial" w:cs="Arial"/>
                <w:sz w:val="20"/>
                <w:szCs w:val="20"/>
              </w:rPr>
            </w:pPr>
            <w:r w:rsidRPr="003A09B5">
              <w:rPr>
                <w:rFonts w:ascii="Arial" w:hAnsi="Arial" w:cs="Arial"/>
                <w:sz w:val="20"/>
                <w:szCs w:val="20"/>
              </w:rPr>
              <w:t>Casos y controles</w:t>
            </w:r>
          </w:p>
        </w:tc>
        <w:tc>
          <w:tcPr>
            <w:tcW w:w="4394" w:type="dxa"/>
          </w:tcPr>
          <w:p w:rsidR="003A09B5" w:rsidRPr="003A09B5" w:rsidRDefault="003A09B5" w:rsidP="00B13B9F">
            <w:pPr>
              <w:pStyle w:val="NormalWeb"/>
              <w:ind w:right="979"/>
              <w:jc w:val="both"/>
              <w:rPr>
                <w:rFonts w:ascii="Arial" w:hAnsi="Arial" w:cs="Arial"/>
                <w:sz w:val="20"/>
                <w:szCs w:val="20"/>
              </w:rPr>
            </w:pPr>
            <w:r w:rsidRPr="003A09B5">
              <w:rPr>
                <w:rFonts w:ascii="Arial" w:hAnsi="Arial" w:cs="Arial"/>
                <w:sz w:val="20"/>
                <w:szCs w:val="20"/>
              </w:rPr>
              <w:t xml:space="preserve"> Identifica pacientes que ya tienen el resultado de interés y controles sin el resultado y observamos los antecedentes para ver si ellos tuvieron la exposición de interés o no.</w:t>
            </w:r>
          </w:p>
        </w:tc>
        <w:tc>
          <w:tcPr>
            <w:tcW w:w="5670" w:type="dxa"/>
          </w:tcPr>
          <w:p w:rsidR="003A09B5" w:rsidRPr="003A09B5" w:rsidRDefault="003A09B5" w:rsidP="009154A5">
            <w:pPr>
              <w:pStyle w:val="NormalWeb"/>
              <w:numPr>
                <w:ilvl w:val="0"/>
                <w:numId w:val="2"/>
              </w:numPr>
              <w:ind w:right="979"/>
              <w:jc w:val="both"/>
              <w:rPr>
                <w:rFonts w:ascii="Arial" w:hAnsi="Arial" w:cs="Arial"/>
                <w:sz w:val="20"/>
                <w:szCs w:val="20"/>
              </w:rPr>
            </w:pPr>
            <w:r w:rsidRPr="003A09B5">
              <w:rPr>
                <w:rFonts w:ascii="Arial" w:hAnsi="Arial" w:cs="Arial"/>
                <w:b/>
                <w:bCs/>
                <w:sz w:val="20"/>
                <w:szCs w:val="20"/>
              </w:rPr>
              <w:t>Estudios casos y controles son útiles cuando la enfermedad es rara y con baja incidencia. En tales circunstancias se prefiere en lugar de cohorte o aleatorizados.</w:t>
            </w:r>
          </w:p>
          <w:p w:rsidR="003A09B5" w:rsidRPr="003A09B5" w:rsidRDefault="003A09B5" w:rsidP="009154A5">
            <w:pPr>
              <w:pStyle w:val="NormalWeb"/>
              <w:numPr>
                <w:ilvl w:val="0"/>
                <w:numId w:val="2"/>
              </w:numPr>
              <w:ind w:right="979"/>
              <w:jc w:val="both"/>
              <w:rPr>
                <w:rFonts w:ascii="Arial" w:hAnsi="Arial" w:cs="Arial"/>
                <w:sz w:val="20"/>
                <w:szCs w:val="20"/>
              </w:rPr>
            </w:pPr>
            <w:r w:rsidRPr="003A09B5">
              <w:rPr>
                <w:rFonts w:ascii="Arial" w:hAnsi="Arial" w:cs="Arial"/>
                <w:b/>
                <w:bCs/>
                <w:sz w:val="20"/>
                <w:szCs w:val="20"/>
              </w:rPr>
              <w:t xml:space="preserve"> También se usa cuando los resultados se esperan obtener en forma rápida y con menos costo. </w:t>
            </w:r>
          </w:p>
          <w:p w:rsidR="003A09B5" w:rsidRPr="003A09B5" w:rsidRDefault="003A09B5" w:rsidP="009154A5">
            <w:pPr>
              <w:pStyle w:val="NormalWeb"/>
              <w:numPr>
                <w:ilvl w:val="0"/>
                <w:numId w:val="2"/>
              </w:numPr>
              <w:ind w:right="979"/>
              <w:jc w:val="both"/>
              <w:rPr>
                <w:rFonts w:ascii="Arial" w:hAnsi="Arial" w:cs="Arial"/>
                <w:sz w:val="20"/>
                <w:szCs w:val="20"/>
              </w:rPr>
            </w:pPr>
            <w:r w:rsidRPr="003A09B5">
              <w:rPr>
                <w:rFonts w:ascii="Arial" w:hAnsi="Arial" w:cs="Arial"/>
                <w:b/>
                <w:bCs/>
                <w:sz w:val="20"/>
                <w:szCs w:val="20"/>
              </w:rPr>
              <w:t xml:space="preserve">No hay necesidad de seguimiento y no hay problemas éticos. </w:t>
            </w:r>
          </w:p>
          <w:p w:rsidR="003A09B5" w:rsidRPr="003A09B5" w:rsidRDefault="003A09B5" w:rsidP="009154A5">
            <w:pPr>
              <w:pStyle w:val="NormalWeb"/>
              <w:numPr>
                <w:ilvl w:val="0"/>
                <w:numId w:val="2"/>
              </w:numPr>
              <w:ind w:right="979"/>
              <w:jc w:val="both"/>
              <w:rPr>
                <w:rFonts w:ascii="Arial" w:hAnsi="Arial" w:cs="Arial"/>
                <w:sz w:val="20"/>
                <w:szCs w:val="20"/>
              </w:rPr>
            </w:pPr>
            <w:r w:rsidRPr="003A09B5">
              <w:rPr>
                <w:rFonts w:ascii="Arial" w:hAnsi="Arial" w:cs="Arial"/>
                <w:b/>
                <w:bCs/>
                <w:sz w:val="20"/>
                <w:szCs w:val="20"/>
              </w:rPr>
              <w:t xml:space="preserve">Es mejor que </w:t>
            </w:r>
            <w:proofErr w:type="gramStart"/>
            <w:r w:rsidRPr="003A09B5">
              <w:rPr>
                <w:rFonts w:ascii="Arial" w:hAnsi="Arial" w:cs="Arial"/>
                <w:b/>
                <w:bCs/>
                <w:sz w:val="20"/>
                <w:szCs w:val="20"/>
              </w:rPr>
              <w:t>otros diseño de estudios en ciertas circunstancias (enfermedades raras</w:t>
            </w:r>
            <w:proofErr w:type="gramEnd"/>
            <w:r w:rsidRPr="003A09B5">
              <w:rPr>
                <w:rFonts w:ascii="Arial" w:hAnsi="Arial" w:cs="Arial"/>
                <w:b/>
                <w:bCs/>
                <w:sz w:val="20"/>
                <w:szCs w:val="20"/>
              </w:rPr>
              <w:t>) para estudiar causalidad.</w:t>
            </w:r>
          </w:p>
          <w:p w:rsidR="003A09B5" w:rsidRPr="003A09B5" w:rsidRDefault="003A09B5" w:rsidP="00B13B9F">
            <w:pPr>
              <w:pStyle w:val="NormalWeb"/>
              <w:ind w:right="979"/>
              <w:jc w:val="both"/>
              <w:rPr>
                <w:rFonts w:ascii="Arial" w:hAnsi="Arial" w:cs="Arial"/>
                <w:sz w:val="20"/>
                <w:szCs w:val="20"/>
              </w:rPr>
            </w:pPr>
          </w:p>
        </w:tc>
        <w:tc>
          <w:tcPr>
            <w:tcW w:w="5387" w:type="dxa"/>
          </w:tcPr>
          <w:p w:rsidR="003A09B5" w:rsidRPr="003A09B5" w:rsidRDefault="003A09B5" w:rsidP="00B13B9F">
            <w:pPr>
              <w:pStyle w:val="NormalWeb"/>
              <w:ind w:right="979"/>
              <w:jc w:val="both"/>
              <w:rPr>
                <w:rFonts w:ascii="Arial" w:hAnsi="Arial" w:cs="Arial"/>
                <w:sz w:val="20"/>
                <w:szCs w:val="20"/>
              </w:rPr>
            </w:pPr>
          </w:p>
        </w:tc>
      </w:tr>
      <w:tr w:rsidR="003A09B5" w:rsidRPr="003A09B5" w:rsidTr="003A09B5">
        <w:tc>
          <w:tcPr>
            <w:tcW w:w="4103" w:type="dxa"/>
          </w:tcPr>
          <w:p w:rsidR="003A09B5" w:rsidRPr="003A09B5" w:rsidRDefault="003A09B5" w:rsidP="00B13B9F">
            <w:pPr>
              <w:pStyle w:val="NormalWeb"/>
              <w:ind w:right="979"/>
              <w:jc w:val="both"/>
              <w:rPr>
                <w:rFonts w:ascii="Arial" w:hAnsi="Arial" w:cs="Arial"/>
                <w:sz w:val="20"/>
                <w:szCs w:val="20"/>
              </w:rPr>
            </w:pPr>
            <w:r w:rsidRPr="003A09B5">
              <w:rPr>
                <w:rFonts w:ascii="Arial" w:hAnsi="Arial" w:cs="Arial"/>
                <w:sz w:val="20"/>
                <w:szCs w:val="20"/>
              </w:rPr>
              <w:t>Serie de casos y reporte de casos</w:t>
            </w:r>
          </w:p>
        </w:tc>
        <w:tc>
          <w:tcPr>
            <w:tcW w:w="4394" w:type="dxa"/>
          </w:tcPr>
          <w:p w:rsidR="003A09B5" w:rsidRPr="003A09B5" w:rsidRDefault="003A09B5" w:rsidP="00B13B9F">
            <w:pPr>
              <w:pStyle w:val="NormalWeb"/>
              <w:ind w:right="979"/>
              <w:jc w:val="both"/>
              <w:rPr>
                <w:rFonts w:ascii="Arial" w:hAnsi="Arial" w:cs="Arial"/>
                <w:sz w:val="20"/>
                <w:szCs w:val="20"/>
              </w:rPr>
            </w:pPr>
            <w:r w:rsidRPr="003A09B5">
              <w:rPr>
                <w:rFonts w:ascii="Arial" w:hAnsi="Arial" w:cs="Arial"/>
                <w:sz w:val="20"/>
                <w:szCs w:val="20"/>
              </w:rPr>
              <w:t xml:space="preserve">Consiste en colecciones de reportes sobre el tratamiento o de pacientes </w:t>
            </w:r>
            <w:proofErr w:type="spellStart"/>
            <w:r w:rsidRPr="003A09B5">
              <w:rPr>
                <w:rFonts w:ascii="Arial" w:hAnsi="Arial" w:cs="Arial"/>
                <w:sz w:val="20"/>
                <w:szCs w:val="20"/>
              </w:rPr>
              <w:t>indivicuales</w:t>
            </w:r>
            <w:proofErr w:type="spellEnd"/>
            <w:r w:rsidRPr="003A09B5">
              <w:rPr>
                <w:rFonts w:ascii="Arial" w:hAnsi="Arial" w:cs="Arial"/>
                <w:sz w:val="20"/>
                <w:szCs w:val="20"/>
              </w:rPr>
              <w:t>, o reportes de un paciente.</w:t>
            </w:r>
          </w:p>
        </w:tc>
        <w:tc>
          <w:tcPr>
            <w:tcW w:w="5670" w:type="dxa"/>
          </w:tcPr>
          <w:p w:rsidR="003A09B5" w:rsidRPr="003A09B5" w:rsidRDefault="003A09B5" w:rsidP="00B13B9F">
            <w:pPr>
              <w:pStyle w:val="NormalWeb"/>
              <w:ind w:right="979"/>
              <w:jc w:val="both"/>
              <w:rPr>
                <w:rFonts w:ascii="Arial" w:hAnsi="Arial" w:cs="Arial"/>
                <w:sz w:val="20"/>
                <w:szCs w:val="20"/>
              </w:rPr>
            </w:pPr>
          </w:p>
        </w:tc>
        <w:tc>
          <w:tcPr>
            <w:tcW w:w="5387" w:type="dxa"/>
          </w:tcPr>
          <w:p w:rsidR="003A09B5" w:rsidRPr="003A09B5" w:rsidRDefault="003A09B5" w:rsidP="00B13B9F">
            <w:pPr>
              <w:pStyle w:val="NormalWeb"/>
              <w:ind w:right="979"/>
              <w:jc w:val="both"/>
              <w:rPr>
                <w:rFonts w:ascii="Arial" w:hAnsi="Arial" w:cs="Arial"/>
                <w:sz w:val="20"/>
                <w:szCs w:val="20"/>
              </w:rPr>
            </w:pPr>
          </w:p>
        </w:tc>
      </w:tr>
    </w:tbl>
    <w:tbl>
      <w:tblPr>
        <w:tblStyle w:val="Tabladecuadrcula1clara-nfasis1"/>
        <w:tblW w:w="19557" w:type="dxa"/>
        <w:tblInd w:w="-3" w:type="dxa"/>
        <w:tblLook w:val="04A0" w:firstRow="1" w:lastRow="0" w:firstColumn="1" w:lastColumn="0" w:noHBand="0" w:noVBand="1"/>
      </w:tblPr>
      <w:tblGrid>
        <w:gridCol w:w="19557"/>
      </w:tblGrid>
      <w:tr w:rsidR="003A09B5" w:rsidRPr="003A09B5" w:rsidTr="003A09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57" w:type="dxa"/>
          </w:tcPr>
          <w:p w:rsidR="003A09B5" w:rsidRPr="003A09B5" w:rsidRDefault="003A09B5" w:rsidP="001256CD">
            <w:pPr>
              <w:jc w:val="both"/>
              <w:rPr>
                <w:rFonts w:ascii="Arial" w:hAnsi="Arial" w:cs="Arial"/>
                <w:sz w:val="20"/>
                <w:szCs w:val="20"/>
              </w:rPr>
            </w:pPr>
            <w:r w:rsidRPr="003A09B5">
              <w:rPr>
                <w:rFonts w:ascii="Arial" w:hAnsi="Arial" w:cs="Arial"/>
                <w:b w:val="0"/>
                <w:bCs w:val="0"/>
                <w:sz w:val="20"/>
                <w:szCs w:val="20"/>
              </w:rPr>
              <w:t xml:space="preserve">     </w:t>
            </w:r>
            <w:r w:rsidRPr="003A09B5">
              <w:rPr>
                <w:rFonts w:ascii="Arial" w:hAnsi="Arial" w:cs="Arial"/>
                <w:sz w:val="20"/>
                <w:szCs w:val="20"/>
                <w:u w:val="single"/>
              </w:rPr>
              <w:t>Descriptivos</w:t>
            </w:r>
          </w:p>
          <w:p w:rsidR="003A09B5" w:rsidRPr="003A09B5" w:rsidRDefault="003A09B5" w:rsidP="001256CD">
            <w:pPr>
              <w:jc w:val="both"/>
              <w:rPr>
                <w:rFonts w:ascii="Arial" w:hAnsi="Arial" w:cs="Arial"/>
                <w:sz w:val="20"/>
                <w:szCs w:val="20"/>
              </w:rPr>
            </w:pPr>
            <w:r w:rsidRPr="003A09B5">
              <w:rPr>
                <w:rFonts w:ascii="Arial" w:hAnsi="Arial" w:cs="Arial"/>
                <w:sz w:val="20"/>
                <w:szCs w:val="20"/>
              </w:rPr>
              <w:t xml:space="preserve">1.a </w:t>
            </w:r>
            <w:r w:rsidRPr="003A09B5">
              <w:rPr>
                <w:rFonts w:ascii="Arial" w:hAnsi="Arial" w:cs="Arial"/>
                <w:sz w:val="20"/>
                <w:szCs w:val="20"/>
                <w:u w:val="single"/>
              </w:rPr>
              <w:t>Estudios ecológicos</w:t>
            </w:r>
            <w:r w:rsidRPr="003A09B5">
              <w:rPr>
                <w:rFonts w:ascii="Arial" w:hAnsi="Arial" w:cs="Arial"/>
                <w:sz w:val="20"/>
                <w:szCs w:val="20"/>
              </w:rPr>
              <w:t xml:space="preserve"> : describen la posible relación entre un factor de riesgo y el desarrollo de un evento en la población </w:t>
            </w:r>
          </w:p>
          <w:p w:rsidR="003A09B5" w:rsidRPr="003A09B5" w:rsidRDefault="003A09B5" w:rsidP="001256CD">
            <w:pPr>
              <w:jc w:val="both"/>
              <w:rPr>
                <w:rFonts w:ascii="Arial" w:hAnsi="Arial" w:cs="Arial"/>
                <w:sz w:val="20"/>
                <w:szCs w:val="20"/>
              </w:rPr>
            </w:pPr>
          </w:p>
          <w:p w:rsidR="003A09B5" w:rsidRPr="003A09B5" w:rsidRDefault="003A09B5" w:rsidP="001256CD">
            <w:pPr>
              <w:jc w:val="both"/>
              <w:rPr>
                <w:rFonts w:ascii="Arial" w:hAnsi="Arial" w:cs="Arial"/>
                <w:sz w:val="20"/>
                <w:szCs w:val="20"/>
              </w:rPr>
            </w:pPr>
            <w:r w:rsidRPr="003A09B5">
              <w:rPr>
                <w:rFonts w:ascii="Arial" w:hAnsi="Arial" w:cs="Arial"/>
                <w:sz w:val="20"/>
                <w:szCs w:val="20"/>
              </w:rPr>
              <w:t>1.b</w:t>
            </w:r>
            <w:r w:rsidRPr="003A09B5">
              <w:rPr>
                <w:rFonts w:ascii="Arial" w:hAnsi="Arial" w:cs="Arial"/>
                <w:sz w:val="20"/>
                <w:szCs w:val="20"/>
                <w:u w:val="single"/>
              </w:rPr>
              <w:t xml:space="preserve">Transversales </w:t>
            </w:r>
            <w:r w:rsidRPr="003A09B5">
              <w:rPr>
                <w:rFonts w:ascii="Arial" w:hAnsi="Arial" w:cs="Arial"/>
                <w:sz w:val="20"/>
                <w:szCs w:val="20"/>
              </w:rPr>
              <w:t xml:space="preserve">: a través de censos o encuestas individuales se miden exposiciones y eventos simultáneamente  </w:t>
            </w:r>
          </w:p>
          <w:p w:rsidR="003A09B5" w:rsidRPr="003A09B5" w:rsidRDefault="003A09B5" w:rsidP="001256CD">
            <w:pPr>
              <w:jc w:val="both"/>
              <w:rPr>
                <w:rFonts w:ascii="Arial" w:hAnsi="Arial" w:cs="Arial"/>
                <w:sz w:val="20"/>
                <w:szCs w:val="20"/>
              </w:rPr>
            </w:pPr>
          </w:p>
          <w:p w:rsidR="003A09B5" w:rsidRPr="003A09B5" w:rsidRDefault="003A09B5" w:rsidP="001256CD">
            <w:pPr>
              <w:jc w:val="both"/>
              <w:rPr>
                <w:rFonts w:ascii="Arial" w:hAnsi="Arial" w:cs="Arial"/>
                <w:sz w:val="20"/>
                <w:szCs w:val="20"/>
              </w:rPr>
            </w:pPr>
            <w:proofErr w:type="gramStart"/>
            <w:r w:rsidRPr="003A09B5">
              <w:rPr>
                <w:rFonts w:ascii="Arial" w:hAnsi="Arial" w:cs="Arial"/>
                <w:sz w:val="20"/>
                <w:szCs w:val="20"/>
              </w:rPr>
              <w:t>1.c</w:t>
            </w:r>
            <w:proofErr w:type="gramEnd"/>
            <w:r w:rsidRPr="003A09B5">
              <w:rPr>
                <w:rFonts w:ascii="Arial" w:hAnsi="Arial" w:cs="Arial"/>
                <w:sz w:val="20"/>
                <w:szCs w:val="20"/>
              </w:rPr>
              <w:t xml:space="preserve"> </w:t>
            </w:r>
            <w:r w:rsidRPr="003A09B5">
              <w:rPr>
                <w:rFonts w:ascii="Arial" w:hAnsi="Arial" w:cs="Arial"/>
                <w:sz w:val="20"/>
                <w:szCs w:val="20"/>
                <w:u w:val="single"/>
              </w:rPr>
              <w:t>Series de casos</w:t>
            </w:r>
            <w:r w:rsidRPr="003A09B5">
              <w:rPr>
                <w:rFonts w:ascii="Arial" w:hAnsi="Arial" w:cs="Arial"/>
                <w:sz w:val="20"/>
                <w:szCs w:val="20"/>
              </w:rPr>
              <w:t>: pacientes con igual patología para conocer las características de la entidad .</w:t>
            </w:r>
          </w:p>
          <w:p w:rsidR="003A09B5" w:rsidRPr="003A09B5" w:rsidRDefault="003A09B5" w:rsidP="001256CD">
            <w:pPr>
              <w:jc w:val="both"/>
              <w:rPr>
                <w:rFonts w:ascii="Arial" w:hAnsi="Arial" w:cs="Arial"/>
                <w:sz w:val="20"/>
                <w:szCs w:val="20"/>
              </w:rPr>
            </w:pPr>
            <w:r w:rsidRPr="003A09B5">
              <w:rPr>
                <w:rFonts w:ascii="Arial" w:hAnsi="Arial" w:cs="Arial"/>
                <w:sz w:val="20"/>
                <w:szCs w:val="20"/>
              </w:rPr>
              <w:t xml:space="preserve">1.d </w:t>
            </w:r>
            <w:r w:rsidRPr="003A09B5">
              <w:rPr>
                <w:rFonts w:ascii="Arial" w:hAnsi="Arial" w:cs="Arial"/>
                <w:sz w:val="20"/>
                <w:szCs w:val="20"/>
                <w:u w:val="single"/>
              </w:rPr>
              <w:t xml:space="preserve">Case </w:t>
            </w:r>
            <w:proofErr w:type="spellStart"/>
            <w:r w:rsidRPr="003A09B5">
              <w:rPr>
                <w:rFonts w:ascii="Arial" w:hAnsi="Arial" w:cs="Arial"/>
                <w:sz w:val="20"/>
                <w:szCs w:val="20"/>
                <w:u w:val="single"/>
              </w:rPr>
              <w:t>report</w:t>
            </w:r>
            <w:proofErr w:type="spellEnd"/>
            <w:r w:rsidRPr="003A09B5">
              <w:rPr>
                <w:rFonts w:ascii="Arial" w:hAnsi="Arial" w:cs="Arial"/>
                <w:sz w:val="20"/>
                <w:szCs w:val="20"/>
              </w:rPr>
              <w:t xml:space="preserve"> :</w:t>
            </w:r>
            <w:r w:rsidRPr="003A09B5">
              <w:rPr>
                <w:rFonts w:ascii="Arial" w:hAnsi="Arial" w:cs="Arial"/>
                <w:sz w:val="20"/>
                <w:szCs w:val="20"/>
                <w:u w:val="single"/>
              </w:rPr>
              <w:t xml:space="preserve"> </w:t>
            </w:r>
            <w:r w:rsidRPr="003A09B5">
              <w:rPr>
                <w:rFonts w:ascii="Arial" w:hAnsi="Arial" w:cs="Arial"/>
                <w:sz w:val="20"/>
                <w:szCs w:val="20"/>
              </w:rPr>
              <w:t xml:space="preserve"> un caso en particular sobre una patología poco común</w:t>
            </w:r>
          </w:p>
          <w:p w:rsidR="003A09B5" w:rsidRPr="003A09B5" w:rsidRDefault="003A09B5" w:rsidP="001256CD">
            <w:pPr>
              <w:jc w:val="both"/>
              <w:rPr>
                <w:rFonts w:ascii="Arial" w:hAnsi="Arial" w:cs="Arial"/>
                <w:sz w:val="20"/>
                <w:szCs w:val="20"/>
              </w:rPr>
            </w:pPr>
            <w:r w:rsidRPr="003A09B5">
              <w:rPr>
                <w:rFonts w:ascii="Arial" w:hAnsi="Arial" w:cs="Arial"/>
                <w:sz w:val="20"/>
                <w:szCs w:val="20"/>
              </w:rPr>
              <w:t xml:space="preserve">    </w:t>
            </w:r>
          </w:p>
          <w:p w:rsidR="003A09B5" w:rsidRPr="003A09B5" w:rsidRDefault="003A09B5" w:rsidP="001256CD">
            <w:pPr>
              <w:jc w:val="both"/>
              <w:rPr>
                <w:rFonts w:ascii="Arial" w:hAnsi="Arial" w:cs="Arial"/>
                <w:sz w:val="20"/>
                <w:szCs w:val="20"/>
              </w:rPr>
            </w:pPr>
            <w:r w:rsidRPr="003A09B5">
              <w:rPr>
                <w:rFonts w:ascii="Arial" w:hAnsi="Arial" w:cs="Arial"/>
                <w:b w:val="0"/>
                <w:bCs w:val="0"/>
                <w:sz w:val="20"/>
                <w:szCs w:val="20"/>
              </w:rPr>
              <w:t xml:space="preserve">    </w:t>
            </w:r>
            <w:r w:rsidRPr="003A09B5">
              <w:rPr>
                <w:rFonts w:ascii="Arial" w:hAnsi="Arial" w:cs="Arial"/>
                <w:sz w:val="20"/>
                <w:szCs w:val="20"/>
                <w:u w:val="single"/>
              </w:rPr>
              <w:t>Analíticos</w:t>
            </w:r>
          </w:p>
          <w:p w:rsidR="003A09B5" w:rsidRPr="003A09B5" w:rsidRDefault="003A09B5" w:rsidP="001256CD">
            <w:pPr>
              <w:jc w:val="both"/>
              <w:rPr>
                <w:rFonts w:ascii="Arial" w:hAnsi="Arial" w:cs="Arial"/>
                <w:sz w:val="20"/>
                <w:szCs w:val="20"/>
              </w:rPr>
            </w:pPr>
            <w:r w:rsidRPr="003A09B5">
              <w:rPr>
                <w:rFonts w:ascii="Arial" w:hAnsi="Arial" w:cs="Arial"/>
                <w:sz w:val="20"/>
                <w:szCs w:val="20"/>
              </w:rPr>
              <w:t xml:space="preserve">2.a </w:t>
            </w:r>
            <w:r w:rsidRPr="003A09B5">
              <w:rPr>
                <w:rFonts w:ascii="Arial" w:hAnsi="Arial" w:cs="Arial"/>
                <w:i/>
                <w:iCs/>
                <w:sz w:val="20"/>
                <w:szCs w:val="20"/>
                <w:u w:val="single"/>
              </w:rPr>
              <w:t>Observacionales</w:t>
            </w:r>
          </w:p>
          <w:p w:rsidR="003A09B5" w:rsidRPr="003A09B5" w:rsidRDefault="003A09B5" w:rsidP="001256CD">
            <w:pPr>
              <w:jc w:val="both"/>
              <w:rPr>
                <w:rFonts w:ascii="Arial" w:hAnsi="Arial" w:cs="Arial"/>
                <w:sz w:val="20"/>
                <w:szCs w:val="20"/>
              </w:rPr>
            </w:pPr>
          </w:p>
          <w:p w:rsidR="003A09B5" w:rsidRPr="003A09B5" w:rsidRDefault="003A09B5" w:rsidP="001256CD">
            <w:pPr>
              <w:jc w:val="both"/>
              <w:rPr>
                <w:rFonts w:ascii="Arial" w:hAnsi="Arial" w:cs="Arial"/>
                <w:sz w:val="20"/>
                <w:szCs w:val="20"/>
              </w:rPr>
            </w:pPr>
            <w:proofErr w:type="gramStart"/>
            <w:r w:rsidRPr="003A09B5">
              <w:rPr>
                <w:rFonts w:ascii="Arial" w:hAnsi="Arial" w:cs="Arial"/>
                <w:sz w:val="20"/>
                <w:szCs w:val="20"/>
              </w:rPr>
              <w:t>2.a.1</w:t>
            </w:r>
            <w:proofErr w:type="gramEnd"/>
            <w:r w:rsidRPr="003A09B5">
              <w:rPr>
                <w:rFonts w:ascii="Arial" w:hAnsi="Arial" w:cs="Arial"/>
                <w:sz w:val="20"/>
                <w:szCs w:val="20"/>
              </w:rPr>
              <w:t xml:space="preserve"> </w:t>
            </w:r>
            <w:r w:rsidRPr="003A09B5">
              <w:rPr>
                <w:rFonts w:ascii="Arial" w:hAnsi="Arial" w:cs="Arial"/>
                <w:sz w:val="20"/>
                <w:szCs w:val="20"/>
                <w:u w:val="single"/>
              </w:rPr>
              <w:t>Casos y controles</w:t>
            </w:r>
            <w:r w:rsidRPr="003A09B5">
              <w:rPr>
                <w:rFonts w:ascii="Arial" w:hAnsi="Arial" w:cs="Arial"/>
                <w:sz w:val="20"/>
                <w:szCs w:val="20"/>
              </w:rPr>
              <w:t>: se estudia un grupo con la enfermedad y un grupo control sin enfermedad .</w:t>
            </w:r>
          </w:p>
          <w:p w:rsidR="003A09B5" w:rsidRPr="003A09B5" w:rsidRDefault="003A09B5" w:rsidP="001256CD">
            <w:pPr>
              <w:jc w:val="both"/>
              <w:rPr>
                <w:rFonts w:ascii="Arial" w:hAnsi="Arial" w:cs="Arial"/>
                <w:sz w:val="20"/>
                <w:szCs w:val="20"/>
              </w:rPr>
            </w:pPr>
          </w:p>
          <w:p w:rsidR="003A09B5" w:rsidRPr="003A09B5" w:rsidRDefault="003A09B5" w:rsidP="001256CD">
            <w:pPr>
              <w:jc w:val="both"/>
              <w:rPr>
                <w:rFonts w:ascii="Arial" w:hAnsi="Arial" w:cs="Arial"/>
                <w:sz w:val="20"/>
                <w:szCs w:val="20"/>
              </w:rPr>
            </w:pPr>
            <w:r w:rsidRPr="003A09B5">
              <w:rPr>
                <w:rFonts w:ascii="Arial" w:hAnsi="Arial" w:cs="Arial"/>
                <w:sz w:val="20"/>
                <w:szCs w:val="20"/>
              </w:rPr>
              <w:t xml:space="preserve">2.a.2 </w:t>
            </w:r>
            <w:r w:rsidRPr="003A09B5">
              <w:rPr>
                <w:rFonts w:ascii="Arial" w:hAnsi="Arial" w:cs="Arial"/>
                <w:sz w:val="20"/>
                <w:szCs w:val="20"/>
                <w:u w:val="single"/>
              </w:rPr>
              <w:t>Cohortes</w:t>
            </w:r>
            <w:r w:rsidRPr="003A09B5">
              <w:rPr>
                <w:rFonts w:ascii="Arial" w:hAnsi="Arial" w:cs="Arial"/>
                <w:sz w:val="20"/>
                <w:szCs w:val="20"/>
              </w:rPr>
              <w:t>: con dos grupos de individuos sanos , uno expuesto a un factor y el otro no</w:t>
            </w:r>
          </w:p>
          <w:p w:rsidR="003A09B5" w:rsidRPr="003A09B5" w:rsidRDefault="003A09B5" w:rsidP="001256CD">
            <w:pPr>
              <w:jc w:val="both"/>
              <w:rPr>
                <w:rFonts w:ascii="Arial" w:hAnsi="Arial" w:cs="Arial"/>
                <w:sz w:val="20"/>
                <w:szCs w:val="20"/>
              </w:rPr>
            </w:pPr>
          </w:p>
          <w:p w:rsidR="003A09B5" w:rsidRPr="003A09B5" w:rsidRDefault="003A09B5" w:rsidP="001256CD">
            <w:pPr>
              <w:jc w:val="both"/>
              <w:rPr>
                <w:rFonts w:ascii="Arial" w:hAnsi="Arial" w:cs="Arial"/>
                <w:sz w:val="20"/>
                <w:szCs w:val="20"/>
              </w:rPr>
            </w:pPr>
            <w:r w:rsidRPr="003A09B5">
              <w:rPr>
                <w:rFonts w:ascii="Arial" w:hAnsi="Arial" w:cs="Arial"/>
                <w:sz w:val="20"/>
                <w:szCs w:val="20"/>
              </w:rPr>
              <w:t xml:space="preserve">2.b </w:t>
            </w:r>
            <w:r w:rsidRPr="003A09B5">
              <w:rPr>
                <w:rFonts w:ascii="Arial" w:hAnsi="Arial" w:cs="Arial"/>
                <w:i/>
                <w:iCs/>
                <w:sz w:val="20"/>
                <w:szCs w:val="20"/>
                <w:u w:val="single"/>
              </w:rPr>
              <w:t>Experimentales</w:t>
            </w:r>
          </w:p>
          <w:p w:rsidR="003A09B5" w:rsidRPr="003A09B5" w:rsidRDefault="003A09B5" w:rsidP="001256CD">
            <w:pPr>
              <w:jc w:val="both"/>
              <w:rPr>
                <w:rFonts w:ascii="Arial" w:hAnsi="Arial" w:cs="Arial"/>
                <w:sz w:val="20"/>
                <w:szCs w:val="20"/>
              </w:rPr>
            </w:pPr>
          </w:p>
          <w:p w:rsidR="003A09B5" w:rsidRPr="003A09B5" w:rsidRDefault="003A09B5" w:rsidP="001256CD">
            <w:pPr>
              <w:jc w:val="both"/>
              <w:rPr>
                <w:rFonts w:ascii="Arial" w:hAnsi="Arial" w:cs="Arial"/>
                <w:sz w:val="20"/>
                <w:szCs w:val="20"/>
              </w:rPr>
            </w:pPr>
            <w:proofErr w:type="gramStart"/>
            <w:r w:rsidRPr="003A09B5">
              <w:rPr>
                <w:rFonts w:ascii="Arial" w:hAnsi="Arial" w:cs="Arial"/>
                <w:sz w:val="20"/>
                <w:szCs w:val="20"/>
              </w:rPr>
              <w:t>2.b.1</w:t>
            </w:r>
            <w:proofErr w:type="gramEnd"/>
            <w:r w:rsidRPr="003A09B5">
              <w:rPr>
                <w:rFonts w:ascii="Arial" w:hAnsi="Arial" w:cs="Arial"/>
                <w:sz w:val="20"/>
                <w:szCs w:val="20"/>
              </w:rPr>
              <w:t xml:space="preserve"> </w:t>
            </w:r>
            <w:r w:rsidRPr="003A09B5">
              <w:rPr>
                <w:rFonts w:ascii="Arial" w:hAnsi="Arial" w:cs="Arial"/>
                <w:sz w:val="20"/>
                <w:szCs w:val="20"/>
                <w:u w:val="single"/>
              </w:rPr>
              <w:t>Ensayos clínicos</w:t>
            </w:r>
            <w:r w:rsidRPr="003A09B5">
              <w:rPr>
                <w:rFonts w:ascii="Arial" w:hAnsi="Arial" w:cs="Arial"/>
                <w:sz w:val="20"/>
                <w:szCs w:val="20"/>
              </w:rPr>
              <w:t xml:space="preserve">: es el de mayor calidad para estudiar una exposición de interés . </w:t>
            </w:r>
            <w:proofErr w:type="spellStart"/>
            <w:r w:rsidRPr="003A09B5">
              <w:rPr>
                <w:rFonts w:ascii="Arial" w:hAnsi="Arial" w:cs="Arial"/>
                <w:sz w:val="20"/>
                <w:szCs w:val="20"/>
              </w:rPr>
              <w:t>Ej</w:t>
            </w:r>
            <w:proofErr w:type="spellEnd"/>
            <w:r w:rsidRPr="003A09B5">
              <w:rPr>
                <w:rFonts w:ascii="Arial" w:hAnsi="Arial" w:cs="Arial"/>
                <w:sz w:val="20"/>
                <w:szCs w:val="20"/>
              </w:rPr>
              <w:t xml:space="preserve"> : grupo expuesto a una droga vs grupo con placebo</w:t>
            </w:r>
          </w:p>
          <w:p w:rsidR="003A09B5" w:rsidRPr="003A09B5" w:rsidRDefault="003A09B5" w:rsidP="001256CD">
            <w:pPr>
              <w:jc w:val="both"/>
              <w:rPr>
                <w:rFonts w:ascii="Arial" w:hAnsi="Arial" w:cs="Arial"/>
                <w:sz w:val="20"/>
                <w:szCs w:val="20"/>
              </w:rPr>
            </w:pPr>
            <w:proofErr w:type="gramStart"/>
            <w:r w:rsidRPr="003A09B5">
              <w:rPr>
                <w:rFonts w:ascii="Arial" w:hAnsi="Arial" w:cs="Arial"/>
                <w:sz w:val="20"/>
                <w:szCs w:val="20"/>
              </w:rPr>
              <w:t>2.b.2</w:t>
            </w:r>
            <w:proofErr w:type="gramEnd"/>
            <w:r w:rsidRPr="003A09B5">
              <w:rPr>
                <w:rFonts w:ascii="Arial" w:hAnsi="Arial" w:cs="Arial"/>
                <w:sz w:val="20"/>
                <w:szCs w:val="20"/>
              </w:rPr>
              <w:t xml:space="preserve"> </w:t>
            </w:r>
            <w:r w:rsidRPr="003A09B5">
              <w:rPr>
                <w:rFonts w:ascii="Arial" w:hAnsi="Arial" w:cs="Arial"/>
                <w:sz w:val="20"/>
                <w:szCs w:val="20"/>
                <w:u w:val="single"/>
              </w:rPr>
              <w:t>Ensayos de campo</w:t>
            </w:r>
            <w:r w:rsidRPr="003A09B5">
              <w:rPr>
                <w:rFonts w:ascii="Arial" w:hAnsi="Arial" w:cs="Arial"/>
                <w:sz w:val="20"/>
                <w:szCs w:val="20"/>
              </w:rPr>
              <w:t>: se estudia gente sana con riesgo de enfermar .</w:t>
            </w:r>
          </w:p>
          <w:p w:rsidR="003A09B5" w:rsidRPr="003A09B5" w:rsidRDefault="003A09B5" w:rsidP="001256CD">
            <w:pPr>
              <w:jc w:val="both"/>
              <w:rPr>
                <w:rFonts w:ascii="Arial" w:hAnsi="Arial" w:cs="Arial"/>
                <w:sz w:val="20"/>
                <w:szCs w:val="20"/>
              </w:rPr>
            </w:pPr>
          </w:p>
          <w:p w:rsidR="003A09B5" w:rsidRPr="003A09B5" w:rsidRDefault="003A09B5" w:rsidP="001256CD">
            <w:pPr>
              <w:jc w:val="both"/>
              <w:rPr>
                <w:rFonts w:ascii="Arial" w:hAnsi="Arial" w:cs="Arial"/>
                <w:sz w:val="20"/>
                <w:szCs w:val="20"/>
              </w:rPr>
            </w:pPr>
            <w:proofErr w:type="gramStart"/>
            <w:r w:rsidRPr="003A09B5">
              <w:rPr>
                <w:rFonts w:ascii="Arial" w:hAnsi="Arial" w:cs="Arial"/>
                <w:sz w:val="20"/>
                <w:szCs w:val="20"/>
              </w:rPr>
              <w:t>2.b.3</w:t>
            </w:r>
            <w:proofErr w:type="gramEnd"/>
            <w:r w:rsidRPr="003A09B5">
              <w:rPr>
                <w:rFonts w:ascii="Arial" w:hAnsi="Arial" w:cs="Arial"/>
                <w:sz w:val="20"/>
                <w:szCs w:val="20"/>
              </w:rPr>
              <w:t xml:space="preserve"> </w:t>
            </w:r>
            <w:r w:rsidRPr="003A09B5">
              <w:rPr>
                <w:rFonts w:ascii="Arial" w:hAnsi="Arial" w:cs="Arial"/>
                <w:sz w:val="20"/>
                <w:szCs w:val="20"/>
                <w:u w:val="single"/>
              </w:rPr>
              <w:t>Ensayos comunitarios:</w:t>
            </w:r>
            <w:r w:rsidRPr="003A09B5">
              <w:rPr>
                <w:rFonts w:ascii="Arial" w:hAnsi="Arial" w:cs="Arial"/>
                <w:sz w:val="20"/>
                <w:szCs w:val="20"/>
              </w:rPr>
              <w:t xml:space="preserve"> la unidad de observación es una comunidad .</w:t>
            </w:r>
          </w:p>
          <w:p w:rsidR="003A09B5" w:rsidRPr="003A09B5" w:rsidRDefault="003A09B5" w:rsidP="001256CD">
            <w:pPr>
              <w:jc w:val="both"/>
              <w:rPr>
                <w:rFonts w:ascii="Arial" w:hAnsi="Arial" w:cs="Arial"/>
                <w:sz w:val="20"/>
                <w:szCs w:val="20"/>
              </w:rPr>
            </w:pPr>
          </w:p>
          <w:p w:rsidR="003A09B5" w:rsidRPr="003A09B5" w:rsidRDefault="003A09B5" w:rsidP="001256CD">
            <w:pPr>
              <w:jc w:val="both"/>
              <w:rPr>
                <w:rFonts w:ascii="Arial" w:hAnsi="Arial" w:cs="Arial"/>
                <w:sz w:val="20"/>
                <w:szCs w:val="20"/>
              </w:rPr>
            </w:pPr>
            <w:r w:rsidRPr="003A09B5">
              <w:rPr>
                <w:rFonts w:ascii="Arial" w:hAnsi="Arial" w:cs="Arial"/>
                <w:sz w:val="20"/>
                <w:szCs w:val="20"/>
              </w:rPr>
              <w:t>3-</w:t>
            </w:r>
            <w:r w:rsidRPr="003A09B5">
              <w:rPr>
                <w:rFonts w:ascii="Arial" w:hAnsi="Arial" w:cs="Arial"/>
                <w:b w:val="0"/>
                <w:bCs w:val="0"/>
                <w:sz w:val="20"/>
                <w:szCs w:val="20"/>
              </w:rPr>
              <w:t xml:space="preserve">      </w:t>
            </w:r>
            <w:r w:rsidRPr="003A09B5">
              <w:rPr>
                <w:rFonts w:ascii="Arial" w:hAnsi="Arial" w:cs="Arial"/>
                <w:sz w:val="20"/>
                <w:szCs w:val="20"/>
                <w:u w:val="single"/>
              </w:rPr>
              <w:t>Revisiones</w:t>
            </w:r>
          </w:p>
          <w:p w:rsidR="003A09B5" w:rsidRPr="003A09B5" w:rsidRDefault="003A09B5" w:rsidP="001256CD">
            <w:pPr>
              <w:jc w:val="both"/>
              <w:rPr>
                <w:rFonts w:ascii="Arial" w:hAnsi="Arial" w:cs="Arial"/>
                <w:sz w:val="20"/>
                <w:szCs w:val="20"/>
              </w:rPr>
            </w:pPr>
          </w:p>
          <w:p w:rsidR="003A09B5" w:rsidRPr="003A09B5" w:rsidRDefault="003A09B5" w:rsidP="001256CD">
            <w:pPr>
              <w:jc w:val="both"/>
              <w:rPr>
                <w:rFonts w:ascii="Arial" w:hAnsi="Arial" w:cs="Arial"/>
                <w:sz w:val="20"/>
                <w:szCs w:val="20"/>
              </w:rPr>
            </w:pPr>
            <w:proofErr w:type="gramStart"/>
            <w:r w:rsidRPr="003A09B5">
              <w:rPr>
                <w:rFonts w:ascii="Arial" w:hAnsi="Arial" w:cs="Arial"/>
                <w:sz w:val="20"/>
                <w:szCs w:val="20"/>
              </w:rPr>
              <w:t>3.a</w:t>
            </w:r>
            <w:proofErr w:type="gramEnd"/>
            <w:r w:rsidRPr="003A09B5">
              <w:rPr>
                <w:rFonts w:ascii="Arial" w:hAnsi="Arial" w:cs="Arial"/>
                <w:sz w:val="20"/>
                <w:szCs w:val="20"/>
              </w:rPr>
              <w:t xml:space="preserve"> </w:t>
            </w:r>
            <w:r w:rsidRPr="003A09B5">
              <w:rPr>
                <w:rFonts w:ascii="Arial" w:hAnsi="Arial" w:cs="Arial"/>
                <w:i/>
                <w:iCs/>
                <w:sz w:val="20"/>
                <w:szCs w:val="20"/>
                <w:u w:val="single"/>
              </w:rPr>
              <w:t>No Sistemáticas</w:t>
            </w:r>
            <w:r w:rsidRPr="003A09B5">
              <w:rPr>
                <w:rFonts w:ascii="Arial" w:hAnsi="Arial" w:cs="Arial"/>
                <w:i/>
                <w:iCs/>
                <w:sz w:val="20"/>
                <w:szCs w:val="20"/>
              </w:rPr>
              <w:t xml:space="preserve">: </w:t>
            </w:r>
            <w:r w:rsidRPr="003A09B5">
              <w:rPr>
                <w:rFonts w:ascii="Arial" w:hAnsi="Arial" w:cs="Arial"/>
                <w:sz w:val="20"/>
                <w:szCs w:val="20"/>
              </w:rPr>
              <w:t>revisión clásica o tradicional . El autor expone su experiencia , su opinión</w:t>
            </w:r>
          </w:p>
          <w:p w:rsidR="003A09B5" w:rsidRPr="003A09B5" w:rsidRDefault="003A09B5" w:rsidP="001256CD">
            <w:pPr>
              <w:jc w:val="both"/>
              <w:rPr>
                <w:rFonts w:ascii="Arial" w:hAnsi="Arial" w:cs="Arial"/>
                <w:sz w:val="20"/>
                <w:szCs w:val="20"/>
              </w:rPr>
            </w:pPr>
          </w:p>
          <w:p w:rsidR="003A09B5" w:rsidRPr="003A09B5" w:rsidRDefault="003A09B5" w:rsidP="001256CD">
            <w:pPr>
              <w:jc w:val="both"/>
              <w:rPr>
                <w:rFonts w:ascii="Arial" w:hAnsi="Arial" w:cs="Arial"/>
                <w:sz w:val="20"/>
                <w:szCs w:val="20"/>
              </w:rPr>
            </w:pPr>
            <w:r w:rsidRPr="003A09B5">
              <w:rPr>
                <w:rFonts w:ascii="Arial" w:hAnsi="Arial" w:cs="Arial"/>
                <w:sz w:val="20"/>
                <w:szCs w:val="20"/>
              </w:rPr>
              <w:t xml:space="preserve">3.b </w:t>
            </w:r>
            <w:r w:rsidRPr="003A09B5">
              <w:rPr>
                <w:rFonts w:ascii="Arial" w:hAnsi="Arial" w:cs="Arial"/>
                <w:i/>
                <w:iCs/>
                <w:sz w:val="20"/>
                <w:szCs w:val="20"/>
                <w:u w:val="single"/>
              </w:rPr>
              <w:t>Sistemáticas</w:t>
            </w:r>
          </w:p>
          <w:p w:rsidR="003A09B5" w:rsidRPr="003A09B5" w:rsidRDefault="003A09B5" w:rsidP="001256CD">
            <w:pPr>
              <w:jc w:val="both"/>
              <w:rPr>
                <w:rFonts w:ascii="Arial" w:hAnsi="Arial" w:cs="Arial"/>
                <w:sz w:val="20"/>
                <w:szCs w:val="20"/>
              </w:rPr>
            </w:pPr>
          </w:p>
          <w:p w:rsidR="003A09B5" w:rsidRPr="003A09B5" w:rsidRDefault="003A09B5" w:rsidP="001256CD">
            <w:pPr>
              <w:jc w:val="both"/>
              <w:rPr>
                <w:rFonts w:ascii="Arial" w:hAnsi="Arial" w:cs="Arial"/>
                <w:sz w:val="20"/>
                <w:szCs w:val="20"/>
              </w:rPr>
            </w:pPr>
            <w:r w:rsidRPr="003A09B5">
              <w:rPr>
                <w:rFonts w:ascii="Arial" w:hAnsi="Arial" w:cs="Arial"/>
                <w:sz w:val="20"/>
                <w:szCs w:val="20"/>
              </w:rPr>
              <w:t xml:space="preserve">3.b.1 </w:t>
            </w:r>
            <w:r w:rsidRPr="003A09B5">
              <w:rPr>
                <w:rFonts w:ascii="Arial" w:hAnsi="Arial" w:cs="Arial"/>
                <w:sz w:val="20"/>
                <w:szCs w:val="20"/>
                <w:u w:val="single"/>
              </w:rPr>
              <w:t>Cualitativa :</w:t>
            </w:r>
            <w:r w:rsidRPr="003A09B5">
              <w:rPr>
                <w:rFonts w:ascii="Arial" w:hAnsi="Arial" w:cs="Arial"/>
                <w:sz w:val="20"/>
                <w:szCs w:val="20"/>
              </w:rPr>
              <w:t xml:space="preserve"> </w:t>
            </w:r>
            <w:proofErr w:type="spellStart"/>
            <w:r w:rsidRPr="003A09B5">
              <w:rPr>
                <w:rFonts w:ascii="Arial" w:hAnsi="Arial" w:cs="Arial"/>
                <w:sz w:val="20"/>
                <w:szCs w:val="20"/>
              </w:rPr>
              <w:t>Metaanálisis</w:t>
            </w:r>
            <w:proofErr w:type="spellEnd"/>
            <w:r w:rsidRPr="003A09B5">
              <w:rPr>
                <w:rFonts w:ascii="Arial" w:hAnsi="Arial" w:cs="Arial"/>
                <w:sz w:val="20"/>
                <w:szCs w:val="20"/>
              </w:rPr>
              <w:t xml:space="preserve"> cualitativo</w:t>
            </w:r>
          </w:p>
          <w:p w:rsidR="003A09B5" w:rsidRPr="003A09B5" w:rsidRDefault="003A09B5" w:rsidP="001256CD">
            <w:pPr>
              <w:jc w:val="both"/>
              <w:rPr>
                <w:rFonts w:ascii="Arial" w:hAnsi="Arial" w:cs="Arial"/>
                <w:sz w:val="20"/>
                <w:szCs w:val="20"/>
              </w:rPr>
            </w:pPr>
          </w:p>
          <w:p w:rsidR="003A09B5" w:rsidRPr="003A09B5" w:rsidRDefault="003A09B5" w:rsidP="001256CD">
            <w:pPr>
              <w:jc w:val="both"/>
              <w:rPr>
                <w:rFonts w:ascii="Arial" w:hAnsi="Arial" w:cs="Arial"/>
                <w:sz w:val="20"/>
                <w:szCs w:val="20"/>
              </w:rPr>
            </w:pPr>
            <w:proofErr w:type="gramStart"/>
            <w:r w:rsidRPr="003A09B5">
              <w:rPr>
                <w:rFonts w:ascii="Arial" w:hAnsi="Arial" w:cs="Arial"/>
                <w:sz w:val="20"/>
                <w:szCs w:val="20"/>
              </w:rPr>
              <w:t>3.b.2</w:t>
            </w:r>
            <w:proofErr w:type="gramEnd"/>
            <w:r w:rsidRPr="003A09B5">
              <w:rPr>
                <w:rFonts w:ascii="Arial" w:hAnsi="Arial" w:cs="Arial"/>
                <w:sz w:val="20"/>
                <w:szCs w:val="20"/>
              </w:rPr>
              <w:t xml:space="preserve"> </w:t>
            </w:r>
            <w:r w:rsidRPr="003A09B5">
              <w:rPr>
                <w:rFonts w:ascii="Arial" w:hAnsi="Arial" w:cs="Arial"/>
                <w:sz w:val="20"/>
                <w:szCs w:val="20"/>
                <w:u w:val="single"/>
              </w:rPr>
              <w:t>Cuantitativa:</w:t>
            </w:r>
            <w:r w:rsidRPr="003A09B5">
              <w:rPr>
                <w:rFonts w:ascii="Arial" w:hAnsi="Arial" w:cs="Arial"/>
                <w:sz w:val="20"/>
                <w:szCs w:val="20"/>
              </w:rPr>
              <w:t xml:space="preserve"> </w:t>
            </w:r>
            <w:proofErr w:type="spellStart"/>
            <w:r w:rsidRPr="003A09B5">
              <w:rPr>
                <w:rFonts w:ascii="Arial" w:hAnsi="Arial" w:cs="Arial"/>
                <w:sz w:val="20"/>
                <w:szCs w:val="20"/>
              </w:rPr>
              <w:t>Metaanálisis</w:t>
            </w:r>
            <w:proofErr w:type="spellEnd"/>
            <w:r w:rsidRPr="003A09B5">
              <w:rPr>
                <w:rFonts w:ascii="Arial" w:hAnsi="Arial" w:cs="Arial"/>
                <w:sz w:val="20"/>
                <w:szCs w:val="20"/>
              </w:rPr>
              <w:t xml:space="preserve"> , se combinan los resultados de varios estudios que examinan la misma hipótesis .</w:t>
            </w:r>
          </w:p>
        </w:tc>
      </w:tr>
    </w:tbl>
    <w:p w:rsidR="003A09B5" w:rsidRPr="003A09B5" w:rsidRDefault="003A09B5" w:rsidP="003A09B5">
      <w:pPr>
        <w:rPr>
          <w:rFonts w:ascii="Arial" w:hAnsi="Arial" w:cs="Arial"/>
          <w:sz w:val="20"/>
          <w:szCs w:val="20"/>
        </w:rPr>
      </w:pPr>
    </w:p>
    <w:p w:rsidR="004B1183" w:rsidRPr="003A09B5" w:rsidRDefault="003A09B5" w:rsidP="00B13B9F">
      <w:pPr>
        <w:pStyle w:val="NormalWeb"/>
        <w:ind w:right="979"/>
        <w:jc w:val="both"/>
        <w:rPr>
          <w:rFonts w:ascii="Arial" w:hAnsi="Arial" w:cs="Arial"/>
          <w:sz w:val="20"/>
          <w:szCs w:val="20"/>
        </w:rPr>
      </w:pPr>
      <w:r w:rsidRPr="003A09B5">
        <w:rPr>
          <w:rFonts w:ascii="Arial" w:hAnsi="Arial" w:cs="Arial"/>
          <w:sz w:val="20"/>
          <w:szCs w:val="20"/>
        </w:rPr>
        <w:t>BIBLIOGRAFIA:</w:t>
      </w:r>
    </w:p>
    <w:p w:rsidR="003A09B5" w:rsidRPr="003A09B5" w:rsidRDefault="003A09B5" w:rsidP="003A09B5">
      <w:pPr>
        <w:pStyle w:val="NormalWeb"/>
        <w:numPr>
          <w:ilvl w:val="0"/>
          <w:numId w:val="3"/>
        </w:numPr>
        <w:ind w:right="979"/>
        <w:jc w:val="both"/>
        <w:rPr>
          <w:rFonts w:ascii="Arial" w:hAnsi="Arial" w:cs="Arial"/>
          <w:sz w:val="20"/>
          <w:szCs w:val="20"/>
        </w:rPr>
      </w:pPr>
      <w:r w:rsidRPr="003A09B5">
        <w:rPr>
          <w:rFonts w:ascii="Arial" w:hAnsi="Arial" w:cs="Arial"/>
          <w:sz w:val="20"/>
          <w:szCs w:val="20"/>
        </w:rPr>
        <w:t xml:space="preserve">ACP </w:t>
      </w:r>
      <w:proofErr w:type="spellStart"/>
      <w:r w:rsidRPr="003A09B5">
        <w:rPr>
          <w:rFonts w:ascii="Arial" w:hAnsi="Arial" w:cs="Arial"/>
          <w:sz w:val="20"/>
          <w:szCs w:val="20"/>
        </w:rPr>
        <w:t>Journal</w:t>
      </w:r>
      <w:proofErr w:type="spellEnd"/>
      <w:r w:rsidRPr="003A09B5">
        <w:rPr>
          <w:rFonts w:ascii="Arial" w:hAnsi="Arial" w:cs="Arial"/>
          <w:sz w:val="20"/>
          <w:szCs w:val="20"/>
        </w:rPr>
        <w:t xml:space="preserve">, American </w:t>
      </w:r>
      <w:proofErr w:type="spellStart"/>
      <w:r w:rsidRPr="003A09B5">
        <w:rPr>
          <w:rFonts w:ascii="Arial" w:hAnsi="Arial" w:cs="Arial"/>
          <w:sz w:val="20"/>
          <w:szCs w:val="20"/>
        </w:rPr>
        <w:t>College</w:t>
      </w:r>
      <w:proofErr w:type="spellEnd"/>
      <w:r w:rsidRPr="003A09B5">
        <w:rPr>
          <w:rFonts w:ascii="Arial" w:hAnsi="Arial" w:cs="Arial"/>
          <w:sz w:val="20"/>
          <w:szCs w:val="20"/>
        </w:rPr>
        <w:t xml:space="preserve"> of </w:t>
      </w:r>
      <w:proofErr w:type="spellStart"/>
      <w:r w:rsidRPr="003A09B5">
        <w:rPr>
          <w:rFonts w:ascii="Arial" w:hAnsi="Arial" w:cs="Arial"/>
          <w:sz w:val="20"/>
          <w:szCs w:val="20"/>
        </w:rPr>
        <w:t>Physicians</w:t>
      </w:r>
      <w:proofErr w:type="spellEnd"/>
      <w:r w:rsidRPr="003A09B5">
        <w:rPr>
          <w:rFonts w:ascii="Arial" w:hAnsi="Arial" w:cs="Arial"/>
          <w:sz w:val="20"/>
          <w:szCs w:val="20"/>
        </w:rPr>
        <w:t xml:space="preserve">. </w:t>
      </w:r>
      <w:hyperlink r:id="rId5" w:history="1">
        <w:r w:rsidRPr="003A09B5">
          <w:rPr>
            <w:rStyle w:val="Hipervnculo"/>
            <w:rFonts w:ascii="Arial" w:hAnsi="Arial" w:cs="Arial"/>
            <w:sz w:val="20"/>
            <w:szCs w:val="20"/>
          </w:rPr>
          <w:t>www.acponline.org</w:t>
        </w:r>
      </w:hyperlink>
    </w:p>
    <w:p w:rsidR="003A09B5" w:rsidRPr="003A09B5" w:rsidRDefault="003A09B5" w:rsidP="003A09B5">
      <w:pPr>
        <w:pStyle w:val="NormalWeb"/>
        <w:numPr>
          <w:ilvl w:val="0"/>
          <w:numId w:val="3"/>
        </w:numPr>
        <w:ind w:right="979"/>
        <w:jc w:val="both"/>
        <w:rPr>
          <w:rFonts w:ascii="Arial" w:hAnsi="Arial" w:cs="Arial"/>
          <w:sz w:val="20"/>
          <w:szCs w:val="20"/>
        </w:rPr>
      </w:pPr>
      <w:proofErr w:type="spellStart"/>
      <w:r w:rsidRPr="003A09B5">
        <w:rPr>
          <w:rFonts w:ascii="Arial" w:hAnsi="Arial" w:cs="Arial"/>
          <w:sz w:val="20"/>
          <w:szCs w:val="20"/>
        </w:rPr>
        <w:t>Evidence</w:t>
      </w:r>
      <w:proofErr w:type="spellEnd"/>
      <w:r w:rsidRPr="003A09B5">
        <w:rPr>
          <w:rFonts w:ascii="Arial" w:hAnsi="Arial" w:cs="Arial"/>
          <w:sz w:val="20"/>
          <w:szCs w:val="20"/>
        </w:rPr>
        <w:t xml:space="preserve"> bases medicine. </w:t>
      </w:r>
      <w:hyperlink r:id="rId6" w:history="1">
        <w:r w:rsidRPr="003A09B5">
          <w:rPr>
            <w:rStyle w:val="Hipervnculo"/>
            <w:rFonts w:ascii="Arial" w:hAnsi="Arial" w:cs="Arial"/>
            <w:sz w:val="20"/>
            <w:szCs w:val="20"/>
          </w:rPr>
          <w:t>www.bmj.com</w:t>
        </w:r>
      </w:hyperlink>
    </w:p>
    <w:p w:rsidR="003A09B5" w:rsidRPr="003A09B5" w:rsidRDefault="003A09B5" w:rsidP="003A09B5">
      <w:pPr>
        <w:pStyle w:val="NormalWeb"/>
        <w:numPr>
          <w:ilvl w:val="0"/>
          <w:numId w:val="3"/>
        </w:numPr>
        <w:ind w:right="979"/>
        <w:jc w:val="both"/>
        <w:rPr>
          <w:rFonts w:ascii="Arial" w:hAnsi="Arial" w:cs="Arial"/>
          <w:sz w:val="20"/>
          <w:szCs w:val="20"/>
        </w:rPr>
      </w:pPr>
      <w:r w:rsidRPr="003A09B5">
        <w:rPr>
          <w:rFonts w:ascii="Arial" w:hAnsi="Arial" w:cs="Arial"/>
          <w:sz w:val="20"/>
          <w:szCs w:val="20"/>
        </w:rPr>
        <w:t xml:space="preserve">Evidencia en atención primaria, fundación  MF </w:t>
      </w:r>
      <w:hyperlink r:id="rId7" w:history="1">
        <w:r w:rsidRPr="003A09B5">
          <w:rPr>
            <w:rStyle w:val="Hipervnculo"/>
            <w:rFonts w:ascii="Arial" w:hAnsi="Arial" w:cs="Arial"/>
            <w:sz w:val="20"/>
            <w:szCs w:val="20"/>
          </w:rPr>
          <w:t>www.fundacionmf.org.ar</w:t>
        </w:r>
      </w:hyperlink>
    </w:p>
    <w:p w:rsidR="003A09B5" w:rsidRPr="003A09B5" w:rsidRDefault="003A09B5" w:rsidP="003A09B5">
      <w:pPr>
        <w:pStyle w:val="NormalWeb"/>
        <w:numPr>
          <w:ilvl w:val="0"/>
          <w:numId w:val="3"/>
        </w:numPr>
        <w:ind w:right="979"/>
        <w:jc w:val="both"/>
        <w:rPr>
          <w:rFonts w:ascii="Arial" w:hAnsi="Arial" w:cs="Arial"/>
          <w:sz w:val="20"/>
          <w:szCs w:val="20"/>
        </w:rPr>
      </w:pPr>
      <w:r w:rsidRPr="003A09B5">
        <w:rPr>
          <w:rFonts w:ascii="Arial" w:hAnsi="Arial" w:cs="Arial"/>
          <w:sz w:val="20"/>
          <w:szCs w:val="20"/>
        </w:rPr>
        <w:t>POEMS</w:t>
      </w:r>
    </w:p>
    <w:p w:rsidR="003A09B5" w:rsidRPr="003A09B5" w:rsidRDefault="003A09B5" w:rsidP="00B13B9F">
      <w:pPr>
        <w:pStyle w:val="NormalWeb"/>
        <w:ind w:right="979"/>
        <w:jc w:val="both"/>
        <w:rPr>
          <w:rFonts w:ascii="Arial" w:hAnsi="Arial" w:cs="Arial"/>
          <w:sz w:val="20"/>
          <w:szCs w:val="20"/>
        </w:rPr>
      </w:pPr>
    </w:p>
    <w:p w:rsidR="003A09B5" w:rsidRPr="003A09B5" w:rsidRDefault="003A09B5" w:rsidP="00B13B9F">
      <w:pPr>
        <w:pStyle w:val="NormalWeb"/>
        <w:ind w:right="979"/>
        <w:jc w:val="both"/>
        <w:rPr>
          <w:rFonts w:ascii="Arial" w:hAnsi="Arial" w:cs="Arial"/>
          <w:sz w:val="20"/>
          <w:szCs w:val="20"/>
        </w:rPr>
      </w:pPr>
    </w:p>
    <w:sectPr w:rsidR="003A09B5" w:rsidRPr="003A09B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9A72A4"/>
    <w:multiLevelType w:val="hybridMultilevel"/>
    <w:tmpl w:val="90D48A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68C33BB0"/>
    <w:multiLevelType w:val="hybridMultilevel"/>
    <w:tmpl w:val="3E465ECA"/>
    <w:lvl w:ilvl="0" w:tplc="D8DE4D42">
      <w:start w:val="1"/>
      <w:numFmt w:val="decimal"/>
      <w:lvlText w:val="%1."/>
      <w:lvlJc w:val="left"/>
      <w:pPr>
        <w:ind w:left="810" w:hanging="45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76823703"/>
    <w:multiLevelType w:val="hybridMultilevel"/>
    <w:tmpl w:val="498C09AC"/>
    <w:lvl w:ilvl="0" w:tplc="6AEC50C2">
      <w:start w:val="1"/>
      <w:numFmt w:val="bullet"/>
      <w:lvlText w:val="•"/>
      <w:lvlJc w:val="left"/>
      <w:pPr>
        <w:tabs>
          <w:tab w:val="num" w:pos="720"/>
        </w:tabs>
        <w:ind w:left="720" w:hanging="360"/>
      </w:pPr>
      <w:rPr>
        <w:rFonts w:ascii="Times New Roman" w:hAnsi="Times New Roman" w:hint="default"/>
      </w:rPr>
    </w:lvl>
    <w:lvl w:ilvl="1" w:tplc="BC020BC6" w:tentative="1">
      <w:start w:val="1"/>
      <w:numFmt w:val="bullet"/>
      <w:lvlText w:val="•"/>
      <w:lvlJc w:val="left"/>
      <w:pPr>
        <w:tabs>
          <w:tab w:val="num" w:pos="1440"/>
        </w:tabs>
        <w:ind w:left="1440" w:hanging="360"/>
      </w:pPr>
      <w:rPr>
        <w:rFonts w:ascii="Times New Roman" w:hAnsi="Times New Roman" w:hint="default"/>
      </w:rPr>
    </w:lvl>
    <w:lvl w:ilvl="2" w:tplc="07583514" w:tentative="1">
      <w:start w:val="1"/>
      <w:numFmt w:val="bullet"/>
      <w:lvlText w:val="•"/>
      <w:lvlJc w:val="left"/>
      <w:pPr>
        <w:tabs>
          <w:tab w:val="num" w:pos="2160"/>
        </w:tabs>
        <w:ind w:left="2160" w:hanging="360"/>
      </w:pPr>
      <w:rPr>
        <w:rFonts w:ascii="Times New Roman" w:hAnsi="Times New Roman" w:hint="default"/>
      </w:rPr>
    </w:lvl>
    <w:lvl w:ilvl="3" w:tplc="A0B4AF18" w:tentative="1">
      <w:start w:val="1"/>
      <w:numFmt w:val="bullet"/>
      <w:lvlText w:val="•"/>
      <w:lvlJc w:val="left"/>
      <w:pPr>
        <w:tabs>
          <w:tab w:val="num" w:pos="2880"/>
        </w:tabs>
        <w:ind w:left="2880" w:hanging="360"/>
      </w:pPr>
      <w:rPr>
        <w:rFonts w:ascii="Times New Roman" w:hAnsi="Times New Roman" w:hint="default"/>
      </w:rPr>
    </w:lvl>
    <w:lvl w:ilvl="4" w:tplc="9EB2B160" w:tentative="1">
      <w:start w:val="1"/>
      <w:numFmt w:val="bullet"/>
      <w:lvlText w:val="•"/>
      <w:lvlJc w:val="left"/>
      <w:pPr>
        <w:tabs>
          <w:tab w:val="num" w:pos="3600"/>
        </w:tabs>
        <w:ind w:left="3600" w:hanging="360"/>
      </w:pPr>
      <w:rPr>
        <w:rFonts w:ascii="Times New Roman" w:hAnsi="Times New Roman" w:hint="default"/>
      </w:rPr>
    </w:lvl>
    <w:lvl w:ilvl="5" w:tplc="5D32B528" w:tentative="1">
      <w:start w:val="1"/>
      <w:numFmt w:val="bullet"/>
      <w:lvlText w:val="•"/>
      <w:lvlJc w:val="left"/>
      <w:pPr>
        <w:tabs>
          <w:tab w:val="num" w:pos="4320"/>
        </w:tabs>
        <w:ind w:left="4320" w:hanging="360"/>
      </w:pPr>
      <w:rPr>
        <w:rFonts w:ascii="Times New Roman" w:hAnsi="Times New Roman" w:hint="default"/>
      </w:rPr>
    </w:lvl>
    <w:lvl w:ilvl="6" w:tplc="7584AC5A" w:tentative="1">
      <w:start w:val="1"/>
      <w:numFmt w:val="bullet"/>
      <w:lvlText w:val="•"/>
      <w:lvlJc w:val="left"/>
      <w:pPr>
        <w:tabs>
          <w:tab w:val="num" w:pos="5040"/>
        </w:tabs>
        <w:ind w:left="5040" w:hanging="360"/>
      </w:pPr>
      <w:rPr>
        <w:rFonts w:ascii="Times New Roman" w:hAnsi="Times New Roman" w:hint="default"/>
      </w:rPr>
    </w:lvl>
    <w:lvl w:ilvl="7" w:tplc="A3E633E2" w:tentative="1">
      <w:start w:val="1"/>
      <w:numFmt w:val="bullet"/>
      <w:lvlText w:val="•"/>
      <w:lvlJc w:val="left"/>
      <w:pPr>
        <w:tabs>
          <w:tab w:val="num" w:pos="5760"/>
        </w:tabs>
        <w:ind w:left="5760" w:hanging="360"/>
      </w:pPr>
      <w:rPr>
        <w:rFonts w:ascii="Times New Roman" w:hAnsi="Times New Roman" w:hint="default"/>
      </w:rPr>
    </w:lvl>
    <w:lvl w:ilvl="8" w:tplc="B8E0D926"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31C"/>
    <w:rsid w:val="002F1453"/>
    <w:rsid w:val="002F4095"/>
    <w:rsid w:val="003A09B5"/>
    <w:rsid w:val="004B1183"/>
    <w:rsid w:val="006229E5"/>
    <w:rsid w:val="009154A5"/>
    <w:rsid w:val="00B1231C"/>
    <w:rsid w:val="00B13B9F"/>
    <w:rsid w:val="00BF1C7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981228-EF5D-4E30-AAEC-04B59A5FB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B1231C"/>
    <w:pPr>
      <w:spacing w:before="100" w:beforeAutospacing="1" w:after="100" w:afterAutospacing="1" w:line="240" w:lineRule="auto"/>
    </w:pPr>
    <w:rPr>
      <w:rFonts w:ascii="Times New Roman" w:eastAsia="Times New Roman" w:hAnsi="Times New Roman" w:cs="Times New Roman"/>
      <w:sz w:val="23"/>
      <w:szCs w:val="23"/>
      <w:lang w:eastAsia="es-MX"/>
    </w:rPr>
  </w:style>
  <w:style w:type="table" w:styleId="Tablaconcuadrcula">
    <w:name w:val="Table Grid"/>
    <w:basedOn w:val="Tablanormal"/>
    <w:uiPriority w:val="39"/>
    <w:rsid w:val="004B11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decuadrcula1clara-nfasis1">
    <w:name w:val="Grid Table 1 Light Accent 1"/>
    <w:basedOn w:val="Tablanormal"/>
    <w:uiPriority w:val="46"/>
    <w:rsid w:val="003A09B5"/>
    <w:pPr>
      <w:spacing w:after="0" w:line="240" w:lineRule="auto"/>
    </w:pPr>
    <w:rPr>
      <w:lang w:val="es-ES"/>
    </w:r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styleId="Hipervnculo">
    <w:name w:val="Hyperlink"/>
    <w:basedOn w:val="Fuentedeprrafopredeter"/>
    <w:uiPriority w:val="99"/>
    <w:unhideWhenUsed/>
    <w:rsid w:val="003A09B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115993">
      <w:bodyDiv w:val="1"/>
      <w:marLeft w:val="0"/>
      <w:marRight w:val="0"/>
      <w:marTop w:val="0"/>
      <w:marBottom w:val="0"/>
      <w:divBdr>
        <w:top w:val="none" w:sz="0" w:space="0" w:color="auto"/>
        <w:left w:val="none" w:sz="0" w:space="0" w:color="auto"/>
        <w:bottom w:val="none" w:sz="0" w:space="0" w:color="auto"/>
        <w:right w:val="none" w:sz="0" w:space="0" w:color="auto"/>
      </w:divBdr>
      <w:divsChild>
        <w:div w:id="1252858867">
          <w:marLeft w:val="0"/>
          <w:marRight w:val="0"/>
          <w:marTop w:val="0"/>
          <w:marBottom w:val="0"/>
          <w:divBdr>
            <w:top w:val="none" w:sz="0" w:space="0" w:color="auto"/>
            <w:left w:val="none" w:sz="0" w:space="0" w:color="auto"/>
            <w:bottom w:val="none" w:sz="0" w:space="0" w:color="auto"/>
            <w:right w:val="none" w:sz="0" w:space="0" w:color="auto"/>
          </w:divBdr>
          <w:divsChild>
            <w:div w:id="909072836">
              <w:marLeft w:val="0"/>
              <w:marRight w:val="0"/>
              <w:marTop w:val="0"/>
              <w:marBottom w:val="0"/>
              <w:divBdr>
                <w:top w:val="none" w:sz="0" w:space="0" w:color="auto"/>
                <w:left w:val="none" w:sz="0" w:space="0" w:color="auto"/>
                <w:bottom w:val="single" w:sz="6" w:space="0" w:color="8D8D8D"/>
                <w:right w:val="none" w:sz="0" w:space="0" w:color="auto"/>
              </w:divBdr>
              <w:divsChild>
                <w:div w:id="151214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518459">
      <w:bodyDiv w:val="1"/>
      <w:marLeft w:val="0"/>
      <w:marRight w:val="0"/>
      <w:marTop w:val="0"/>
      <w:marBottom w:val="0"/>
      <w:divBdr>
        <w:top w:val="none" w:sz="0" w:space="0" w:color="auto"/>
        <w:left w:val="none" w:sz="0" w:space="0" w:color="auto"/>
        <w:bottom w:val="none" w:sz="0" w:space="0" w:color="auto"/>
        <w:right w:val="none" w:sz="0" w:space="0" w:color="auto"/>
      </w:divBdr>
      <w:divsChild>
        <w:div w:id="1931309220">
          <w:marLeft w:val="547"/>
          <w:marRight w:val="0"/>
          <w:marTop w:val="134"/>
          <w:marBottom w:val="0"/>
          <w:divBdr>
            <w:top w:val="none" w:sz="0" w:space="0" w:color="auto"/>
            <w:left w:val="none" w:sz="0" w:space="0" w:color="auto"/>
            <w:bottom w:val="none" w:sz="0" w:space="0" w:color="auto"/>
            <w:right w:val="none" w:sz="0" w:space="0" w:color="auto"/>
          </w:divBdr>
        </w:div>
        <w:div w:id="120466530">
          <w:marLeft w:val="547"/>
          <w:marRight w:val="0"/>
          <w:marTop w:val="134"/>
          <w:marBottom w:val="0"/>
          <w:divBdr>
            <w:top w:val="none" w:sz="0" w:space="0" w:color="auto"/>
            <w:left w:val="none" w:sz="0" w:space="0" w:color="auto"/>
            <w:bottom w:val="none" w:sz="0" w:space="0" w:color="auto"/>
            <w:right w:val="none" w:sz="0" w:space="0" w:color="auto"/>
          </w:divBdr>
        </w:div>
        <w:div w:id="1524131740">
          <w:marLeft w:val="547"/>
          <w:marRight w:val="0"/>
          <w:marTop w:val="134"/>
          <w:marBottom w:val="0"/>
          <w:divBdr>
            <w:top w:val="none" w:sz="0" w:space="0" w:color="auto"/>
            <w:left w:val="none" w:sz="0" w:space="0" w:color="auto"/>
            <w:bottom w:val="none" w:sz="0" w:space="0" w:color="auto"/>
            <w:right w:val="none" w:sz="0" w:space="0" w:color="auto"/>
          </w:divBdr>
        </w:div>
        <w:div w:id="34309709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undacionmf.org.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mj.com" TargetMode="External"/><Relationship Id="rId5" Type="http://schemas.openxmlformats.org/officeDocument/2006/relationships/hyperlink" Target="http://www.acponline.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1308</Words>
  <Characters>7195</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zaira Diaz Garcia</dc:creator>
  <cp:keywords/>
  <dc:description/>
  <cp:lastModifiedBy>zaira Diaz Garcia</cp:lastModifiedBy>
  <cp:revision>2</cp:revision>
  <dcterms:created xsi:type="dcterms:W3CDTF">2014-08-27T22:56:00Z</dcterms:created>
  <dcterms:modified xsi:type="dcterms:W3CDTF">2014-08-27T22:56:00Z</dcterms:modified>
</cp:coreProperties>
</file>