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2D" w:rsidRDefault="007F3B2D" w:rsidP="007F3B2D">
      <w:pPr>
        <w:jc w:val="right"/>
        <w:rPr>
          <w:rFonts w:ascii="Arial" w:hAnsi="Arial" w:cs="Arial"/>
          <w:b/>
          <w:color w:val="252525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b/>
          <w:color w:val="252525"/>
          <w:sz w:val="24"/>
          <w:szCs w:val="24"/>
          <w:shd w:val="clear" w:color="auto" w:fill="FFFFFF"/>
          <w:lang w:val="es-ES"/>
        </w:rPr>
        <w:t>Elaboro: Emilio Valente Segura Márquez</w:t>
      </w:r>
      <w:bookmarkStart w:id="0" w:name="_GoBack"/>
      <w:bookmarkEnd w:id="0"/>
    </w:p>
    <w:p w:rsidR="007F3B2D" w:rsidRDefault="007F3B2D" w:rsidP="007F3B2D">
      <w:pPr>
        <w:jc w:val="right"/>
        <w:rPr>
          <w:rFonts w:ascii="Arial" w:hAnsi="Arial" w:cs="Arial"/>
          <w:b/>
          <w:color w:val="252525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b/>
          <w:color w:val="252525"/>
          <w:sz w:val="24"/>
          <w:szCs w:val="24"/>
          <w:shd w:val="clear" w:color="auto" w:fill="FFFFFF"/>
          <w:lang w:val="es-ES"/>
        </w:rPr>
        <w:t>Matricula: LME3306</w:t>
      </w:r>
    </w:p>
    <w:p w:rsidR="007F3B2D" w:rsidRDefault="007F3B2D">
      <w:pPr>
        <w:rPr>
          <w:rFonts w:ascii="Arial" w:hAnsi="Arial" w:cs="Arial"/>
          <w:b/>
          <w:color w:val="252525"/>
          <w:sz w:val="24"/>
          <w:szCs w:val="24"/>
          <w:shd w:val="clear" w:color="auto" w:fill="FFFFFF"/>
          <w:lang w:val="es-ES"/>
        </w:rPr>
      </w:pPr>
    </w:p>
    <w:p w:rsidR="007F3B2D" w:rsidRDefault="007F3B2D">
      <w:pPr>
        <w:rPr>
          <w:rFonts w:ascii="Arial" w:hAnsi="Arial" w:cs="Arial"/>
          <w:b/>
          <w:color w:val="252525"/>
          <w:sz w:val="24"/>
          <w:szCs w:val="24"/>
          <w:shd w:val="clear" w:color="auto" w:fill="FFFFFF"/>
          <w:lang w:val="es-ES"/>
        </w:rPr>
      </w:pPr>
    </w:p>
    <w:p w:rsidR="007F3B2D" w:rsidRDefault="007F3B2D">
      <w:pPr>
        <w:rPr>
          <w:rFonts w:ascii="Arial" w:hAnsi="Arial" w:cs="Arial"/>
          <w:b/>
          <w:color w:val="252525"/>
          <w:sz w:val="24"/>
          <w:szCs w:val="24"/>
          <w:shd w:val="clear" w:color="auto" w:fill="FFFFFF"/>
          <w:lang w:val="es-ES"/>
        </w:rPr>
      </w:pPr>
    </w:p>
    <w:p w:rsidR="007F3B2D" w:rsidRPr="007F3B2D" w:rsidRDefault="007F3B2D">
      <w:pPr>
        <w:rPr>
          <w:rFonts w:ascii="Arial" w:hAnsi="Arial" w:cs="Arial"/>
          <w:b/>
          <w:color w:val="252525"/>
          <w:sz w:val="24"/>
          <w:szCs w:val="24"/>
          <w:shd w:val="clear" w:color="auto" w:fill="FFFFFF"/>
          <w:lang w:val="es-ES"/>
        </w:rPr>
      </w:pPr>
      <w:r w:rsidRPr="007F3B2D">
        <w:rPr>
          <w:rFonts w:ascii="Arial" w:hAnsi="Arial" w:cs="Arial"/>
          <w:b/>
          <w:color w:val="252525"/>
          <w:sz w:val="24"/>
          <w:szCs w:val="24"/>
          <w:shd w:val="clear" w:color="auto" w:fill="FFFFFF"/>
          <w:lang w:val="es-ES"/>
        </w:rPr>
        <w:t xml:space="preserve">Historia de la medicina basada en evidencia </w:t>
      </w:r>
    </w:p>
    <w:p w:rsidR="007F3B2D" w:rsidRDefault="007F3B2D">
      <w:pPr>
        <w:rPr>
          <w:rFonts w:ascii="Arial" w:hAnsi="Arial" w:cs="Arial"/>
          <w:color w:val="252525"/>
          <w:sz w:val="24"/>
          <w:szCs w:val="24"/>
          <w:shd w:val="clear" w:color="auto" w:fill="FFFFFF"/>
          <w:lang w:val="es-ES"/>
        </w:rPr>
      </w:pPr>
    </w:p>
    <w:p w:rsidR="004C2787" w:rsidRPr="007F3B2D" w:rsidRDefault="007F3B2D">
      <w:pPr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  <w:lang w:val="es-ES"/>
        </w:rPr>
      </w:pPr>
      <w:r w:rsidRPr="007F3B2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La</w:t>
      </w:r>
      <w:r w:rsidRPr="007F3B2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 </w:t>
      </w:r>
      <w:r w:rsidRPr="007F3B2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s-ES"/>
        </w:rPr>
        <w:t>MBE</w:t>
      </w:r>
      <w:r w:rsidRPr="007F3B2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 </w:t>
      </w:r>
      <w:r w:rsidRPr="007F3B2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es una de las expresiones de un antiguo movimiento de mejora de la calidad clínica, que se vio potenciado por la demostración de la falta de fundamento de muchas decisiones clínicas y de la enorme variabilidad de la práctica médica, y por la crítica a la</w:t>
      </w:r>
      <w:r w:rsidRPr="007F3B2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 </w:t>
      </w:r>
      <w:hyperlink r:id="rId5" w:tgtFrame="_self" w:tooltip="Medicina" w:history="1">
        <w:r w:rsidRPr="007F3B2D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  <w:lang w:val="es-ES"/>
          </w:rPr>
          <w:t>medicina</w:t>
        </w:r>
      </w:hyperlink>
      <w:r w:rsidRPr="007F3B2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. Su desarrollo se inició en los años sesenta del siglo XX, cuando se empezó a aplicar el diseño de los</w:t>
      </w:r>
      <w:r w:rsidRPr="007F3B2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 </w:t>
      </w:r>
      <w:hyperlink r:id="rId6" w:tgtFrame="_self" w:tooltip="Ensayo clínico" w:history="1">
        <w:r w:rsidRPr="007F3B2D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  <w:lang w:val="es-ES"/>
          </w:rPr>
          <w:t>ensayos clínicos</w:t>
        </w:r>
      </w:hyperlink>
      <w:r w:rsidRPr="007F3B2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 </w:t>
      </w:r>
      <w:r w:rsidRPr="007F3B2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al campo médico, y se desarrollaron trabajos iniciales al respecto. Sobre la falta de fundamento de las decisiones clínicas, los trabajos pioneros son de</w:t>
      </w:r>
      <w:r w:rsidRPr="007F3B2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 </w:t>
      </w:r>
      <w:hyperlink r:id="rId7" w:tgtFrame="_self" w:tooltip="Cochrane" w:history="1">
        <w:r w:rsidRPr="007F3B2D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  <w:lang w:val="es-ES"/>
          </w:rPr>
          <w:t>Cochrane</w:t>
        </w:r>
      </w:hyperlink>
      <w:r w:rsidRPr="007F3B2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, en 1972; de</w:t>
      </w:r>
      <w:r w:rsidRPr="007F3B2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 </w:t>
      </w:r>
      <w:hyperlink r:id="rId8" w:tgtFrame="_self" w:tooltip="John Wennberg (aún no redactado)" w:history="1">
        <w:r w:rsidRPr="007F3B2D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  <w:lang w:val="es-ES"/>
          </w:rPr>
          <w:t xml:space="preserve">John </w:t>
        </w:r>
        <w:proofErr w:type="spellStart"/>
        <w:r w:rsidRPr="007F3B2D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  <w:lang w:val="es-ES"/>
          </w:rPr>
          <w:t>Wennberg</w:t>
        </w:r>
        <w:proofErr w:type="spellEnd"/>
      </w:hyperlink>
      <w:r w:rsidRPr="007F3B2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 </w:t>
      </w:r>
      <w:r w:rsidRPr="007F3B2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en 1973, son los trabajos sobre la variabilidad de la práctica clínica; y de</w:t>
      </w:r>
      <w:r w:rsidRPr="007F3B2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 </w:t>
      </w:r>
      <w:hyperlink r:id="rId9" w:tgtFrame="_self" w:tooltip="Iván Illich" w:history="1">
        <w:r w:rsidRPr="007F3B2D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  <w:lang w:val="es-ES"/>
          </w:rPr>
          <w:t xml:space="preserve">Iván </w:t>
        </w:r>
        <w:proofErr w:type="spellStart"/>
        <w:r w:rsidRPr="007F3B2D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  <w:lang w:val="es-ES"/>
          </w:rPr>
          <w:t>Illich</w:t>
        </w:r>
        <w:proofErr w:type="spellEnd"/>
      </w:hyperlink>
      <w:r w:rsidRPr="007F3B2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 </w:t>
      </w:r>
      <w:r w:rsidRPr="007F3B2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y</w:t>
      </w:r>
      <w:r w:rsidRPr="007F3B2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 </w:t>
      </w:r>
      <w:proofErr w:type="spellStart"/>
      <w:r w:rsidRPr="007F3B2D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7F3B2D">
        <w:rPr>
          <w:rFonts w:ascii="Arial" w:hAnsi="Arial" w:cs="Arial"/>
          <w:color w:val="000000" w:themeColor="text1"/>
          <w:sz w:val="24"/>
          <w:szCs w:val="24"/>
          <w:lang w:val="es-ES"/>
        </w:rPr>
        <w:instrText xml:space="preserve"> HYPERLINK "http://es.wikipedia.org/w/index.php?title=Thom%C3%A1s_McKeown&amp;action=edit&amp;redlink=1" \o "Thomás McKeown (aún no redactado)" \t "_self" </w:instrText>
      </w:r>
      <w:r w:rsidRPr="007F3B2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7F3B2D">
        <w:rPr>
          <w:rStyle w:val="Hipervnculo"/>
          <w:rFonts w:ascii="Arial" w:hAnsi="Arial" w:cs="Arial"/>
          <w:color w:val="000000" w:themeColor="text1"/>
          <w:sz w:val="24"/>
          <w:szCs w:val="24"/>
          <w:u w:val="none"/>
          <w:shd w:val="clear" w:color="auto" w:fill="FFFFFF"/>
          <w:lang w:val="es-ES"/>
        </w:rPr>
        <w:t>Thomás</w:t>
      </w:r>
      <w:proofErr w:type="spellEnd"/>
      <w:r w:rsidRPr="007F3B2D">
        <w:rPr>
          <w:rStyle w:val="Hipervnculo"/>
          <w:rFonts w:ascii="Arial" w:hAnsi="Arial" w:cs="Arial"/>
          <w:color w:val="000000" w:themeColor="text1"/>
          <w:sz w:val="24"/>
          <w:szCs w:val="24"/>
          <w:u w:val="none"/>
          <w:shd w:val="clear" w:color="auto" w:fill="FFFFFF"/>
          <w:lang w:val="es-ES"/>
        </w:rPr>
        <w:t xml:space="preserve"> </w:t>
      </w:r>
      <w:proofErr w:type="spellStart"/>
      <w:r w:rsidRPr="007F3B2D">
        <w:rPr>
          <w:rStyle w:val="Hipervnculo"/>
          <w:rFonts w:ascii="Arial" w:hAnsi="Arial" w:cs="Arial"/>
          <w:color w:val="000000" w:themeColor="text1"/>
          <w:sz w:val="24"/>
          <w:szCs w:val="24"/>
          <w:u w:val="none"/>
          <w:shd w:val="clear" w:color="auto" w:fill="FFFFFF"/>
          <w:lang w:val="es-ES"/>
        </w:rPr>
        <w:t>McKeown</w:t>
      </w:r>
      <w:proofErr w:type="spellEnd"/>
      <w:r w:rsidRPr="007F3B2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7F3B2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 </w:t>
      </w:r>
      <w:r w:rsidRPr="007F3B2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en 1976, sobre crítica a la medicina. El concepto de «basado en pruebas» lo expresó, como tal, por primera vez</w:t>
      </w:r>
      <w:r w:rsidRPr="007F3B2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 </w:t>
      </w:r>
      <w:hyperlink r:id="rId10" w:tgtFrame="_self" w:tooltip="David Eddy (aún no redactado)" w:history="1">
        <w:r w:rsidRPr="007F3B2D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  <w:lang w:val="es-ES"/>
          </w:rPr>
          <w:t>David Eddy</w:t>
        </w:r>
      </w:hyperlink>
      <w:r w:rsidRPr="007F3B2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 </w:t>
      </w:r>
      <w:r w:rsidRPr="007F3B2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en 1982. Después vendría el desarrollo explosivo de la medicina basada en pruebas, primero en un círculo restringido, en 1991, y después en todo el mundo, desde 1992, por influencia del canadiense</w:t>
      </w:r>
      <w:r w:rsidRPr="007F3B2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 </w:t>
      </w:r>
      <w:proofErr w:type="spellStart"/>
      <w:r w:rsidRPr="007F3B2D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  <w:lang w:val="es-ES"/>
        </w:rPr>
        <w:t>Evidence-Based</w:t>
      </w:r>
      <w:proofErr w:type="spellEnd"/>
      <w:r w:rsidRPr="007F3B2D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  <w:lang w:val="es-ES"/>
        </w:rPr>
        <w:t xml:space="preserve"> Medicine </w:t>
      </w:r>
      <w:proofErr w:type="spellStart"/>
      <w:r w:rsidRPr="007F3B2D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  <w:lang w:val="es-ES"/>
        </w:rPr>
        <w:t>Working</w:t>
      </w:r>
      <w:proofErr w:type="spellEnd"/>
      <w:r w:rsidRPr="007F3B2D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7F3B2D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  <w:lang w:val="es-ES"/>
        </w:rPr>
        <w:t>Group</w:t>
      </w:r>
      <w:proofErr w:type="spellEnd"/>
    </w:p>
    <w:p w:rsidR="007F3B2D" w:rsidRPr="007F3B2D" w:rsidRDefault="007F3B2D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7F3B2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En noviembre de 1992 el “</w:t>
      </w:r>
      <w:proofErr w:type="spellStart"/>
      <w:r w:rsidRPr="007F3B2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Evidence-Based</w:t>
      </w:r>
      <w:proofErr w:type="spellEnd"/>
      <w:r w:rsidRPr="007F3B2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 xml:space="preserve"> Medicine </w:t>
      </w:r>
      <w:proofErr w:type="spellStart"/>
      <w:r w:rsidRPr="007F3B2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Working</w:t>
      </w:r>
      <w:proofErr w:type="spellEnd"/>
      <w:r w:rsidRPr="007F3B2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7F3B2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Group</w:t>
      </w:r>
      <w:proofErr w:type="spellEnd"/>
      <w:r w:rsidRPr="007F3B2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” (EBMWG), Grupo de Trabajo en Medicina Basada en la Evidencia de la</w:t>
      </w:r>
      <w:r w:rsidRPr="007F3B2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 </w:t>
      </w:r>
      <w:hyperlink r:id="rId11" w:tgtFrame="_self" w:tooltip="Universidad McMaster" w:history="1">
        <w:r w:rsidRPr="007F3B2D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  <w:lang w:val="es-ES"/>
          </w:rPr>
          <w:t xml:space="preserve">Universidad </w:t>
        </w:r>
        <w:proofErr w:type="spellStart"/>
        <w:r w:rsidRPr="007F3B2D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  <w:lang w:val="es-ES"/>
          </w:rPr>
          <w:t>McMaster</w:t>
        </w:r>
        <w:proofErr w:type="spellEnd"/>
      </w:hyperlink>
      <w:r w:rsidRPr="007F3B2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 </w:t>
      </w:r>
      <w:r w:rsidRPr="007F3B2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en</w:t>
      </w:r>
      <w:r w:rsidRPr="007F3B2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 </w:t>
      </w:r>
      <w:hyperlink r:id="rId12" w:tgtFrame="_self" w:tooltip="Ontario" w:history="1">
        <w:r w:rsidRPr="007F3B2D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  <w:lang w:val="es-ES"/>
          </w:rPr>
          <w:t>Ontario</w:t>
        </w:r>
      </w:hyperlink>
      <w:r w:rsidRPr="007F3B2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 </w:t>
      </w:r>
      <w:r w:rsidRPr="007F3B2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(Canadá), publicaba en la revista</w:t>
      </w:r>
      <w:r w:rsidRPr="007F3B2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 </w:t>
      </w:r>
      <w:hyperlink r:id="rId13" w:tgtFrame="_self" w:tooltip="JAMA" w:history="1">
        <w:r w:rsidRPr="007F3B2D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  <w:lang w:val="es-ES"/>
          </w:rPr>
          <w:t>JAMA</w:t>
        </w:r>
      </w:hyperlink>
      <w:r w:rsidRPr="007F3B2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, el artículo titulado:</w:t>
      </w:r>
      <w:r w:rsidRPr="007F3B2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 </w:t>
      </w:r>
      <w:proofErr w:type="spellStart"/>
      <w:r w:rsidRPr="007F3B2D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  <w:lang w:val="es-ES"/>
        </w:rPr>
        <w:t>Evidence-based</w:t>
      </w:r>
      <w:proofErr w:type="spellEnd"/>
      <w:r w:rsidRPr="007F3B2D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  <w:lang w:val="es-ES"/>
        </w:rPr>
        <w:t xml:space="preserve"> medicine. A new</w:t>
      </w:r>
      <w:r w:rsidRPr="007F3B2D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7F3B2D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  <w:lang w:val="es-ES"/>
        </w:rPr>
        <w:t>approach</w:t>
      </w:r>
      <w:proofErr w:type="spellEnd"/>
      <w:r w:rsidRPr="007F3B2D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  <w:lang w:val="es-ES"/>
        </w:rPr>
        <w:t xml:space="preserve"> to </w:t>
      </w:r>
      <w:proofErr w:type="spellStart"/>
      <w:r w:rsidRPr="007F3B2D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  <w:lang w:val="es-ES"/>
        </w:rPr>
        <w:t>teaching</w:t>
      </w:r>
      <w:proofErr w:type="spellEnd"/>
      <w:r w:rsidRPr="007F3B2D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7F3B2D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  <w:lang w:val="es-ES"/>
        </w:rPr>
        <w:t>the</w:t>
      </w:r>
      <w:proofErr w:type="spellEnd"/>
      <w:r w:rsidRPr="007F3B2D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7F3B2D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  <w:lang w:val="es-ES"/>
        </w:rPr>
        <w:t>practice</w:t>
      </w:r>
      <w:proofErr w:type="spellEnd"/>
      <w:r w:rsidRPr="007F3B2D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  <w:lang w:val="es-ES"/>
        </w:rPr>
        <w:t xml:space="preserve"> of medicine</w:t>
      </w:r>
      <w:r w:rsidRPr="007F3B2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.</w:t>
      </w:r>
      <w:r w:rsidRPr="007F3B2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 xml:space="preserve"> </w:t>
      </w:r>
      <w:r w:rsidRPr="007F3B2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 xml:space="preserve">Se iniciaba la difusión de un nuevo enfoque para la práctica de la medicina. Este trabajo proponía un cambio en el modelo </w:t>
      </w:r>
      <w:proofErr w:type="spellStart"/>
      <w:r w:rsidRPr="007F3B2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o</w:t>
      </w:r>
      <w:hyperlink r:id="rId14" w:tgtFrame="_self" w:tooltip="Paradigma" w:history="1">
        <w:r w:rsidRPr="007F3B2D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  <w:lang w:val="es-ES"/>
          </w:rPr>
          <w:t>paradigma</w:t>
        </w:r>
        <w:proofErr w:type="spellEnd"/>
      </w:hyperlink>
      <w:r w:rsidRPr="007F3B2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 </w:t>
      </w:r>
      <w:r w:rsidRPr="007F3B2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del aprendizaje y el ejercicio de la medicina, y formulaba el ideario del movimiento. La MBE ha cambiado la formación médica en muchas escuelas de</w:t>
      </w:r>
      <w:r w:rsidRPr="007F3B2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 </w:t>
      </w:r>
      <w:hyperlink r:id="rId15" w:tgtFrame="_self" w:tooltip="Medicina" w:history="1">
        <w:r w:rsidRPr="007F3B2D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  <w:lang w:val="es-ES"/>
          </w:rPr>
          <w:t>medicina</w:t>
        </w:r>
      </w:hyperlink>
      <w:r w:rsidRPr="007F3B2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 </w:t>
      </w:r>
      <w:r w:rsidRPr="007F3B2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y de disciplinas afines en el campo de la salud.</w:t>
      </w:r>
    </w:p>
    <w:p w:rsidR="007F3B2D" w:rsidRPr="007F3B2D" w:rsidRDefault="007F3B2D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noProof/>
        </w:rPr>
        <w:lastRenderedPageBreak/>
        <w:drawing>
          <wp:inline distT="0" distB="0" distL="0" distR="0">
            <wp:extent cx="5943600" cy="2980291"/>
            <wp:effectExtent l="0" t="0" r="0" b="0"/>
            <wp:docPr id="1" name="Imagen 1" descr="http://www.scielo.cl/fbpe/img/cienf/v15n2/art04_f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elo.cl/fbpe/img/cienf/v15n2/art04_f0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B2D" w:rsidRPr="007F3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2D"/>
    <w:rsid w:val="000046E1"/>
    <w:rsid w:val="00004F03"/>
    <w:rsid w:val="00012ECE"/>
    <w:rsid w:val="00023260"/>
    <w:rsid w:val="00036C00"/>
    <w:rsid w:val="000546BB"/>
    <w:rsid w:val="00084CCC"/>
    <w:rsid w:val="00096624"/>
    <w:rsid w:val="000A369F"/>
    <w:rsid w:val="000B0665"/>
    <w:rsid w:val="000B1EF2"/>
    <w:rsid w:val="000C2BDF"/>
    <w:rsid w:val="000C7FC1"/>
    <w:rsid w:val="000D2237"/>
    <w:rsid w:val="001101D2"/>
    <w:rsid w:val="00114F0D"/>
    <w:rsid w:val="00116A5E"/>
    <w:rsid w:val="00162500"/>
    <w:rsid w:val="00187D92"/>
    <w:rsid w:val="001938E7"/>
    <w:rsid w:val="00194E9D"/>
    <w:rsid w:val="001A5FBD"/>
    <w:rsid w:val="001B14AD"/>
    <w:rsid w:val="001D2C34"/>
    <w:rsid w:val="001D49B3"/>
    <w:rsid w:val="001D5F41"/>
    <w:rsid w:val="001E00CF"/>
    <w:rsid w:val="001F21F1"/>
    <w:rsid w:val="001F32C2"/>
    <w:rsid w:val="00207528"/>
    <w:rsid w:val="00210F30"/>
    <w:rsid w:val="002120C5"/>
    <w:rsid w:val="00217CE2"/>
    <w:rsid w:val="00220D82"/>
    <w:rsid w:val="00227B5B"/>
    <w:rsid w:val="00233A5F"/>
    <w:rsid w:val="00241AC4"/>
    <w:rsid w:val="00243B36"/>
    <w:rsid w:val="002542C2"/>
    <w:rsid w:val="002560C7"/>
    <w:rsid w:val="002913D5"/>
    <w:rsid w:val="0029589E"/>
    <w:rsid w:val="002A2C73"/>
    <w:rsid w:val="002B4999"/>
    <w:rsid w:val="002E32F9"/>
    <w:rsid w:val="00303184"/>
    <w:rsid w:val="00324234"/>
    <w:rsid w:val="0033424D"/>
    <w:rsid w:val="0033466E"/>
    <w:rsid w:val="0033552B"/>
    <w:rsid w:val="00346C8D"/>
    <w:rsid w:val="00352C81"/>
    <w:rsid w:val="00367127"/>
    <w:rsid w:val="0037674C"/>
    <w:rsid w:val="003834AA"/>
    <w:rsid w:val="00390062"/>
    <w:rsid w:val="003C345A"/>
    <w:rsid w:val="003C5871"/>
    <w:rsid w:val="003D0680"/>
    <w:rsid w:val="003D47C0"/>
    <w:rsid w:val="003D5BB9"/>
    <w:rsid w:val="003E39CE"/>
    <w:rsid w:val="004255B6"/>
    <w:rsid w:val="0043057F"/>
    <w:rsid w:val="0043105F"/>
    <w:rsid w:val="00432CE3"/>
    <w:rsid w:val="00434F0F"/>
    <w:rsid w:val="0045078F"/>
    <w:rsid w:val="004538F0"/>
    <w:rsid w:val="004626DE"/>
    <w:rsid w:val="0048665D"/>
    <w:rsid w:val="0049644E"/>
    <w:rsid w:val="004A4693"/>
    <w:rsid w:val="004C2787"/>
    <w:rsid w:val="004C5DD5"/>
    <w:rsid w:val="00537C48"/>
    <w:rsid w:val="005701A6"/>
    <w:rsid w:val="0057267F"/>
    <w:rsid w:val="005747F9"/>
    <w:rsid w:val="00576FCA"/>
    <w:rsid w:val="005B5BF9"/>
    <w:rsid w:val="005D29D2"/>
    <w:rsid w:val="005F5D0C"/>
    <w:rsid w:val="00603E89"/>
    <w:rsid w:val="00637E98"/>
    <w:rsid w:val="00647DE8"/>
    <w:rsid w:val="00663A14"/>
    <w:rsid w:val="006647C3"/>
    <w:rsid w:val="00673283"/>
    <w:rsid w:val="006945F9"/>
    <w:rsid w:val="00697E9A"/>
    <w:rsid w:val="006A735F"/>
    <w:rsid w:val="006A75B7"/>
    <w:rsid w:val="006B4C55"/>
    <w:rsid w:val="006C47A8"/>
    <w:rsid w:val="006D46A9"/>
    <w:rsid w:val="006E5309"/>
    <w:rsid w:val="006E77AC"/>
    <w:rsid w:val="007050C5"/>
    <w:rsid w:val="00752A4C"/>
    <w:rsid w:val="0077576B"/>
    <w:rsid w:val="00776389"/>
    <w:rsid w:val="00777BD3"/>
    <w:rsid w:val="00791FC0"/>
    <w:rsid w:val="007959F8"/>
    <w:rsid w:val="007C1626"/>
    <w:rsid w:val="007C4EAE"/>
    <w:rsid w:val="007F3B2D"/>
    <w:rsid w:val="007F5919"/>
    <w:rsid w:val="00801544"/>
    <w:rsid w:val="00830678"/>
    <w:rsid w:val="00846B95"/>
    <w:rsid w:val="0087663E"/>
    <w:rsid w:val="0089303D"/>
    <w:rsid w:val="008A28BE"/>
    <w:rsid w:val="008A5E65"/>
    <w:rsid w:val="008B0809"/>
    <w:rsid w:val="008B31F3"/>
    <w:rsid w:val="008B5746"/>
    <w:rsid w:val="008C1454"/>
    <w:rsid w:val="008C5BD7"/>
    <w:rsid w:val="008C63F4"/>
    <w:rsid w:val="008F1039"/>
    <w:rsid w:val="009103A1"/>
    <w:rsid w:val="00920507"/>
    <w:rsid w:val="00921E61"/>
    <w:rsid w:val="00927C36"/>
    <w:rsid w:val="00932521"/>
    <w:rsid w:val="00932CB5"/>
    <w:rsid w:val="00937C74"/>
    <w:rsid w:val="009615C5"/>
    <w:rsid w:val="00967E8D"/>
    <w:rsid w:val="00970E4E"/>
    <w:rsid w:val="009727BB"/>
    <w:rsid w:val="009B1431"/>
    <w:rsid w:val="009B377D"/>
    <w:rsid w:val="009C4969"/>
    <w:rsid w:val="009D2BCA"/>
    <w:rsid w:val="009D4079"/>
    <w:rsid w:val="009F49E6"/>
    <w:rsid w:val="00A04A41"/>
    <w:rsid w:val="00A40615"/>
    <w:rsid w:val="00A56B24"/>
    <w:rsid w:val="00A70BBF"/>
    <w:rsid w:val="00A71968"/>
    <w:rsid w:val="00A842AD"/>
    <w:rsid w:val="00AB1309"/>
    <w:rsid w:val="00AB6BEA"/>
    <w:rsid w:val="00AB7D59"/>
    <w:rsid w:val="00AC136E"/>
    <w:rsid w:val="00AC5132"/>
    <w:rsid w:val="00AD4FAC"/>
    <w:rsid w:val="00AE763D"/>
    <w:rsid w:val="00AF4A0C"/>
    <w:rsid w:val="00B013BB"/>
    <w:rsid w:val="00B02A8D"/>
    <w:rsid w:val="00B2112C"/>
    <w:rsid w:val="00B23922"/>
    <w:rsid w:val="00B257E3"/>
    <w:rsid w:val="00B334BD"/>
    <w:rsid w:val="00B427B1"/>
    <w:rsid w:val="00B77F2D"/>
    <w:rsid w:val="00B80BCD"/>
    <w:rsid w:val="00B80CE4"/>
    <w:rsid w:val="00B82258"/>
    <w:rsid w:val="00B829C1"/>
    <w:rsid w:val="00B96022"/>
    <w:rsid w:val="00BB100F"/>
    <w:rsid w:val="00BB49F1"/>
    <w:rsid w:val="00BC2A48"/>
    <w:rsid w:val="00BE1FF4"/>
    <w:rsid w:val="00C14608"/>
    <w:rsid w:val="00C17FCF"/>
    <w:rsid w:val="00C23F06"/>
    <w:rsid w:val="00C26681"/>
    <w:rsid w:val="00C33E7B"/>
    <w:rsid w:val="00C3544E"/>
    <w:rsid w:val="00C44E26"/>
    <w:rsid w:val="00C45816"/>
    <w:rsid w:val="00C52516"/>
    <w:rsid w:val="00C82382"/>
    <w:rsid w:val="00C879C9"/>
    <w:rsid w:val="00CB514C"/>
    <w:rsid w:val="00CC374A"/>
    <w:rsid w:val="00CC66F0"/>
    <w:rsid w:val="00CE525C"/>
    <w:rsid w:val="00CE74C7"/>
    <w:rsid w:val="00CF432A"/>
    <w:rsid w:val="00CF5B65"/>
    <w:rsid w:val="00D10B21"/>
    <w:rsid w:val="00D13D1A"/>
    <w:rsid w:val="00D20AA3"/>
    <w:rsid w:val="00D20E2A"/>
    <w:rsid w:val="00D27D67"/>
    <w:rsid w:val="00D32590"/>
    <w:rsid w:val="00D35744"/>
    <w:rsid w:val="00D44980"/>
    <w:rsid w:val="00D54029"/>
    <w:rsid w:val="00D5538C"/>
    <w:rsid w:val="00D62903"/>
    <w:rsid w:val="00D77F6F"/>
    <w:rsid w:val="00D80DF7"/>
    <w:rsid w:val="00D914C3"/>
    <w:rsid w:val="00DE329E"/>
    <w:rsid w:val="00DE4A8F"/>
    <w:rsid w:val="00DF2572"/>
    <w:rsid w:val="00DF2EBA"/>
    <w:rsid w:val="00E20D71"/>
    <w:rsid w:val="00E23853"/>
    <w:rsid w:val="00E30FEA"/>
    <w:rsid w:val="00E476E8"/>
    <w:rsid w:val="00E57EA0"/>
    <w:rsid w:val="00E75649"/>
    <w:rsid w:val="00E7659E"/>
    <w:rsid w:val="00E84B68"/>
    <w:rsid w:val="00EA5420"/>
    <w:rsid w:val="00ED1ADA"/>
    <w:rsid w:val="00EE3D17"/>
    <w:rsid w:val="00EF6399"/>
    <w:rsid w:val="00F14177"/>
    <w:rsid w:val="00F2404C"/>
    <w:rsid w:val="00F42C8F"/>
    <w:rsid w:val="00F5545B"/>
    <w:rsid w:val="00F57498"/>
    <w:rsid w:val="00F57CD0"/>
    <w:rsid w:val="00F616C1"/>
    <w:rsid w:val="00F67CAA"/>
    <w:rsid w:val="00F7320D"/>
    <w:rsid w:val="00FA1996"/>
    <w:rsid w:val="00FC0007"/>
    <w:rsid w:val="00FD094D"/>
    <w:rsid w:val="00FD1F5E"/>
    <w:rsid w:val="00FF66D3"/>
    <w:rsid w:val="00FF6BB3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F3B2D"/>
  </w:style>
  <w:style w:type="character" w:styleId="Hipervnculo">
    <w:name w:val="Hyperlink"/>
    <w:basedOn w:val="Fuentedeprrafopredeter"/>
    <w:uiPriority w:val="99"/>
    <w:semiHidden/>
    <w:unhideWhenUsed/>
    <w:rsid w:val="007F3B2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F3B2D"/>
  </w:style>
  <w:style w:type="character" w:styleId="Hipervnculo">
    <w:name w:val="Hyperlink"/>
    <w:basedOn w:val="Fuentedeprrafopredeter"/>
    <w:uiPriority w:val="99"/>
    <w:semiHidden/>
    <w:unhideWhenUsed/>
    <w:rsid w:val="007F3B2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/index.php?title=John_Wennberg&amp;action=edit&amp;redlink=1" TargetMode="External"/><Relationship Id="rId13" Type="http://schemas.openxmlformats.org/officeDocument/2006/relationships/hyperlink" Target="http://es.wikipedia.org/wiki/JAM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Cochrane" TargetMode="External"/><Relationship Id="rId12" Type="http://schemas.openxmlformats.org/officeDocument/2006/relationships/hyperlink" Target="http://es.wikipedia.org/wiki/Ontari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://es.wikipedia.org/wiki/Ensayo_cl%C3%ADnico" TargetMode="External"/><Relationship Id="rId11" Type="http://schemas.openxmlformats.org/officeDocument/2006/relationships/hyperlink" Target="http://es.wikipedia.org/wiki/Universidad_McMaster" TargetMode="External"/><Relationship Id="rId5" Type="http://schemas.openxmlformats.org/officeDocument/2006/relationships/hyperlink" Target="http://es.wikipedia.org/wiki/Medicina" TargetMode="External"/><Relationship Id="rId15" Type="http://schemas.openxmlformats.org/officeDocument/2006/relationships/hyperlink" Target="http://es.wikipedia.org/wiki/Medicina" TargetMode="External"/><Relationship Id="rId10" Type="http://schemas.openxmlformats.org/officeDocument/2006/relationships/hyperlink" Target="http://es.wikipedia.org/w/index.php?title=David_Eddy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Iv%C3%A1n_Illich" TargetMode="External"/><Relationship Id="rId14" Type="http://schemas.openxmlformats.org/officeDocument/2006/relationships/hyperlink" Target="http://es.wikipedia.org/wiki/Paradigm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444</Words>
  <Characters>2535</Characters>
  <Application>Microsoft Office Word</Application>
  <DocSecurity>0</DocSecurity>
  <Lines>21</Lines>
  <Paragraphs>5</Paragraphs>
  <ScaleCrop>false</ScaleCrop>
  <Company>Hewlett-Packard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Marquez</dc:creator>
  <cp:lastModifiedBy>Emilio Marquez</cp:lastModifiedBy>
  <cp:revision>1</cp:revision>
  <dcterms:created xsi:type="dcterms:W3CDTF">2014-09-04T02:20:00Z</dcterms:created>
  <dcterms:modified xsi:type="dcterms:W3CDTF">2014-09-04T02:28:00Z</dcterms:modified>
</cp:coreProperties>
</file>