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E4" w:rsidRDefault="005953E4" w:rsidP="005953E4">
      <w:pPr>
        <w:jc w:val="center"/>
        <w:rPr>
          <w:sz w:val="24"/>
          <w:szCs w:val="24"/>
        </w:rPr>
      </w:pPr>
      <w:r w:rsidRPr="00FF2407">
        <w:rPr>
          <w:rFonts w:ascii="Berlin Sans FB Demi" w:hAnsi="Berlin Sans FB Demi"/>
          <w:b/>
          <w:i/>
          <w:caps/>
          <w:noProof/>
          <w:color w:val="0F243E" w:themeColor="text2" w:themeShade="80"/>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9264" behindDoc="1" locked="0" layoutInCell="1" allowOverlap="1" wp14:anchorId="6836BEA2" wp14:editId="173C2DE3">
            <wp:simplePos x="0" y="0"/>
            <wp:positionH relativeFrom="margin">
              <wp:posOffset>422910</wp:posOffset>
            </wp:positionH>
            <wp:positionV relativeFrom="margin">
              <wp:posOffset>-556895</wp:posOffset>
            </wp:positionV>
            <wp:extent cx="4335145" cy="16097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3627" t="9093" r="-5699" b="7568"/>
                    <a:stretch/>
                  </pic:blipFill>
                  <pic:spPr bwMode="auto">
                    <a:xfrm>
                      <a:off x="0" y="0"/>
                      <a:ext cx="433514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53E4" w:rsidRDefault="005953E4" w:rsidP="005953E4">
      <w:pPr>
        <w:jc w:val="right"/>
        <w:rPr>
          <w:sz w:val="24"/>
          <w:szCs w:val="24"/>
        </w:rPr>
      </w:pPr>
    </w:p>
    <w:p w:rsidR="005953E4" w:rsidRDefault="005953E4" w:rsidP="005953E4">
      <w:pPr>
        <w:jc w:val="center"/>
        <w:rPr>
          <w:rFonts w:ascii="Lucida Calligraphy" w:hAnsi="Lucida Calligraphy" w:cs="Times New Roman"/>
          <w:sz w:val="28"/>
          <w:szCs w:val="28"/>
        </w:rPr>
      </w:pPr>
    </w:p>
    <w:p w:rsidR="005953E4" w:rsidRDefault="005953E4" w:rsidP="005953E4">
      <w:pPr>
        <w:jc w:val="center"/>
        <w:rPr>
          <w:rFonts w:ascii="Lucida Calligraphy" w:hAnsi="Lucida Calligraphy" w:cs="Times New Roman"/>
          <w:sz w:val="28"/>
          <w:szCs w:val="28"/>
        </w:rPr>
      </w:pPr>
    </w:p>
    <w:p w:rsidR="005953E4" w:rsidRDefault="005953E4" w:rsidP="005953E4">
      <w:pPr>
        <w:jc w:val="center"/>
        <w:rPr>
          <w:rFonts w:ascii="Lucida Calligraphy" w:hAnsi="Lucida Calligraphy" w:cs="Arial"/>
          <w:sz w:val="24"/>
          <w:szCs w:val="24"/>
        </w:rPr>
      </w:pPr>
    </w:p>
    <w:p w:rsidR="005953E4" w:rsidRPr="005953E4" w:rsidRDefault="005953E4" w:rsidP="005953E4">
      <w:pPr>
        <w:jc w:val="center"/>
        <w:rPr>
          <w:rFonts w:ascii="Lucida Calligraphy" w:hAnsi="Lucida Calligraphy" w:cs="Arial"/>
          <w:sz w:val="24"/>
          <w:szCs w:val="24"/>
        </w:rPr>
      </w:pPr>
      <w:r>
        <w:rPr>
          <w:rFonts w:ascii="Lucida Calligraphy" w:hAnsi="Lucida Calligraphy" w:cs="Arial"/>
          <w:sz w:val="24"/>
          <w:szCs w:val="24"/>
        </w:rPr>
        <w:t>MEDICINA BASADA EN EVIDENCIAS</w:t>
      </w:r>
    </w:p>
    <w:p w:rsidR="005953E4" w:rsidRPr="005823D2" w:rsidRDefault="005953E4" w:rsidP="005953E4">
      <w:pPr>
        <w:jc w:val="center"/>
        <w:rPr>
          <w:rFonts w:ascii="Arial" w:hAnsi="Arial" w:cs="Arial"/>
          <w:sz w:val="24"/>
          <w:szCs w:val="24"/>
        </w:rPr>
      </w:pPr>
    </w:p>
    <w:p w:rsidR="005953E4" w:rsidRPr="005823D2" w:rsidRDefault="005953E4" w:rsidP="005953E4">
      <w:pPr>
        <w:jc w:val="center"/>
        <w:rPr>
          <w:rFonts w:ascii="Arial" w:hAnsi="Arial" w:cs="Arial"/>
          <w:sz w:val="24"/>
          <w:szCs w:val="24"/>
        </w:rPr>
      </w:pPr>
    </w:p>
    <w:p w:rsidR="005953E4" w:rsidRDefault="005953E4" w:rsidP="005953E4">
      <w:pPr>
        <w:jc w:val="center"/>
        <w:rPr>
          <w:rFonts w:ascii="Lucida Calligraphy" w:hAnsi="Lucida Calligraphy" w:cs="Arial"/>
          <w:sz w:val="24"/>
          <w:szCs w:val="24"/>
        </w:rPr>
      </w:pPr>
      <w:r w:rsidRPr="005953E4">
        <w:rPr>
          <w:rFonts w:ascii="Lucida Calligraphy" w:hAnsi="Lucida Calligraphy" w:cs="Arial"/>
          <w:sz w:val="24"/>
          <w:szCs w:val="24"/>
        </w:rPr>
        <w:t>MEDICINA</w:t>
      </w:r>
    </w:p>
    <w:p w:rsidR="005953E4" w:rsidRDefault="005953E4" w:rsidP="005953E4">
      <w:pPr>
        <w:jc w:val="center"/>
        <w:rPr>
          <w:rFonts w:ascii="Lucida Calligraphy" w:hAnsi="Lucida Calligraphy" w:cs="Arial"/>
          <w:sz w:val="24"/>
          <w:szCs w:val="24"/>
        </w:rPr>
      </w:pPr>
    </w:p>
    <w:p w:rsidR="005953E4" w:rsidRPr="005953E4" w:rsidRDefault="00505C1F" w:rsidP="005953E4">
      <w:pPr>
        <w:jc w:val="center"/>
        <w:rPr>
          <w:rFonts w:ascii="Lucida Calligraphy" w:hAnsi="Lucida Calligraphy" w:cs="Arial"/>
          <w:sz w:val="24"/>
          <w:szCs w:val="24"/>
        </w:rPr>
      </w:pPr>
      <w:r>
        <w:rPr>
          <w:rFonts w:ascii="Lucida Calligraphy" w:hAnsi="Lucida Calligraphy" w:cs="Arial"/>
          <w:sz w:val="24"/>
          <w:szCs w:val="24"/>
        </w:rPr>
        <w:t>ACTIVIDAD PRELIM</w:t>
      </w:r>
      <w:bookmarkStart w:id="0" w:name="_GoBack"/>
      <w:bookmarkEnd w:id="0"/>
      <w:r w:rsidR="005953E4">
        <w:rPr>
          <w:rFonts w:ascii="Lucida Calligraphy" w:hAnsi="Lucida Calligraphy" w:cs="Arial"/>
          <w:sz w:val="24"/>
          <w:szCs w:val="24"/>
        </w:rPr>
        <w:t>INAR</w:t>
      </w:r>
    </w:p>
    <w:p w:rsidR="005953E4" w:rsidRPr="005823D2" w:rsidRDefault="005953E4" w:rsidP="005953E4">
      <w:pPr>
        <w:jc w:val="center"/>
        <w:rPr>
          <w:rFonts w:ascii="Arial" w:hAnsi="Arial" w:cs="Arial"/>
          <w:sz w:val="24"/>
          <w:szCs w:val="24"/>
        </w:rPr>
      </w:pPr>
    </w:p>
    <w:p w:rsidR="005953E4" w:rsidRPr="005823D2" w:rsidRDefault="005953E4" w:rsidP="005953E4">
      <w:pPr>
        <w:jc w:val="right"/>
        <w:rPr>
          <w:rFonts w:ascii="Arial" w:hAnsi="Arial" w:cs="Arial"/>
          <w:sz w:val="24"/>
          <w:szCs w:val="24"/>
        </w:rPr>
      </w:pPr>
    </w:p>
    <w:p w:rsidR="005953E4" w:rsidRPr="005953E4" w:rsidRDefault="005953E4" w:rsidP="005953E4">
      <w:pPr>
        <w:jc w:val="right"/>
        <w:rPr>
          <w:rFonts w:ascii="Lucida Calligraphy" w:hAnsi="Lucida Calligraphy" w:cs="Arial"/>
          <w:sz w:val="24"/>
          <w:szCs w:val="24"/>
        </w:rPr>
      </w:pPr>
    </w:p>
    <w:p w:rsidR="005953E4" w:rsidRPr="00505C1F" w:rsidRDefault="005953E4" w:rsidP="005953E4">
      <w:pPr>
        <w:jc w:val="right"/>
        <w:rPr>
          <w:rFonts w:ascii="Lucida Calligraphy" w:hAnsi="Lucida Calligraphy" w:cs="Arial"/>
          <w:sz w:val="24"/>
          <w:szCs w:val="24"/>
          <w:lang w:val="en-US"/>
        </w:rPr>
      </w:pPr>
      <w:r w:rsidRPr="00505C1F">
        <w:rPr>
          <w:rFonts w:ascii="Lucida Calligraphy" w:hAnsi="Lucida Calligraphy" w:cs="Arial"/>
          <w:sz w:val="24"/>
          <w:szCs w:val="24"/>
          <w:lang w:val="en-US"/>
        </w:rPr>
        <w:t>ERICK JASSO BALTAZAR</w:t>
      </w:r>
    </w:p>
    <w:p w:rsidR="005953E4" w:rsidRPr="005953E4" w:rsidRDefault="005953E4" w:rsidP="005953E4">
      <w:pPr>
        <w:jc w:val="right"/>
        <w:rPr>
          <w:rFonts w:ascii="Lucida Calligraphy" w:hAnsi="Lucida Calligraphy" w:cs="Arial"/>
          <w:sz w:val="24"/>
          <w:szCs w:val="24"/>
        </w:rPr>
      </w:pPr>
      <w:r w:rsidRPr="00505C1F">
        <w:rPr>
          <w:rFonts w:ascii="Lucida Calligraphy" w:hAnsi="Lucida Calligraphy" w:cs="Arial"/>
          <w:sz w:val="24"/>
          <w:szCs w:val="24"/>
          <w:lang w:val="en-US"/>
        </w:rPr>
        <w:t xml:space="preserve">HOSPITAL “DR. </w:t>
      </w:r>
      <w:r w:rsidRPr="005953E4">
        <w:rPr>
          <w:rFonts w:ascii="Lucida Calligraphy" w:hAnsi="Lucida Calligraphy" w:cs="Arial"/>
          <w:sz w:val="24"/>
          <w:szCs w:val="24"/>
        </w:rPr>
        <w:t>JUAN I. MENCHACA”</w:t>
      </w:r>
    </w:p>
    <w:p w:rsidR="005953E4" w:rsidRPr="005953E4" w:rsidRDefault="005953E4" w:rsidP="005953E4">
      <w:pPr>
        <w:jc w:val="right"/>
        <w:rPr>
          <w:rFonts w:ascii="Lucida Calligraphy" w:hAnsi="Lucida Calligraphy" w:cs="Arial"/>
          <w:sz w:val="24"/>
          <w:szCs w:val="24"/>
        </w:rPr>
      </w:pPr>
      <w:r>
        <w:rPr>
          <w:rFonts w:ascii="Lucida Calligraphy" w:hAnsi="Lucida Calligraphy" w:cs="Arial"/>
          <w:sz w:val="24"/>
          <w:szCs w:val="24"/>
        </w:rPr>
        <w:t>GUADALAJARA, JALISCO A 12</w:t>
      </w:r>
      <w:r w:rsidRPr="005953E4">
        <w:rPr>
          <w:rFonts w:ascii="Lucida Calligraphy" w:hAnsi="Lucida Calligraphy" w:cs="Arial"/>
          <w:sz w:val="24"/>
          <w:szCs w:val="24"/>
        </w:rPr>
        <w:t xml:space="preserve"> DE FEBRERO DEL 2014</w:t>
      </w:r>
    </w:p>
    <w:p w:rsidR="005953E4" w:rsidRPr="005953E4" w:rsidRDefault="005953E4" w:rsidP="005953E4">
      <w:pPr>
        <w:jc w:val="right"/>
        <w:rPr>
          <w:rFonts w:ascii="Lucida Calligraphy" w:hAnsi="Lucida Calligraphy" w:cs="Arial"/>
          <w:sz w:val="24"/>
          <w:szCs w:val="24"/>
        </w:rPr>
      </w:pPr>
    </w:p>
    <w:p w:rsidR="005953E4" w:rsidRDefault="005953E4">
      <w:pPr>
        <w:rPr>
          <w:rFonts w:ascii="Arial" w:hAnsi="Arial" w:cs="Arial"/>
          <w:b/>
          <w:sz w:val="24"/>
          <w:szCs w:val="24"/>
        </w:rPr>
      </w:pPr>
    </w:p>
    <w:p w:rsidR="005953E4" w:rsidRDefault="005953E4">
      <w:pPr>
        <w:rPr>
          <w:rFonts w:ascii="Arial" w:hAnsi="Arial" w:cs="Arial"/>
          <w:b/>
          <w:sz w:val="24"/>
          <w:szCs w:val="24"/>
        </w:rPr>
      </w:pPr>
    </w:p>
    <w:p w:rsidR="005953E4" w:rsidRDefault="005953E4">
      <w:pPr>
        <w:rPr>
          <w:rFonts w:ascii="Arial" w:hAnsi="Arial" w:cs="Arial"/>
          <w:b/>
          <w:sz w:val="24"/>
          <w:szCs w:val="24"/>
        </w:rPr>
      </w:pPr>
    </w:p>
    <w:p w:rsidR="005953E4" w:rsidRDefault="005953E4">
      <w:pPr>
        <w:rPr>
          <w:rFonts w:ascii="Arial" w:hAnsi="Arial" w:cs="Arial"/>
          <w:b/>
          <w:sz w:val="24"/>
          <w:szCs w:val="24"/>
        </w:rPr>
      </w:pPr>
    </w:p>
    <w:p w:rsidR="005953E4" w:rsidRDefault="005953E4">
      <w:pPr>
        <w:rPr>
          <w:rFonts w:ascii="Arial" w:hAnsi="Arial" w:cs="Arial"/>
          <w:b/>
          <w:sz w:val="24"/>
          <w:szCs w:val="24"/>
        </w:rPr>
      </w:pPr>
    </w:p>
    <w:p w:rsidR="003E5F73" w:rsidRDefault="007D2B5F">
      <w:pPr>
        <w:rPr>
          <w:rFonts w:ascii="Arial" w:hAnsi="Arial" w:cs="Arial"/>
          <w:b/>
          <w:sz w:val="24"/>
          <w:szCs w:val="24"/>
        </w:rPr>
      </w:pPr>
      <w:r>
        <w:rPr>
          <w:rFonts w:ascii="Arial" w:hAnsi="Arial" w:cs="Arial"/>
          <w:b/>
          <w:sz w:val="24"/>
          <w:szCs w:val="24"/>
        </w:rPr>
        <w:lastRenderedPageBreak/>
        <w:t>HISTORIA</w:t>
      </w:r>
    </w:p>
    <w:p w:rsidR="004E75B9" w:rsidRDefault="003C190C" w:rsidP="0007353E">
      <w:pPr>
        <w:jc w:val="both"/>
        <w:rPr>
          <w:rFonts w:ascii="Arial" w:hAnsi="Arial" w:cs="Arial"/>
          <w:vertAlign w:val="superscript"/>
        </w:rPr>
      </w:pPr>
      <w:r w:rsidRPr="0007353E">
        <w:rPr>
          <w:rFonts w:ascii="Arial" w:hAnsi="Arial" w:cs="Arial"/>
        </w:rPr>
        <w:t>Fue en 1836 cuando el Dr. Pierre Louis afirmó por primera vez lo siguiente: “Para garantizar que un tratamiento sirve a nuestro pacientes, es necesario medir sus resultados con la ayuda de la estadística”. En efecto, en ese primer terci</w:t>
      </w:r>
      <w:r w:rsidR="0007353E" w:rsidRPr="0007353E">
        <w:rPr>
          <w:rFonts w:ascii="Arial" w:hAnsi="Arial" w:cs="Arial"/>
        </w:rPr>
        <w:t xml:space="preserve">o del siglo XIX, Louis cuestionó las sangrías como procedimiento terapéutico efectivo. Cuidadosamente registró en tarjetas a cada enfermo, el número de sangrías y el desenlace de su evolución, paralelamente, de la misma forma registró lo que ahora llamaríamos un grupo control. Sus conclusiones fueron sorprendentes para la época: las sangrías como tratamiento, no sólo no eran útiles, sino que precipitaban en los enfermos su empeoramiento y en ocasiones la muerte. </w:t>
      </w:r>
      <w:r w:rsidR="0007353E" w:rsidRPr="0007353E">
        <w:rPr>
          <w:rFonts w:ascii="Arial" w:hAnsi="Arial" w:cs="Arial"/>
          <w:vertAlign w:val="superscript"/>
        </w:rPr>
        <w:t>1</w:t>
      </w:r>
    </w:p>
    <w:p w:rsidR="007D2B5F" w:rsidRPr="0007353E" w:rsidRDefault="004E75B9" w:rsidP="004E75B9">
      <w:pPr>
        <w:jc w:val="center"/>
        <w:rPr>
          <w:rFonts w:ascii="Arial" w:hAnsi="Arial" w:cs="Arial"/>
          <w:vertAlign w:val="superscript"/>
        </w:rPr>
      </w:pPr>
      <w:r>
        <w:rPr>
          <w:noProof/>
          <w:lang w:eastAsia="es-MX"/>
        </w:rPr>
        <w:drawing>
          <wp:inline distT="0" distB="0" distL="0" distR="0" wp14:anchorId="437194F7" wp14:editId="776CA35D">
            <wp:extent cx="1635125" cy="1524000"/>
            <wp:effectExtent l="0" t="0" r="3175" b="0"/>
            <wp:docPr id="1" name="Imagen 1" descr="http://3.bp.blogspot.com/-jy-LNptl6vc/T2sgzHVsDPI/AAAAAAAAN3Y/pF9BZ-fqdFU/s1600/Pierre-Charles-Alexandre+Lo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jy-LNptl6vc/T2sgzHVsDPI/AAAAAAAAN3Y/pF9BZ-fqdFU/s1600/Pierre-Charles-Alexandre+Lou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065" cy="1531400"/>
                    </a:xfrm>
                    <a:prstGeom prst="rect">
                      <a:avLst/>
                    </a:prstGeom>
                    <a:noFill/>
                    <a:ln>
                      <a:noFill/>
                    </a:ln>
                  </pic:spPr>
                </pic:pic>
              </a:graphicData>
            </a:graphic>
          </wp:inline>
        </w:drawing>
      </w:r>
      <w:r w:rsidR="00D4586B" w:rsidRPr="00D4586B">
        <w:t xml:space="preserve"> </w:t>
      </w:r>
      <w:r w:rsidR="00D4586B">
        <w:rPr>
          <w:noProof/>
          <w:lang w:eastAsia="es-MX"/>
        </w:rPr>
        <w:drawing>
          <wp:inline distT="0" distB="0" distL="0" distR="0">
            <wp:extent cx="1962150" cy="1523779"/>
            <wp:effectExtent l="0" t="0" r="0" b="635"/>
            <wp:docPr id="6" name="Imagen 6" descr="http://www.sinestetoscopio.com/wp-content/uploads/2010/06/Screen-shot-2010-06-03-at-Jun-3-2010-12.23.1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nestetoscopio.com/wp-content/uploads/2010/06/Screen-shot-2010-06-03-at-Jun-3-2010-12.23.1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523779"/>
                    </a:xfrm>
                    <a:prstGeom prst="rect">
                      <a:avLst/>
                    </a:prstGeom>
                    <a:noFill/>
                    <a:ln>
                      <a:noFill/>
                    </a:ln>
                  </pic:spPr>
                </pic:pic>
              </a:graphicData>
            </a:graphic>
          </wp:inline>
        </w:drawing>
      </w:r>
    </w:p>
    <w:p w:rsidR="0007353E" w:rsidRDefault="0007353E" w:rsidP="0007353E">
      <w:pPr>
        <w:jc w:val="both"/>
        <w:rPr>
          <w:rFonts w:ascii="Arial" w:hAnsi="Arial" w:cs="Arial"/>
        </w:rPr>
      </w:pPr>
      <w:r w:rsidRPr="0007353E">
        <w:rPr>
          <w:rFonts w:ascii="Arial" w:hAnsi="Arial" w:cs="Arial"/>
        </w:rPr>
        <w:t>Las bases filosóficas de una práctica clínica basada en evidencias se remontan a un movimiento surgido en Francia, a mediados del siglo XIX, integrado por un grupo de entusiastas promotores de la Medicina de la observación, quienes sostenían que los médicos en su labor no debían basarse exclusivamente en su experiencia personal, sino también en los resultados de las investigaciones que mostraran cuantitativamente los efectos de los tratamientos y otras intervenciones.</w:t>
      </w:r>
      <w:r w:rsidR="00603E15">
        <w:rPr>
          <w:rFonts w:ascii="Arial" w:hAnsi="Arial" w:cs="Arial"/>
        </w:rPr>
        <w:t xml:space="preserve"> </w:t>
      </w:r>
      <w:r w:rsidR="00603E15" w:rsidRPr="00603E15">
        <w:rPr>
          <w:rFonts w:ascii="Arial" w:hAnsi="Arial" w:cs="Arial"/>
          <w:vertAlign w:val="superscript"/>
        </w:rPr>
        <w:t>1</w:t>
      </w:r>
    </w:p>
    <w:p w:rsidR="00021B98" w:rsidRDefault="00021B98" w:rsidP="0007353E">
      <w:pPr>
        <w:jc w:val="both"/>
        <w:rPr>
          <w:rFonts w:ascii="Arial" w:hAnsi="Arial" w:cs="Arial"/>
        </w:rPr>
      </w:pPr>
      <w:r>
        <w:rPr>
          <w:rFonts w:ascii="Arial" w:hAnsi="Arial" w:cs="Arial"/>
        </w:rPr>
        <w:t>En 1948, el comienzo del primero ensayo clínico aleatorizado constituyó un punto de inflexión fundamental para el avance de la medicina al posibilitar la cuantificación de la eficacia real y la seguridad de las intervenciones clínicas.</w:t>
      </w:r>
      <w:r w:rsidR="00603E15">
        <w:rPr>
          <w:rFonts w:ascii="Arial" w:hAnsi="Arial" w:cs="Arial"/>
        </w:rPr>
        <w:t xml:space="preserve"> </w:t>
      </w:r>
      <w:r w:rsidR="00603E15" w:rsidRPr="00603E15">
        <w:rPr>
          <w:rFonts w:ascii="Arial" w:hAnsi="Arial" w:cs="Arial"/>
          <w:vertAlign w:val="superscript"/>
        </w:rPr>
        <w:t>2</w:t>
      </w:r>
    </w:p>
    <w:p w:rsidR="009A3365" w:rsidRDefault="009A3365" w:rsidP="00185AD3">
      <w:pPr>
        <w:spacing w:after="0"/>
        <w:jc w:val="both"/>
        <w:rPr>
          <w:rFonts w:ascii="Arial" w:hAnsi="Arial" w:cs="Arial"/>
        </w:rPr>
      </w:pPr>
      <w:r>
        <w:rPr>
          <w:rFonts w:ascii="Arial" w:hAnsi="Arial" w:cs="Arial"/>
        </w:rPr>
        <w:t>En la década de 1970, Archie Cochrane, un médico británico, reclamó la necesidad de revisar crítica y periódicamente el total de los ensayos clínicos controlados, según áreas del conocimiento clínico.</w:t>
      </w:r>
    </w:p>
    <w:p w:rsidR="009A3365" w:rsidRDefault="009A3365" w:rsidP="00185AD3">
      <w:pPr>
        <w:spacing w:after="0"/>
        <w:jc w:val="both"/>
        <w:rPr>
          <w:rFonts w:ascii="Arial" w:hAnsi="Arial" w:cs="Arial"/>
        </w:rPr>
      </w:pPr>
      <w:r>
        <w:rPr>
          <w:rFonts w:ascii="Arial" w:hAnsi="Arial" w:cs="Arial"/>
        </w:rPr>
        <w:t>En esa misma década se produjo un avance notable de la bioética que se consolidó más adelante como disciplina</w:t>
      </w:r>
      <w:r w:rsidR="00185AD3">
        <w:rPr>
          <w:rFonts w:ascii="Arial" w:hAnsi="Arial" w:cs="Arial"/>
        </w:rPr>
        <w:t>, y que no tardó en cuestionar el modelo asistencial basado solo en la autoridad de los profesionales de la salud y proponer otro que concediera mayor participación al paciente. Con todo esto la demanda de información clínica autorizada y actual crecería.</w:t>
      </w:r>
      <w:r w:rsidR="00603E15">
        <w:rPr>
          <w:rFonts w:ascii="Arial" w:hAnsi="Arial" w:cs="Arial"/>
        </w:rPr>
        <w:t xml:space="preserve"> </w:t>
      </w:r>
      <w:r w:rsidR="00603E15" w:rsidRPr="00603E15">
        <w:rPr>
          <w:rFonts w:ascii="Arial" w:hAnsi="Arial" w:cs="Arial"/>
          <w:vertAlign w:val="superscript"/>
        </w:rPr>
        <w:t>2</w:t>
      </w:r>
    </w:p>
    <w:p w:rsidR="00185AD3" w:rsidRDefault="00185AD3" w:rsidP="00185AD3">
      <w:pPr>
        <w:spacing w:after="0"/>
        <w:jc w:val="both"/>
        <w:rPr>
          <w:rFonts w:ascii="Arial" w:hAnsi="Arial" w:cs="Arial"/>
        </w:rPr>
      </w:pPr>
    </w:p>
    <w:p w:rsidR="00185AD3" w:rsidRDefault="00185AD3" w:rsidP="00185AD3">
      <w:pPr>
        <w:spacing w:after="0"/>
        <w:jc w:val="both"/>
        <w:rPr>
          <w:rFonts w:ascii="Arial" w:hAnsi="Arial" w:cs="Arial"/>
        </w:rPr>
      </w:pPr>
      <w:r>
        <w:rPr>
          <w:rFonts w:ascii="Arial" w:hAnsi="Arial" w:cs="Arial"/>
        </w:rPr>
        <w:t xml:space="preserve">El desarrollo </w:t>
      </w:r>
      <w:r w:rsidR="00603E15">
        <w:rPr>
          <w:rFonts w:ascii="Arial" w:hAnsi="Arial" w:cs="Arial"/>
        </w:rPr>
        <w:t xml:space="preserve">de la epidemiología clínica como disciplina durante los años 80, se </w:t>
      </w:r>
      <w:proofErr w:type="gramStart"/>
      <w:r w:rsidR="00603E15">
        <w:rPr>
          <w:rFonts w:ascii="Arial" w:hAnsi="Arial" w:cs="Arial"/>
        </w:rPr>
        <w:t>unieron</w:t>
      </w:r>
      <w:proofErr w:type="gramEnd"/>
      <w:r w:rsidR="00603E15">
        <w:rPr>
          <w:rFonts w:ascii="Arial" w:hAnsi="Arial" w:cs="Arial"/>
        </w:rPr>
        <w:t xml:space="preserve"> a los factores antes descritos.</w:t>
      </w:r>
    </w:p>
    <w:p w:rsidR="00603E15" w:rsidRDefault="00603E15" w:rsidP="00185AD3">
      <w:pPr>
        <w:spacing w:after="0"/>
        <w:jc w:val="both"/>
        <w:rPr>
          <w:rFonts w:ascii="Arial" w:hAnsi="Arial" w:cs="Arial"/>
          <w:vertAlign w:val="superscript"/>
        </w:rPr>
      </w:pPr>
      <w:r>
        <w:rPr>
          <w:rFonts w:ascii="Arial" w:hAnsi="Arial" w:cs="Arial"/>
        </w:rPr>
        <w:t xml:space="preserve">Todo esto impulsó un amplio movimiento internacional a favor del cambio en el ejercicio de la práctica médica. </w:t>
      </w:r>
      <w:r w:rsidRPr="00603E15">
        <w:rPr>
          <w:rFonts w:ascii="Arial" w:hAnsi="Arial" w:cs="Arial"/>
          <w:vertAlign w:val="superscript"/>
        </w:rPr>
        <w:t>2</w:t>
      </w:r>
    </w:p>
    <w:p w:rsidR="008E0C48" w:rsidRDefault="008E0C48" w:rsidP="00185AD3">
      <w:pPr>
        <w:spacing w:after="0"/>
        <w:jc w:val="both"/>
        <w:rPr>
          <w:rFonts w:ascii="Arial" w:hAnsi="Arial" w:cs="Arial"/>
        </w:rPr>
      </w:pPr>
    </w:p>
    <w:p w:rsidR="008E0C48" w:rsidRPr="008E0C48" w:rsidRDefault="008E0C48" w:rsidP="00185AD3">
      <w:pPr>
        <w:spacing w:after="0"/>
        <w:jc w:val="both"/>
        <w:rPr>
          <w:rFonts w:ascii="Arial" w:hAnsi="Arial" w:cs="Arial"/>
        </w:rPr>
      </w:pPr>
      <w:r>
        <w:rPr>
          <w:rFonts w:ascii="Arial" w:hAnsi="Arial" w:cs="Arial"/>
        </w:rPr>
        <w:t xml:space="preserve">El concepto de Medicina Basada en la Evidencia fue desarrollado por un grupo de internistas y epidemiólogos clínicos liderados por Gordon </w:t>
      </w:r>
      <w:proofErr w:type="spellStart"/>
      <w:r>
        <w:rPr>
          <w:rFonts w:ascii="Arial" w:hAnsi="Arial" w:cs="Arial"/>
        </w:rPr>
        <w:t>Guyatt</w:t>
      </w:r>
      <w:proofErr w:type="spellEnd"/>
      <w:r>
        <w:rPr>
          <w:rFonts w:ascii="Arial" w:hAnsi="Arial" w:cs="Arial"/>
        </w:rPr>
        <w:t xml:space="preserve">, de la escuela de Medicina de la Universidad </w:t>
      </w:r>
      <w:proofErr w:type="spellStart"/>
      <w:r>
        <w:rPr>
          <w:rFonts w:ascii="Arial" w:hAnsi="Arial" w:cs="Arial"/>
        </w:rPr>
        <w:t>McMaster</w:t>
      </w:r>
      <w:proofErr w:type="spellEnd"/>
      <w:r>
        <w:rPr>
          <w:rFonts w:ascii="Arial" w:hAnsi="Arial" w:cs="Arial"/>
        </w:rPr>
        <w:t xml:space="preserve"> de Canadá. En palabras de David </w:t>
      </w:r>
      <w:proofErr w:type="spellStart"/>
      <w:r>
        <w:rPr>
          <w:rFonts w:ascii="Arial" w:hAnsi="Arial" w:cs="Arial"/>
        </w:rPr>
        <w:t>Sackett</w:t>
      </w:r>
      <w:proofErr w:type="spellEnd"/>
      <w:r>
        <w:rPr>
          <w:rFonts w:ascii="Arial" w:hAnsi="Arial" w:cs="Arial"/>
        </w:rPr>
        <w:t>, “MBE es la utilización consciente, explícita y juiciosa de la mejor evidencia clínica disponible para tomar decisiones sobre el cuidado de los pacientes individuales</w:t>
      </w:r>
      <w:r w:rsidR="00CD466C">
        <w:rPr>
          <w:rFonts w:ascii="Arial" w:hAnsi="Arial" w:cs="Arial"/>
        </w:rPr>
        <w:t xml:space="preserve">.” </w:t>
      </w:r>
      <w:r w:rsidR="00CD466C" w:rsidRPr="00CD466C">
        <w:rPr>
          <w:rFonts w:ascii="Arial" w:hAnsi="Arial" w:cs="Arial"/>
          <w:vertAlign w:val="superscript"/>
        </w:rPr>
        <w:t>3</w:t>
      </w:r>
    </w:p>
    <w:p w:rsidR="00CD466C" w:rsidRDefault="00CD466C" w:rsidP="00185AD3">
      <w:pPr>
        <w:spacing w:after="0"/>
        <w:jc w:val="both"/>
        <w:rPr>
          <w:rFonts w:ascii="Arial" w:hAnsi="Arial" w:cs="Arial"/>
          <w:b/>
        </w:rPr>
      </w:pPr>
    </w:p>
    <w:p w:rsidR="004219A1" w:rsidRDefault="004219A1" w:rsidP="00185AD3">
      <w:pPr>
        <w:spacing w:after="0"/>
        <w:jc w:val="both"/>
        <w:rPr>
          <w:rFonts w:ascii="Arial" w:hAnsi="Arial" w:cs="Arial"/>
          <w:b/>
        </w:rPr>
      </w:pPr>
    </w:p>
    <w:p w:rsidR="00185AD3" w:rsidRDefault="008E0C48" w:rsidP="00185AD3">
      <w:pPr>
        <w:spacing w:after="0"/>
        <w:jc w:val="both"/>
        <w:rPr>
          <w:rFonts w:ascii="Arial" w:hAnsi="Arial" w:cs="Arial"/>
          <w:b/>
        </w:rPr>
      </w:pPr>
      <w:r>
        <w:rPr>
          <w:rFonts w:ascii="Arial" w:hAnsi="Arial" w:cs="Arial"/>
          <w:b/>
        </w:rPr>
        <w:t>TIPOS DE ESTUDIO</w:t>
      </w:r>
    </w:p>
    <w:p w:rsidR="00B6460B" w:rsidRDefault="00B6460B" w:rsidP="00185AD3">
      <w:pPr>
        <w:spacing w:after="0"/>
        <w:jc w:val="both"/>
        <w:rPr>
          <w:rFonts w:ascii="Arial" w:hAnsi="Arial" w:cs="Arial"/>
          <w:b/>
        </w:rPr>
      </w:pPr>
    </w:p>
    <w:p w:rsidR="00B6460B" w:rsidRDefault="000A5551" w:rsidP="000A5551">
      <w:pPr>
        <w:pStyle w:val="Prrafodelista"/>
        <w:numPr>
          <w:ilvl w:val="0"/>
          <w:numId w:val="2"/>
        </w:numPr>
        <w:spacing w:after="0"/>
        <w:jc w:val="both"/>
        <w:rPr>
          <w:rFonts w:ascii="Arial" w:hAnsi="Arial" w:cs="Arial"/>
          <w:b/>
        </w:rPr>
      </w:pPr>
      <w:r w:rsidRPr="000A5551">
        <w:rPr>
          <w:rFonts w:ascii="Arial" w:hAnsi="Arial" w:cs="Arial"/>
          <w:b/>
        </w:rPr>
        <w:t>Descriptivos</w:t>
      </w:r>
    </w:p>
    <w:p w:rsidR="000A5551" w:rsidRPr="000A5551" w:rsidRDefault="000A5551" w:rsidP="000A5551">
      <w:pPr>
        <w:pStyle w:val="Prrafodelista"/>
        <w:numPr>
          <w:ilvl w:val="0"/>
          <w:numId w:val="4"/>
        </w:numPr>
        <w:spacing w:after="0"/>
        <w:jc w:val="both"/>
        <w:rPr>
          <w:rFonts w:ascii="Arial" w:hAnsi="Arial" w:cs="Arial"/>
          <w:b/>
        </w:rPr>
      </w:pPr>
      <w:r>
        <w:rPr>
          <w:rFonts w:ascii="Arial" w:hAnsi="Arial" w:cs="Arial"/>
        </w:rPr>
        <w:t>Correlaciónales</w:t>
      </w:r>
    </w:p>
    <w:p w:rsidR="000A5551" w:rsidRPr="000A5551" w:rsidRDefault="000A5551" w:rsidP="000A5551">
      <w:pPr>
        <w:pStyle w:val="Prrafodelista"/>
        <w:numPr>
          <w:ilvl w:val="0"/>
          <w:numId w:val="4"/>
        </w:numPr>
        <w:spacing w:after="0"/>
        <w:jc w:val="both"/>
        <w:rPr>
          <w:rFonts w:ascii="Arial" w:hAnsi="Arial" w:cs="Arial"/>
          <w:b/>
        </w:rPr>
      </w:pPr>
      <w:r>
        <w:rPr>
          <w:rFonts w:ascii="Arial" w:hAnsi="Arial" w:cs="Arial"/>
        </w:rPr>
        <w:t>Transversales</w:t>
      </w:r>
    </w:p>
    <w:p w:rsidR="000A5551" w:rsidRPr="000A5551" w:rsidRDefault="000A5551" w:rsidP="000A5551">
      <w:pPr>
        <w:pStyle w:val="Prrafodelista"/>
        <w:numPr>
          <w:ilvl w:val="0"/>
          <w:numId w:val="4"/>
        </w:numPr>
        <w:spacing w:after="0"/>
        <w:jc w:val="both"/>
        <w:rPr>
          <w:rFonts w:ascii="Arial" w:hAnsi="Arial" w:cs="Arial"/>
          <w:b/>
        </w:rPr>
      </w:pPr>
      <w:r>
        <w:rPr>
          <w:rFonts w:ascii="Arial" w:hAnsi="Arial" w:cs="Arial"/>
        </w:rPr>
        <w:t>Serie de casos</w:t>
      </w:r>
    </w:p>
    <w:p w:rsidR="000A5551" w:rsidRPr="000A5551" w:rsidRDefault="000A5551" w:rsidP="000A5551">
      <w:pPr>
        <w:pStyle w:val="Prrafodelista"/>
        <w:numPr>
          <w:ilvl w:val="0"/>
          <w:numId w:val="4"/>
        </w:numPr>
        <w:spacing w:after="0"/>
        <w:jc w:val="both"/>
        <w:rPr>
          <w:rFonts w:ascii="Arial" w:hAnsi="Arial" w:cs="Arial"/>
          <w:b/>
        </w:rPr>
      </w:pPr>
      <w:r>
        <w:rPr>
          <w:rFonts w:ascii="Arial" w:hAnsi="Arial" w:cs="Arial"/>
        </w:rPr>
        <w:t>Reporte de casos</w:t>
      </w:r>
    </w:p>
    <w:p w:rsidR="000A5551" w:rsidRPr="000A5551" w:rsidRDefault="000A5551" w:rsidP="000A5551">
      <w:pPr>
        <w:pStyle w:val="Prrafodelista"/>
        <w:numPr>
          <w:ilvl w:val="0"/>
          <w:numId w:val="4"/>
        </w:numPr>
        <w:spacing w:after="0"/>
        <w:jc w:val="both"/>
        <w:rPr>
          <w:rFonts w:ascii="Arial" w:hAnsi="Arial" w:cs="Arial"/>
          <w:b/>
        </w:rPr>
      </w:pPr>
      <w:r>
        <w:rPr>
          <w:rFonts w:ascii="Arial" w:hAnsi="Arial" w:cs="Arial"/>
        </w:rPr>
        <w:t>Ecológicos</w:t>
      </w:r>
    </w:p>
    <w:p w:rsidR="000A5551" w:rsidRPr="000A5551" w:rsidRDefault="000A5551" w:rsidP="000A5551">
      <w:pPr>
        <w:pStyle w:val="Prrafodelista"/>
        <w:numPr>
          <w:ilvl w:val="0"/>
          <w:numId w:val="4"/>
        </w:numPr>
        <w:spacing w:after="0"/>
        <w:jc w:val="both"/>
        <w:rPr>
          <w:rFonts w:ascii="Arial" w:hAnsi="Arial" w:cs="Arial"/>
          <w:b/>
        </w:rPr>
      </w:pPr>
      <w:r>
        <w:rPr>
          <w:rFonts w:ascii="Arial" w:hAnsi="Arial" w:cs="Arial"/>
        </w:rPr>
        <w:t>Prevalencia</w:t>
      </w:r>
    </w:p>
    <w:p w:rsidR="000A5551" w:rsidRDefault="000A5551" w:rsidP="000A5551">
      <w:pPr>
        <w:spacing w:after="0"/>
        <w:jc w:val="both"/>
        <w:rPr>
          <w:rFonts w:ascii="Arial" w:hAnsi="Arial" w:cs="Arial"/>
          <w:b/>
        </w:rPr>
      </w:pPr>
    </w:p>
    <w:p w:rsidR="000A5551" w:rsidRDefault="000A5551" w:rsidP="000A5551">
      <w:pPr>
        <w:pStyle w:val="Prrafodelista"/>
        <w:numPr>
          <w:ilvl w:val="0"/>
          <w:numId w:val="2"/>
        </w:numPr>
        <w:spacing w:after="0"/>
        <w:jc w:val="both"/>
        <w:rPr>
          <w:rFonts w:ascii="Arial" w:hAnsi="Arial" w:cs="Arial"/>
          <w:b/>
        </w:rPr>
      </w:pPr>
      <w:r>
        <w:rPr>
          <w:rFonts w:ascii="Arial" w:hAnsi="Arial" w:cs="Arial"/>
          <w:b/>
        </w:rPr>
        <w:t>Analíticos</w:t>
      </w:r>
    </w:p>
    <w:p w:rsidR="000A5551" w:rsidRPr="004E0699" w:rsidRDefault="004E0699" w:rsidP="000A5551">
      <w:pPr>
        <w:pStyle w:val="Prrafodelista"/>
        <w:numPr>
          <w:ilvl w:val="0"/>
          <w:numId w:val="5"/>
        </w:numPr>
        <w:spacing w:after="0"/>
        <w:jc w:val="both"/>
        <w:rPr>
          <w:rFonts w:ascii="Arial" w:hAnsi="Arial" w:cs="Arial"/>
          <w:b/>
        </w:rPr>
      </w:pPr>
      <w:r>
        <w:rPr>
          <w:rFonts w:ascii="Arial" w:hAnsi="Arial" w:cs="Arial"/>
        </w:rPr>
        <w:t>Observacionales</w:t>
      </w:r>
    </w:p>
    <w:p w:rsidR="004E0699" w:rsidRPr="004E0699" w:rsidRDefault="004E0699" w:rsidP="000A5551">
      <w:pPr>
        <w:pStyle w:val="Prrafodelista"/>
        <w:numPr>
          <w:ilvl w:val="0"/>
          <w:numId w:val="5"/>
        </w:numPr>
        <w:spacing w:after="0"/>
        <w:jc w:val="both"/>
        <w:rPr>
          <w:rFonts w:ascii="Arial" w:hAnsi="Arial" w:cs="Arial"/>
          <w:b/>
        </w:rPr>
      </w:pPr>
      <w:r>
        <w:rPr>
          <w:rFonts w:ascii="Arial" w:hAnsi="Arial" w:cs="Arial"/>
        </w:rPr>
        <w:t>Casos y controles</w:t>
      </w:r>
    </w:p>
    <w:p w:rsidR="004E0699" w:rsidRPr="004E0699" w:rsidRDefault="004E0699" w:rsidP="000A5551">
      <w:pPr>
        <w:pStyle w:val="Prrafodelista"/>
        <w:numPr>
          <w:ilvl w:val="0"/>
          <w:numId w:val="5"/>
        </w:numPr>
        <w:spacing w:after="0"/>
        <w:jc w:val="both"/>
        <w:rPr>
          <w:rFonts w:ascii="Arial" w:hAnsi="Arial" w:cs="Arial"/>
          <w:b/>
        </w:rPr>
      </w:pPr>
      <w:r>
        <w:rPr>
          <w:rFonts w:ascii="Arial" w:hAnsi="Arial" w:cs="Arial"/>
        </w:rPr>
        <w:t>Cohortes</w:t>
      </w:r>
    </w:p>
    <w:p w:rsidR="004E0699" w:rsidRPr="004E0699" w:rsidRDefault="004E0699" w:rsidP="000A5551">
      <w:pPr>
        <w:pStyle w:val="Prrafodelista"/>
        <w:numPr>
          <w:ilvl w:val="0"/>
          <w:numId w:val="5"/>
        </w:numPr>
        <w:spacing w:after="0"/>
        <w:jc w:val="both"/>
        <w:rPr>
          <w:rFonts w:ascii="Arial" w:hAnsi="Arial" w:cs="Arial"/>
          <w:b/>
        </w:rPr>
      </w:pPr>
      <w:r>
        <w:rPr>
          <w:rFonts w:ascii="Arial" w:hAnsi="Arial" w:cs="Arial"/>
        </w:rPr>
        <w:t>Experimentales</w:t>
      </w:r>
    </w:p>
    <w:p w:rsidR="004E0699" w:rsidRPr="004E0699" w:rsidRDefault="004E0699" w:rsidP="000A5551">
      <w:pPr>
        <w:pStyle w:val="Prrafodelista"/>
        <w:numPr>
          <w:ilvl w:val="0"/>
          <w:numId w:val="5"/>
        </w:numPr>
        <w:spacing w:after="0"/>
        <w:jc w:val="both"/>
        <w:rPr>
          <w:rFonts w:ascii="Arial" w:hAnsi="Arial" w:cs="Arial"/>
          <w:b/>
        </w:rPr>
      </w:pPr>
      <w:r>
        <w:rPr>
          <w:rFonts w:ascii="Arial" w:hAnsi="Arial" w:cs="Arial"/>
        </w:rPr>
        <w:t>Ensayos Clínicos</w:t>
      </w:r>
    </w:p>
    <w:p w:rsidR="004E0699" w:rsidRPr="004E0699" w:rsidRDefault="004E0699" w:rsidP="000A5551">
      <w:pPr>
        <w:pStyle w:val="Prrafodelista"/>
        <w:numPr>
          <w:ilvl w:val="0"/>
          <w:numId w:val="5"/>
        </w:numPr>
        <w:spacing w:after="0"/>
        <w:jc w:val="both"/>
        <w:rPr>
          <w:rFonts w:ascii="Arial" w:hAnsi="Arial" w:cs="Arial"/>
          <w:b/>
        </w:rPr>
      </w:pPr>
      <w:r>
        <w:rPr>
          <w:rFonts w:ascii="Arial" w:hAnsi="Arial" w:cs="Arial"/>
        </w:rPr>
        <w:t>Ensayos de campo</w:t>
      </w:r>
    </w:p>
    <w:p w:rsidR="004E0699" w:rsidRPr="004E0699" w:rsidRDefault="004E0699" w:rsidP="000A5551">
      <w:pPr>
        <w:pStyle w:val="Prrafodelista"/>
        <w:numPr>
          <w:ilvl w:val="0"/>
          <w:numId w:val="5"/>
        </w:numPr>
        <w:spacing w:after="0"/>
        <w:jc w:val="both"/>
        <w:rPr>
          <w:rFonts w:ascii="Arial" w:hAnsi="Arial" w:cs="Arial"/>
          <w:b/>
        </w:rPr>
      </w:pPr>
      <w:r>
        <w:rPr>
          <w:rFonts w:ascii="Arial" w:hAnsi="Arial" w:cs="Arial"/>
        </w:rPr>
        <w:t>Ensayos comunitarios</w:t>
      </w:r>
    </w:p>
    <w:p w:rsidR="004E0699" w:rsidRDefault="004E0699" w:rsidP="004E0699">
      <w:pPr>
        <w:spacing w:after="0"/>
        <w:jc w:val="both"/>
        <w:rPr>
          <w:rFonts w:ascii="Arial" w:hAnsi="Arial" w:cs="Arial"/>
          <w:b/>
        </w:rPr>
      </w:pPr>
    </w:p>
    <w:p w:rsidR="004E0699" w:rsidRDefault="004E0699" w:rsidP="004E0699">
      <w:pPr>
        <w:pStyle w:val="Prrafodelista"/>
        <w:numPr>
          <w:ilvl w:val="0"/>
          <w:numId w:val="2"/>
        </w:numPr>
        <w:spacing w:after="0"/>
        <w:jc w:val="both"/>
        <w:rPr>
          <w:rFonts w:ascii="Arial" w:hAnsi="Arial" w:cs="Arial"/>
          <w:b/>
        </w:rPr>
      </w:pPr>
      <w:r>
        <w:rPr>
          <w:rFonts w:ascii="Arial" w:hAnsi="Arial" w:cs="Arial"/>
          <w:b/>
        </w:rPr>
        <w:t>Revisiones</w:t>
      </w:r>
    </w:p>
    <w:p w:rsidR="004E0699" w:rsidRPr="004E0699" w:rsidRDefault="004E0699" w:rsidP="004E0699">
      <w:pPr>
        <w:pStyle w:val="Prrafodelista"/>
        <w:numPr>
          <w:ilvl w:val="0"/>
          <w:numId w:val="6"/>
        </w:numPr>
        <w:spacing w:after="0"/>
        <w:jc w:val="both"/>
        <w:rPr>
          <w:rFonts w:ascii="Arial" w:hAnsi="Arial" w:cs="Arial"/>
          <w:b/>
        </w:rPr>
      </w:pPr>
      <w:r>
        <w:rPr>
          <w:rFonts w:ascii="Arial" w:hAnsi="Arial" w:cs="Arial"/>
        </w:rPr>
        <w:t>No sistemáticas</w:t>
      </w:r>
    </w:p>
    <w:p w:rsidR="004E0699" w:rsidRPr="004E0699" w:rsidRDefault="004E0699" w:rsidP="004E0699">
      <w:pPr>
        <w:pStyle w:val="Prrafodelista"/>
        <w:numPr>
          <w:ilvl w:val="0"/>
          <w:numId w:val="6"/>
        </w:numPr>
        <w:spacing w:after="0"/>
        <w:jc w:val="both"/>
        <w:rPr>
          <w:rFonts w:ascii="Arial" w:hAnsi="Arial" w:cs="Arial"/>
          <w:b/>
        </w:rPr>
      </w:pPr>
      <w:r>
        <w:rPr>
          <w:rFonts w:ascii="Arial" w:hAnsi="Arial" w:cs="Arial"/>
        </w:rPr>
        <w:t>Sistemáticas</w:t>
      </w:r>
    </w:p>
    <w:p w:rsidR="004E0699" w:rsidRPr="004E0699" w:rsidRDefault="004E0699" w:rsidP="004E0699">
      <w:pPr>
        <w:pStyle w:val="Prrafodelista"/>
        <w:numPr>
          <w:ilvl w:val="0"/>
          <w:numId w:val="6"/>
        </w:numPr>
        <w:spacing w:after="0"/>
        <w:jc w:val="both"/>
        <w:rPr>
          <w:rFonts w:ascii="Arial" w:hAnsi="Arial" w:cs="Arial"/>
          <w:b/>
        </w:rPr>
      </w:pPr>
      <w:r>
        <w:rPr>
          <w:rFonts w:ascii="Arial" w:hAnsi="Arial" w:cs="Arial"/>
        </w:rPr>
        <w:t>Cualitativas</w:t>
      </w:r>
    </w:p>
    <w:p w:rsidR="004E0699" w:rsidRPr="004E0699" w:rsidRDefault="004E0699" w:rsidP="004E0699">
      <w:pPr>
        <w:pStyle w:val="Prrafodelista"/>
        <w:numPr>
          <w:ilvl w:val="0"/>
          <w:numId w:val="6"/>
        </w:numPr>
        <w:spacing w:after="0"/>
        <w:jc w:val="both"/>
        <w:rPr>
          <w:rFonts w:ascii="Arial" w:hAnsi="Arial" w:cs="Arial"/>
          <w:b/>
        </w:rPr>
      </w:pPr>
      <w:r>
        <w:rPr>
          <w:rFonts w:ascii="Arial" w:hAnsi="Arial" w:cs="Arial"/>
        </w:rPr>
        <w:t>Cuantitativos</w:t>
      </w:r>
    </w:p>
    <w:p w:rsidR="004E0699" w:rsidRPr="004219A1" w:rsidRDefault="004219A1" w:rsidP="004219A1">
      <w:pPr>
        <w:spacing w:after="0"/>
        <w:jc w:val="right"/>
        <w:rPr>
          <w:rFonts w:ascii="Arial" w:hAnsi="Arial" w:cs="Arial"/>
          <w:vertAlign w:val="superscript"/>
        </w:rPr>
      </w:pPr>
      <w:r w:rsidRPr="004219A1">
        <w:rPr>
          <w:rFonts w:ascii="Arial" w:hAnsi="Arial" w:cs="Arial"/>
          <w:vertAlign w:val="superscript"/>
        </w:rPr>
        <w:t>4</w:t>
      </w:r>
    </w:p>
    <w:p w:rsidR="00B245A6" w:rsidRDefault="00B245A6" w:rsidP="004E0699">
      <w:pPr>
        <w:spacing w:after="0"/>
        <w:jc w:val="both"/>
        <w:rPr>
          <w:rFonts w:ascii="Arial" w:hAnsi="Arial" w:cs="Arial"/>
          <w:b/>
        </w:rPr>
      </w:pPr>
    </w:p>
    <w:p w:rsidR="00B245A6" w:rsidRDefault="00B245A6" w:rsidP="004E0699">
      <w:pPr>
        <w:spacing w:after="0"/>
        <w:jc w:val="both"/>
        <w:rPr>
          <w:rFonts w:ascii="Arial" w:hAnsi="Arial" w:cs="Arial"/>
          <w:b/>
        </w:rPr>
      </w:pPr>
    </w:p>
    <w:p w:rsidR="00B245A6" w:rsidRDefault="00B245A6" w:rsidP="004E0699">
      <w:pPr>
        <w:spacing w:after="0"/>
        <w:jc w:val="both"/>
        <w:rPr>
          <w:rFonts w:ascii="Arial" w:hAnsi="Arial" w:cs="Arial"/>
          <w:b/>
        </w:rPr>
      </w:pPr>
    </w:p>
    <w:p w:rsidR="004E0699" w:rsidRDefault="004E0699" w:rsidP="004E0699">
      <w:pPr>
        <w:spacing w:after="0"/>
        <w:jc w:val="both"/>
        <w:rPr>
          <w:rFonts w:ascii="Arial" w:hAnsi="Arial" w:cs="Arial"/>
          <w:b/>
        </w:rPr>
      </w:pPr>
      <w:r>
        <w:rPr>
          <w:rFonts w:ascii="Arial" w:hAnsi="Arial" w:cs="Arial"/>
          <w:b/>
        </w:rPr>
        <w:t>TIPOS DE SESGOS</w:t>
      </w:r>
    </w:p>
    <w:p w:rsidR="00DA4E87" w:rsidRDefault="00DA4E87" w:rsidP="004E0699">
      <w:pPr>
        <w:spacing w:after="0"/>
        <w:jc w:val="both"/>
        <w:rPr>
          <w:rFonts w:ascii="Arial" w:hAnsi="Arial" w:cs="Arial"/>
          <w:b/>
        </w:rPr>
      </w:pPr>
    </w:p>
    <w:p w:rsidR="004E0699" w:rsidRPr="00B245A6" w:rsidRDefault="00DA4E87" w:rsidP="00B245A6">
      <w:pPr>
        <w:pStyle w:val="Prrafodelista"/>
        <w:numPr>
          <w:ilvl w:val="0"/>
          <w:numId w:val="8"/>
        </w:numPr>
        <w:spacing w:after="0"/>
        <w:rPr>
          <w:rFonts w:ascii="Arial" w:hAnsi="Arial" w:cs="Arial"/>
        </w:rPr>
      </w:pPr>
      <w:r w:rsidRPr="00B245A6">
        <w:rPr>
          <w:rFonts w:ascii="Arial" w:hAnsi="Arial" w:cs="Arial"/>
          <w:b/>
        </w:rPr>
        <w:t xml:space="preserve">Sesgo: </w:t>
      </w:r>
      <w:r w:rsidR="00B245A6" w:rsidRPr="00B245A6">
        <w:rPr>
          <w:rFonts w:ascii="Arial" w:hAnsi="Arial" w:cs="Arial"/>
        </w:rPr>
        <w:t xml:space="preserve">Cualquier error en el diseño o conducción del estudio que produce una conclusión diferente a la verdad. </w:t>
      </w:r>
    </w:p>
    <w:p w:rsidR="004E0699" w:rsidRPr="004E0699" w:rsidRDefault="004E0699" w:rsidP="004E0699">
      <w:pPr>
        <w:spacing w:after="0"/>
        <w:jc w:val="both"/>
        <w:rPr>
          <w:rFonts w:ascii="Arial" w:hAnsi="Arial" w:cs="Arial"/>
          <w:b/>
        </w:rPr>
      </w:pPr>
    </w:p>
    <w:p w:rsidR="000A5551" w:rsidRPr="000A5551" w:rsidRDefault="000A5551" w:rsidP="000A5551">
      <w:pPr>
        <w:pStyle w:val="Prrafodelista"/>
        <w:spacing w:after="0"/>
        <w:jc w:val="both"/>
        <w:rPr>
          <w:rFonts w:ascii="Arial" w:hAnsi="Arial" w:cs="Arial"/>
          <w:b/>
        </w:rPr>
      </w:pPr>
    </w:p>
    <w:p w:rsidR="000A5551" w:rsidRDefault="000A5551" w:rsidP="000A5551">
      <w:pPr>
        <w:pStyle w:val="Prrafodelista"/>
        <w:spacing w:after="0"/>
        <w:ind w:left="1440"/>
        <w:jc w:val="both"/>
        <w:rPr>
          <w:rFonts w:ascii="Arial" w:hAnsi="Arial" w:cs="Arial"/>
          <w:b/>
        </w:rPr>
      </w:pPr>
    </w:p>
    <w:p w:rsidR="000A5551" w:rsidRPr="000A5551" w:rsidRDefault="000A5551" w:rsidP="000A5551">
      <w:pPr>
        <w:pStyle w:val="Prrafodelista"/>
        <w:spacing w:after="0"/>
        <w:jc w:val="both"/>
        <w:rPr>
          <w:rFonts w:ascii="Arial" w:hAnsi="Arial" w:cs="Arial"/>
          <w:b/>
        </w:rPr>
      </w:pPr>
    </w:p>
    <w:tbl>
      <w:tblPr>
        <w:tblStyle w:val="Cuadrculamedia3-nfasis5"/>
        <w:tblW w:w="0" w:type="auto"/>
        <w:tblLook w:val="04A0" w:firstRow="1" w:lastRow="0" w:firstColumn="1" w:lastColumn="0" w:noHBand="0" w:noVBand="1"/>
      </w:tblPr>
      <w:tblGrid>
        <w:gridCol w:w="2992"/>
        <w:gridCol w:w="5986"/>
      </w:tblGrid>
      <w:tr w:rsidR="00362C5E" w:rsidTr="00B5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362C5E" w:rsidRPr="00362C5E" w:rsidRDefault="00362C5E" w:rsidP="00362C5E">
            <w:pPr>
              <w:jc w:val="center"/>
              <w:rPr>
                <w:rFonts w:ascii="Arial" w:hAnsi="Arial" w:cs="Arial"/>
              </w:rPr>
            </w:pPr>
            <w:r w:rsidRPr="00362C5E">
              <w:rPr>
                <w:rFonts w:ascii="Arial" w:hAnsi="Arial" w:cs="Arial"/>
              </w:rPr>
              <w:t>SESGOS DE SELECCIÓN</w:t>
            </w:r>
          </w:p>
          <w:p w:rsidR="00362C5E" w:rsidRPr="00A5210E" w:rsidRDefault="00362C5E" w:rsidP="00362C5E">
            <w:pPr>
              <w:jc w:val="center"/>
              <w:rPr>
                <w:rFonts w:ascii="Arial" w:hAnsi="Arial" w:cs="Arial"/>
                <w:b w:val="0"/>
                <w:sz w:val="18"/>
                <w:szCs w:val="18"/>
              </w:rPr>
            </w:pPr>
            <w:r w:rsidRPr="00A5210E">
              <w:rPr>
                <w:rFonts w:ascii="Arial" w:hAnsi="Arial" w:cs="Arial"/>
                <w:color w:val="000000"/>
                <w:sz w:val="18"/>
                <w:szCs w:val="18"/>
              </w:rPr>
              <w:t>Son errores sistemáticos que se introducen durante la selección o el seguimiento de la población en estudio y que propician una conclusión equivocada sobre la hipótesis en evaluación.</w:t>
            </w:r>
          </w:p>
        </w:tc>
      </w:tr>
      <w:tr w:rsidR="00433F05" w:rsidTr="00A13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433F05" w:rsidRPr="00DA4E87" w:rsidRDefault="00433F05" w:rsidP="00433F05">
            <w:pPr>
              <w:pStyle w:val="Prrafodelista"/>
              <w:numPr>
                <w:ilvl w:val="0"/>
                <w:numId w:val="7"/>
              </w:numPr>
              <w:jc w:val="both"/>
              <w:rPr>
                <w:rFonts w:ascii="Arial" w:hAnsi="Arial" w:cs="Arial"/>
                <w:color w:val="auto"/>
              </w:rPr>
            </w:pPr>
            <w:r w:rsidRPr="00DA4E87">
              <w:rPr>
                <w:rFonts w:ascii="Arial" w:hAnsi="Arial" w:cs="Arial"/>
                <w:color w:val="auto"/>
              </w:rPr>
              <w:t>De Neymann (prevalencia o incidencia)</w:t>
            </w:r>
          </w:p>
        </w:tc>
        <w:tc>
          <w:tcPr>
            <w:tcW w:w="5986" w:type="dxa"/>
          </w:tcPr>
          <w:p w:rsidR="00433F05" w:rsidRPr="00DA4E87" w:rsidRDefault="00433F05" w:rsidP="000A555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4E87">
              <w:rPr>
                <w:rFonts w:ascii="Arial" w:hAnsi="Arial" w:cs="Arial"/>
                <w:sz w:val="18"/>
                <w:szCs w:val="18"/>
              </w:rPr>
              <w:t>Se produce cuando la condición en estudio determina pérdida prematura por fallecimiento de los sujetos afectados por ella.</w:t>
            </w:r>
          </w:p>
        </w:tc>
      </w:tr>
      <w:tr w:rsidR="00433F05" w:rsidTr="00361330">
        <w:tc>
          <w:tcPr>
            <w:cnfStyle w:val="001000000000" w:firstRow="0" w:lastRow="0" w:firstColumn="1" w:lastColumn="0" w:oddVBand="0" w:evenVBand="0" w:oddHBand="0" w:evenHBand="0" w:firstRowFirstColumn="0" w:firstRowLastColumn="0" w:lastRowFirstColumn="0" w:lastRowLastColumn="0"/>
            <w:tcW w:w="2992" w:type="dxa"/>
          </w:tcPr>
          <w:p w:rsidR="00433F05" w:rsidRPr="00DA4E87" w:rsidRDefault="00433F05" w:rsidP="00433F05">
            <w:pPr>
              <w:pStyle w:val="Prrafodelista"/>
              <w:numPr>
                <w:ilvl w:val="0"/>
                <w:numId w:val="7"/>
              </w:numPr>
              <w:jc w:val="both"/>
              <w:rPr>
                <w:rFonts w:ascii="Arial" w:hAnsi="Arial" w:cs="Arial"/>
                <w:color w:val="auto"/>
              </w:rPr>
            </w:pPr>
            <w:r w:rsidRPr="00DA4E87">
              <w:rPr>
                <w:rFonts w:ascii="Arial" w:hAnsi="Arial" w:cs="Arial"/>
                <w:color w:val="auto"/>
              </w:rPr>
              <w:t>De Berkson (admisión)</w:t>
            </w:r>
          </w:p>
        </w:tc>
        <w:tc>
          <w:tcPr>
            <w:tcW w:w="5986" w:type="dxa"/>
          </w:tcPr>
          <w:p w:rsidR="00433F05" w:rsidRPr="00DA4E87" w:rsidRDefault="00433F05" w:rsidP="000A5551">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4E87">
              <w:rPr>
                <w:rFonts w:ascii="Arial" w:hAnsi="Arial" w:cs="Arial"/>
                <w:sz w:val="18"/>
                <w:szCs w:val="18"/>
              </w:rPr>
              <w:t>Se produce cuando para saber qué ocurre en la población se elige una muestra hospitalaria de esa población y el factor de riesgo que estamos estudiando (exposición a pesticidas) se asocia a una mayor probabilidad de hospitalización. Al trabajarse con población hospitalizada, es muy posible que los individuos que forman la muestra objeto de estudio tengan unas características diferentes, en algunos aspectos, con respecto a la población con esta misma patología, pero no hospitalizada</w:t>
            </w:r>
            <w:r w:rsidR="00DA4E87">
              <w:rPr>
                <w:rFonts w:ascii="Arial" w:hAnsi="Arial" w:cs="Arial"/>
                <w:sz w:val="18"/>
                <w:szCs w:val="18"/>
              </w:rPr>
              <w:t>.</w:t>
            </w:r>
          </w:p>
        </w:tc>
      </w:tr>
      <w:tr w:rsidR="00DA4E87" w:rsidTr="008A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DA4E87" w:rsidRPr="00DA4E87" w:rsidRDefault="00DA4E87" w:rsidP="00433F05">
            <w:pPr>
              <w:pStyle w:val="Prrafodelista"/>
              <w:numPr>
                <w:ilvl w:val="0"/>
                <w:numId w:val="7"/>
              </w:numPr>
              <w:jc w:val="both"/>
              <w:rPr>
                <w:rFonts w:ascii="Arial" w:hAnsi="Arial" w:cs="Arial"/>
                <w:color w:val="auto"/>
              </w:rPr>
            </w:pPr>
            <w:r w:rsidRPr="00DA4E87">
              <w:rPr>
                <w:rFonts w:ascii="Arial" w:hAnsi="Arial" w:cs="Arial"/>
                <w:color w:val="auto"/>
              </w:rPr>
              <w:t>De no respuesta o efecto voluntario</w:t>
            </w:r>
          </w:p>
        </w:tc>
        <w:tc>
          <w:tcPr>
            <w:tcW w:w="5986" w:type="dxa"/>
          </w:tcPr>
          <w:p w:rsidR="00DA4E87" w:rsidRPr="00DA4E87" w:rsidRDefault="00DA4E87" w:rsidP="000A555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El grado de interés o motivación que pueda tener un individuo que participa voluntariamente en una investigación puede diferir sensiblemente en relación con otros sujetos.</w:t>
            </w:r>
          </w:p>
        </w:tc>
      </w:tr>
      <w:tr w:rsidR="00DA4E87" w:rsidTr="00966C67">
        <w:tc>
          <w:tcPr>
            <w:cnfStyle w:val="001000000000" w:firstRow="0" w:lastRow="0" w:firstColumn="1" w:lastColumn="0" w:oddVBand="0" w:evenVBand="0" w:oddHBand="0" w:evenHBand="0" w:firstRowFirstColumn="0" w:firstRowLastColumn="0" w:lastRowFirstColumn="0" w:lastRowLastColumn="0"/>
            <w:tcW w:w="2992" w:type="dxa"/>
          </w:tcPr>
          <w:p w:rsidR="00DA4E87" w:rsidRPr="00DA4E87" w:rsidRDefault="00DA4E87" w:rsidP="00433F05">
            <w:pPr>
              <w:pStyle w:val="Prrafodelista"/>
              <w:numPr>
                <w:ilvl w:val="0"/>
                <w:numId w:val="7"/>
              </w:numPr>
              <w:jc w:val="both"/>
              <w:rPr>
                <w:rFonts w:ascii="Arial" w:hAnsi="Arial" w:cs="Arial"/>
                <w:color w:val="auto"/>
              </w:rPr>
            </w:pPr>
            <w:r w:rsidRPr="00DA4E87">
              <w:rPr>
                <w:rFonts w:ascii="Arial" w:hAnsi="Arial" w:cs="Arial"/>
                <w:color w:val="auto"/>
              </w:rPr>
              <w:t>De membresía (pertenencia)</w:t>
            </w:r>
          </w:p>
        </w:tc>
        <w:tc>
          <w:tcPr>
            <w:tcW w:w="5986" w:type="dxa"/>
          </w:tcPr>
          <w:p w:rsidR="00DA4E87" w:rsidRDefault="00DA4E87" w:rsidP="000A5551">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sz w:val="18"/>
                <w:szCs w:val="18"/>
              </w:rPr>
              <w:t>Se produce cuando entre los sujetos evaluados se presentan subgrupos de sujetos que comparten algún atributo en particular, relacionado positiva o negativamente con la variable en estudio.</w:t>
            </w:r>
          </w:p>
        </w:tc>
      </w:tr>
      <w:tr w:rsidR="00DA4E87" w:rsidTr="00402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DA4E87" w:rsidRPr="00DA4E87" w:rsidRDefault="00DA4E87" w:rsidP="00433F05">
            <w:pPr>
              <w:pStyle w:val="Prrafodelista"/>
              <w:numPr>
                <w:ilvl w:val="0"/>
                <w:numId w:val="7"/>
              </w:numPr>
              <w:jc w:val="both"/>
              <w:rPr>
                <w:rFonts w:ascii="Arial" w:hAnsi="Arial" w:cs="Arial"/>
                <w:color w:val="auto"/>
              </w:rPr>
            </w:pPr>
            <w:r w:rsidRPr="00DA4E87">
              <w:rPr>
                <w:rFonts w:ascii="Arial" w:hAnsi="Arial" w:cs="Arial"/>
                <w:color w:val="auto"/>
              </w:rPr>
              <w:t>Procedimiento de selección</w:t>
            </w:r>
          </w:p>
        </w:tc>
        <w:tc>
          <w:tcPr>
            <w:tcW w:w="5986" w:type="dxa"/>
          </w:tcPr>
          <w:p w:rsidR="00DA4E87" w:rsidRPr="00DA4E87" w:rsidRDefault="00DA4E87" w:rsidP="000A555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Puede observarse en diseños de investigación experimentales, en los cuales no se respeta el principio de aleatoriedad en la asignación a los grupos de experimentación y de estudio.</w:t>
            </w:r>
          </w:p>
        </w:tc>
      </w:tr>
    </w:tbl>
    <w:tbl>
      <w:tblPr>
        <w:tblStyle w:val="Cuadrculamedia3-nfasis3"/>
        <w:tblpPr w:leftFromText="141" w:rightFromText="141" w:vertAnchor="text" w:tblpY="24"/>
        <w:tblW w:w="0" w:type="auto"/>
        <w:tblLook w:val="04A0" w:firstRow="1" w:lastRow="0" w:firstColumn="1" w:lastColumn="0" w:noHBand="0" w:noVBand="1"/>
      </w:tblPr>
      <w:tblGrid>
        <w:gridCol w:w="2992"/>
        <w:gridCol w:w="5986"/>
      </w:tblGrid>
      <w:tr w:rsidR="00B245A6" w:rsidTr="00B24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B245A6" w:rsidRPr="00362C5E" w:rsidRDefault="00B245A6" w:rsidP="00B245A6">
            <w:pPr>
              <w:jc w:val="center"/>
              <w:rPr>
                <w:rFonts w:ascii="Arial" w:hAnsi="Arial" w:cs="Arial"/>
              </w:rPr>
            </w:pPr>
            <w:r w:rsidRPr="00362C5E">
              <w:rPr>
                <w:rFonts w:ascii="Arial" w:hAnsi="Arial" w:cs="Arial"/>
              </w:rPr>
              <w:t>SESGOS DE INFORMACIÓN</w:t>
            </w:r>
          </w:p>
          <w:p w:rsidR="00B245A6" w:rsidRDefault="00B245A6" w:rsidP="00B245A6">
            <w:pPr>
              <w:pStyle w:val="Prrafodelista"/>
              <w:ind w:left="0"/>
              <w:jc w:val="center"/>
              <w:rPr>
                <w:rFonts w:ascii="Arial" w:hAnsi="Arial" w:cs="Arial"/>
                <w:b w:val="0"/>
              </w:rPr>
            </w:pPr>
            <w:r>
              <w:rPr>
                <w:rFonts w:ascii="Arial" w:hAnsi="Arial" w:cs="Arial"/>
                <w:color w:val="000000"/>
                <w:sz w:val="18"/>
                <w:szCs w:val="18"/>
              </w:rPr>
              <w:t>E</w:t>
            </w:r>
            <w:r w:rsidRPr="00A5210E">
              <w:rPr>
                <w:rFonts w:ascii="Arial" w:hAnsi="Arial" w:cs="Arial"/>
                <w:color w:val="000000"/>
                <w:sz w:val="18"/>
                <w:szCs w:val="18"/>
              </w:rPr>
              <w:t>rrores que se introducen durante la me</w:t>
            </w:r>
            <w:r>
              <w:rPr>
                <w:rFonts w:ascii="Arial" w:hAnsi="Arial" w:cs="Arial"/>
                <w:color w:val="000000"/>
                <w:sz w:val="18"/>
                <w:szCs w:val="18"/>
              </w:rPr>
              <w:t>dición de los eventos de interés en la población en estudio, que se presentan si esta medición se realiza de manera distinta entre los grupos que se comparan, y como resultado de esto, se llega a una conclusión errónea.</w:t>
            </w:r>
          </w:p>
        </w:tc>
      </w:tr>
      <w:tr w:rsidR="00B245A6" w:rsidTr="00B2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245A6" w:rsidRPr="00B245A6" w:rsidRDefault="00B245A6" w:rsidP="00B245A6">
            <w:pPr>
              <w:pStyle w:val="Prrafodelista"/>
              <w:numPr>
                <w:ilvl w:val="0"/>
                <w:numId w:val="7"/>
              </w:numPr>
              <w:jc w:val="both"/>
              <w:rPr>
                <w:rFonts w:ascii="Arial" w:hAnsi="Arial" w:cs="Arial"/>
                <w:b w:val="0"/>
                <w:color w:val="auto"/>
              </w:rPr>
            </w:pPr>
            <w:r>
              <w:rPr>
                <w:rFonts w:ascii="Arial" w:hAnsi="Arial" w:cs="Arial"/>
                <w:color w:val="auto"/>
              </w:rPr>
              <w:t>Del entrevistador</w:t>
            </w:r>
          </w:p>
        </w:tc>
        <w:tc>
          <w:tcPr>
            <w:tcW w:w="5986" w:type="dxa"/>
          </w:tcPr>
          <w:p w:rsidR="00A20E8C" w:rsidRPr="00B245A6" w:rsidRDefault="00B245A6" w:rsidP="00B245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245A6">
              <w:rPr>
                <w:rFonts w:ascii="Arial" w:hAnsi="Arial" w:cs="Arial"/>
                <w:bCs/>
                <w:sz w:val="18"/>
                <w:szCs w:val="18"/>
              </w:rPr>
              <w:t>E</w:t>
            </w:r>
            <w:r w:rsidR="00304E1E" w:rsidRPr="00B245A6">
              <w:rPr>
                <w:rFonts w:ascii="Arial" w:hAnsi="Arial" w:cs="Arial"/>
                <w:bCs/>
                <w:sz w:val="18"/>
                <w:szCs w:val="18"/>
              </w:rPr>
              <w:t>l conocimiento de un entrevistador puede influenciar la estructura de pregu</w:t>
            </w:r>
            <w:r w:rsidR="004219A1">
              <w:rPr>
                <w:rFonts w:ascii="Arial" w:hAnsi="Arial" w:cs="Arial"/>
                <w:bCs/>
                <w:sz w:val="18"/>
                <w:szCs w:val="18"/>
              </w:rPr>
              <w:t>ntas y la manera de presentarlas</w:t>
            </w:r>
            <w:r w:rsidR="00304E1E" w:rsidRPr="00B245A6">
              <w:rPr>
                <w:rFonts w:ascii="Arial" w:hAnsi="Arial" w:cs="Arial"/>
                <w:bCs/>
                <w:sz w:val="18"/>
                <w:szCs w:val="18"/>
              </w:rPr>
              <w:t>, lo cual puede influenciar las respuestas</w:t>
            </w:r>
          </w:p>
          <w:p w:rsidR="00B245A6" w:rsidRDefault="00B245A6" w:rsidP="00B245A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B245A6" w:rsidTr="00B245A6">
        <w:tc>
          <w:tcPr>
            <w:cnfStyle w:val="001000000000" w:firstRow="0" w:lastRow="0" w:firstColumn="1" w:lastColumn="0" w:oddVBand="0" w:evenVBand="0" w:oddHBand="0" w:evenHBand="0" w:firstRowFirstColumn="0" w:firstRowLastColumn="0" w:lastRowFirstColumn="0" w:lastRowLastColumn="0"/>
            <w:tcW w:w="2992" w:type="dxa"/>
          </w:tcPr>
          <w:p w:rsidR="00B245A6" w:rsidRPr="00B245A6" w:rsidRDefault="00B245A6" w:rsidP="00B245A6">
            <w:pPr>
              <w:pStyle w:val="Prrafodelista"/>
              <w:numPr>
                <w:ilvl w:val="0"/>
                <w:numId w:val="7"/>
              </w:numPr>
              <w:jc w:val="both"/>
              <w:rPr>
                <w:rFonts w:ascii="Arial" w:hAnsi="Arial" w:cs="Arial"/>
                <w:b w:val="0"/>
                <w:color w:val="auto"/>
              </w:rPr>
            </w:pPr>
            <w:r>
              <w:rPr>
                <w:rFonts w:ascii="Arial" w:hAnsi="Arial" w:cs="Arial"/>
                <w:color w:val="auto"/>
              </w:rPr>
              <w:t>De recuerdo</w:t>
            </w:r>
          </w:p>
        </w:tc>
        <w:tc>
          <w:tcPr>
            <w:tcW w:w="5986" w:type="dxa"/>
          </w:tcPr>
          <w:p w:rsidR="00A20E8C" w:rsidRPr="004219A1" w:rsidRDefault="004219A1" w:rsidP="004219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19A1">
              <w:rPr>
                <w:rFonts w:ascii="Arial" w:hAnsi="Arial" w:cs="Arial"/>
                <w:bCs/>
                <w:sz w:val="18"/>
                <w:szCs w:val="18"/>
              </w:rPr>
              <w:t>A</w:t>
            </w:r>
            <w:r w:rsidR="00304E1E" w:rsidRPr="004219A1">
              <w:rPr>
                <w:rFonts w:ascii="Arial" w:hAnsi="Arial" w:cs="Arial"/>
                <w:bCs/>
                <w:sz w:val="18"/>
                <w:szCs w:val="18"/>
              </w:rPr>
              <w:t>quellos (as) con una exposición o resultados particulares pueden recordar eventos más claramente o ampliar sus pensamientos sobre el evento</w:t>
            </w:r>
          </w:p>
          <w:p w:rsidR="00B245A6" w:rsidRDefault="00B245A6" w:rsidP="00B245A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245A6" w:rsidTr="00B2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245A6" w:rsidRPr="00B245A6" w:rsidRDefault="00B245A6" w:rsidP="00B245A6">
            <w:pPr>
              <w:pStyle w:val="Prrafodelista"/>
              <w:numPr>
                <w:ilvl w:val="0"/>
                <w:numId w:val="7"/>
              </w:numPr>
              <w:jc w:val="both"/>
              <w:rPr>
                <w:rFonts w:ascii="Arial" w:hAnsi="Arial" w:cs="Arial"/>
                <w:color w:val="auto"/>
              </w:rPr>
            </w:pPr>
            <w:r>
              <w:rPr>
                <w:rFonts w:ascii="Arial" w:hAnsi="Arial" w:cs="Arial"/>
                <w:color w:val="auto"/>
              </w:rPr>
              <w:t>Del observador</w:t>
            </w:r>
          </w:p>
        </w:tc>
        <w:tc>
          <w:tcPr>
            <w:tcW w:w="5986" w:type="dxa"/>
          </w:tcPr>
          <w:p w:rsidR="00B245A6" w:rsidRPr="004219A1" w:rsidRDefault="004219A1" w:rsidP="00B245A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19A1">
              <w:rPr>
                <w:rFonts w:ascii="Arial" w:hAnsi="Arial" w:cs="Arial"/>
                <w:bCs/>
                <w:sz w:val="18"/>
                <w:szCs w:val="18"/>
              </w:rPr>
              <w:t>Observadores pueden tener expectativas preconcebidas de lo qu</w:t>
            </w:r>
            <w:r>
              <w:rPr>
                <w:rFonts w:ascii="Arial" w:hAnsi="Arial" w:cs="Arial"/>
                <w:bCs/>
                <w:sz w:val="18"/>
                <w:szCs w:val="18"/>
              </w:rPr>
              <w:t>e</w:t>
            </w:r>
            <w:r w:rsidRPr="004219A1">
              <w:rPr>
                <w:rFonts w:ascii="Arial" w:hAnsi="Arial" w:cs="Arial"/>
                <w:bCs/>
                <w:sz w:val="18"/>
                <w:szCs w:val="18"/>
              </w:rPr>
              <w:t xml:space="preserve"> deberían encontrar en un examen</w:t>
            </w:r>
          </w:p>
        </w:tc>
      </w:tr>
      <w:tr w:rsidR="00B245A6" w:rsidTr="00B245A6">
        <w:tc>
          <w:tcPr>
            <w:cnfStyle w:val="001000000000" w:firstRow="0" w:lastRow="0" w:firstColumn="1" w:lastColumn="0" w:oddVBand="0" w:evenVBand="0" w:oddHBand="0" w:evenHBand="0" w:firstRowFirstColumn="0" w:firstRowLastColumn="0" w:lastRowFirstColumn="0" w:lastRowLastColumn="0"/>
            <w:tcW w:w="2992" w:type="dxa"/>
          </w:tcPr>
          <w:p w:rsidR="00B245A6" w:rsidRPr="00B245A6" w:rsidRDefault="00B245A6" w:rsidP="00B245A6">
            <w:pPr>
              <w:pStyle w:val="Prrafodelista"/>
              <w:numPr>
                <w:ilvl w:val="0"/>
                <w:numId w:val="7"/>
              </w:numPr>
              <w:jc w:val="both"/>
              <w:rPr>
                <w:rFonts w:ascii="Arial" w:hAnsi="Arial" w:cs="Arial"/>
                <w:color w:val="auto"/>
              </w:rPr>
            </w:pPr>
            <w:r>
              <w:rPr>
                <w:rFonts w:ascii="Arial" w:hAnsi="Arial" w:cs="Arial"/>
                <w:color w:val="auto"/>
              </w:rPr>
              <w:t>Pérdida de seguimiento</w:t>
            </w:r>
          </w:p>
        </w:tc>
        <w:tc>
          <w:tcPr>
            <w:tcW w:w="5986" w:type="dxa"/>
          </w:tcPr>
          <w:p w:rsidR="00B245A6" w:rsidRPr="004219A1" w:rsidRDefault="004219A1" w:rsidP="00B245A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19A1">
              <w:rPr>
                <w:rFonts w:ascii="Arial" w:hAnsi="Arial" w:cs="Arial"/>
                <w:bCs/>
                <w:sz w:val="18"/>
                <w:szCs w:val="18"/>
              </w:rPr>
              <w:t>Aquellos que son perdidos en el seguimiento o quienes se retiran del estudio pueden ser diferentes que aquellos seguidos por todo el estudio</w:t>
            </w:r>
          </w:p>
        </w:tc>
      </w:tr>
      <w:tr w:rsidR="00B245A6" w:rsidTr="00B2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245A6" w:rsidRPr="00B245A6" w:rsidRDefault="00B245A6" w:rsidP="00B245A6">
            <w:pPr>
              <w:pStyle w:val="Prrafodelista"/>
              <w:numPr>
                <w:ilvl w:val="0"/>
                <w:numId w:val="7"/>
              </w:numPr>
              <w:jc w:val="both"/>
              <w:rPr>
                <w:rFonts w:ascii="Arial" w:hAnsi="Arial" w:cs="Arial"/>
                <w:color w:val="auto"/>
              </w:rPr>
            </w:pPr>
            <w:r>
              <w:rPr>
                <w:rFonts w:ascii="Arial" w:hAnsi="Arial" w:cs="Arial"/>
                <w:color w:val="auto"/>
              </w:rPr>
              <w:t>Efecto Hawthorne</w:t>
            </w:r>
          </w:p>
        </w:tc>
        <w:tc>
          <w:tcPr>
            <w:tcW w:w="5986" w:type="dxa"/>
          </w:tcPr>
          <w:p w:rsidR="00B245A6" w:rsidRPr="004219A1" w:rsidRDefault="004219A1" w:rsidP="00B245A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19A1">
              <w:rPr>
                <w:rFonts w:ascii="Arial" w:hAnsi="Arial" w:cs="Arial"/>
                <w:bCs/>
                <w:sz w:val="18"/>
                <w:szCs w:val="18"/>
              </w:rPr>
              <w:t>Un efecto primeramente doc</w:t>
            </w:r>
            <w:r>
              <w:rPr>
                <w:rFonts w:ascii="Arial" w:hAnsi="Arial" w:cs="Arial"/>
                <w:bCs/>
                <w:sz w:val="18"/>
                <w:szCs w:val="18"/>
              </w:rPr>
              <w:t>umentado en la planta manufacturer</w:t>
            </w:r>
            <w:r w:rsidRPr="004219A1">
              <w:rPr>
                <w:rFonts w:ascii="Arial" w:hAnsi="Arial" w:cs="Arial"/>
                <w:bCs/>
                <w:sz w:val="18"/>
                <w:szCs w:val="18"/>
              </w:rPr>
              <w:t>a Hawthorne; las personas actúan diferentemente si saben que están siendo observadas</w:t>
            </w:r>
          </w:p>
        </w:tc>
      </w:tr>
      <w:tr w:rsidR="00B245A6" w:rsidTr="00B245A6">
        <w:tc>
          <w:tcPr>
            <w:cnfStyle w:val="001000000000" w:firstRow="0" w:lastRow="0" w:firstColumn="1" w:lastColumn="0" w:oddVBand="0" w:evenVBand="0" w:oddHBand="0" w:evenHBand="0" w:firstRowFirstColumn="0" w:firstRowLastColumn="0" w:lastRowFirstColumn="0" w:lastRowLastColumn="0"/>
            <w:tcW w:w="2992" w:type="dxa"/>
          </w:tcPr>
          <w:p w:rsidR="00B245A6" w:rsidRPr="00B245A6" w:rsidRDefault="00B245A6" w:rsidP="00B245A6">
            <w:pPr>
              <w:pStyle w:val="Prrafodelista"/>
              <w:numPr>
                <w:ilvl w:val="0"/>
                <w:numId w:val="7"/>
              </w:numPr>
              <w:jc w:val="both"/>
              <w:rPr>
                <w:rFonts w:ascii="Arial" w:hAnsi="Arial" w:cs="Arial"/>
                <w:color w:val="auto"/>
              </w:rPr>
            </w:pPr>
            <w:r>
              <w:rPr>
                <w:rFonts w:ascii="Arial" w:hAnsi="Arial" w:cs="Arial"/>
                <w:color w:val="auto"/>
              </w:rPr>
              <w:t>De vigilancia o monitoreo</w:t>
            </w:r>
          </w:p>
        </w:tc>
        <w:tc>
          <w:tcPr>
            <w:tcW w:w="5986" w:type="dxa"/>
          </w:tcPr>
          <w:p w:rsidR="00A20E8C" w:rsidRPr="004219A1" w:rsidRDefault="004219A1" w:rsidP="004219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19A1">
              <w:rPr>
                <w:rFonts w:ascii="Arial" w:hAnsi="Arial" w:cs="Arial"/>
                <w:bCs/>
                <w:sz w:val="18"/>
                <w:szCs w:val="18"/>
              </w:rPr>
              <w:t>E</w:t>
            </w:r>
            <w:r w:rsidR="00304E1E" w:rsidRPr="004219A1">
              <w:rPr>
                <w:rFonts w:ascii="Arial" w:hAnsi="Arial" w:cs="Arial"/>
                <w:bCs/>
                <w:sz w:val="18"/>
                <w:szCs w:val="18"/>
              </w:rPr>
              <w:t>l grupo con la ex</w:t>
            </w:r>
            <w:r w:rsidRPr="004219A1">
              <w:rPr>
                <w:rFonts w:ascii="Arial" w:hAnsi="Arial" w:cs="Arial"/>
                <w:bCs/>
                <w:sz w:val="18"/>
                <w:szCs w:val="18"/>
              </w:rPr>
              <w:t>posición o el resultado pueden s</w:t>
            </w:r>
            <w:r w:rsidR="00304E1E" w:rsidRPr="004219A1">
              <w:rPr>
                <w:rFonts w:ascii="Arial" w:hAnsi="Arial" w:cs="Arial"/>
                <w:bCs/>
                <w:sz w:val="18"/>
                <w:szCs w:val="18"/>
              </w:rPr>
              <w:t>er seguidos más estrechamente o  por más tiempo que el grupo de comparación</w:t>
            </w:r>
          </w:p>
          <w:p w:rsidR="00B245A6" w:rsidRPr="004219A1" w:rsidRDefault="00B245A6" w:rsidP="00B245A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4219A1" w:rsidRDefault="004219A1" w:rsidP="004219A1">
      <w:pPr>
        <w:spacing w:after="0"/>
        <w:jc w:val="both"/>
        <w:rPr>
          <w:rFonts w:ascii="Arial" w:hAnsi="Arial" w:cs="Arial"/>
          <w:b/>
        </w:rPr>
      </w:pPr>
    </w:p>
    <w:tbl>
      <w:tblPr>
        <w:tblStyle w:val="Cuadrculamedia3-nfasis6"/>
        <w:tblW w:w="0" w:type="auto"/>
        <w:tblLook w:val="04A0" w:firstRow="1" w:lastRow="0" w:firstColumn="1" w:lastColumn="0" w:noHBand="0" w:noVBand="1"/>
      </w:tblPr>
      <w:tblGrid>
        <w:gridCol w:w="8978"/>
      </w:tblGrid>
      <w:tr w:rsidR="004219A1" w:rsidTr="00FB7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219A1" w:rsidRPr="00362C5E" w:rsidRDefault="004219A1" w:rsidP="004219A1">
            <w:pPr>
              <w:jc w:val="center"/>
              <w:rPr>
                <w:rFonts w:ascii="Arial" w:hAnsi="Arial" w:cs="Arial"/>
              </w:rPr>
            </w:pPr>
            <w:r w:rsidRPr="00362C5E">
              <w:rPr>
                <w:rFonts w:ascii="Arial" w:hAnsi="Arial" w:cs="Arial"/>
              </w:rPr>
              <w:t>SESGOS DE CONFUSIÓN</w:t>
            </w:r>
          </w:p>
          <w:p w:rsidR="004219A1" w:rsidRPr="00B6460B" w:rsidRDefault="004219A1" w:rsidP="004219A1">
            <w:pPr>
              <w:pStyle w:val="Prrafodelista"/>
              <w:jc w:val="center"/>
              <w:rPr>
                <w:rFonts w:ascii="Arial" w:hAnsi="Arial" w:cs="Arial"/>
              </w:rPr>
            </w:pPr>
            <w:r w:rsidRPr="00362C5E">
              <w:rPr>
                <w:rFonts w:ascii="Arial" w:hAnsi="Arial" w:cs="Arial"/>
                <w:color w:val="auto"/>
                <w:sz w:val="18"/>
                <w:szCs w:val="18"/>
              </w:rPr>
              <w:t>Es una distorsión debida a que el efecto del factor de estudio está mezclado con los efectos de otros factores distintos al de interés.</w:t>
            </w:r>
          </w:p>
          <w:p w:rsidR="004219A1" w:rsidRDefault="004219A1" w:rsidP="004219A1">
            <w:pPr>
              <w:jc w:val="both"/>
              <w:rPr>
                <w:rFonts w:ascii="Arial" w:hAnsi="Arial" w:cs="Arial"/>
                <w:b w:val="0"/>
              </w:rPr>
            </w:pPr>
          </w:p>
        </w:tc>
      </w:tr>
    </w:tbl>
    <w:p w:rsidR="004219A1" w:rsidRDefault="004219A1" w:rsidP="004219A1">
      <w:pPr>
        <w:spacing w:after="0"/>
        <w:jc w:val="right"/>
        <w:rPr>
          <w:rFonts w:ascii="Arial" w:hAnsi="Arial" w:cs="Arial"/>
          <w:vertAlign w:val="superscript"/>
        </w:rPr>
      </w:pPr>
      <w:r w:rsidRPr="004219A1">
        <w:rPr>
          <w:rFonts w:ascii="Arial" w:hAnsi="Arial" w:cs="Arial"/>
          <w:vertAlign w:val="superscript"/>
        </w:rPr>
        <w:t>5</w:t>
      </w:r>
    </w:p>
    <w:p w:rsidR="004219A1" w:rsidRDefault="004219A1" w:rsidP="004219A1">
      <w:pPr>
        <w:spacing w:after="0"/>
        <w:jc w:val="right"/>
        <w:rPr>
          <w:rFonts w:ascii="Arial" w:hAnsi="Arial" w:cs="Arial"/>
          <w:vertAlign w:val="superscript"/>
        </w:rPr>
      </w:pPr>
    </w:p>
    <w:p w:rsidR="004219A1" w:rsidRDefault="004219A1" w:rsidP="004219A1">
      <w:pPr>
        <w:spacing w:after="0"/>
        <w:jc w:val="right"/>
        <w:rPr>
          <w:rFonts w:ascii="Arial" w:hAnsi="Arial" w:cs="Arial"/>
          <w:vertAlign w:val="superscript"/>
        </w:rPr>
      </w:pPr>
    </w:p>
    <w:p w:rsidR="004219A1" w:rsidRDefault="004219A1" w:rsidP="004219A1">
      <w:pPr>
        <w:spacing w:after="0"/>
        <w:jc w:val="right"/>
        <w:rPr>
          <w:rFonts w:ascii="Arial" w:hAnsi="Arial" w:cs="Arial"/>
          <w:vertAlign w:val="superscript"/>
        </w:rPr>
      </w:pPr>
    </w:p>
    <w:p w:rsidR="004219A1" w:rsidRDefault="004219A1" w:rsidP="004219A1">
      <w:pPr>
        <w:spacing w:after="0"/>
        <w:jc w:val="right"/>
        <w:rPr>
          <w:rFonts w:ascii="Arial" w:hAnsi="Arial" w:cs="Arial"/>
          <w:vertAlign w:val="superscript"/>
        </w:rPr>
      </w:pPr>
    </w:p>
    <w:p w:rsidR="004219A1" w:rsidRDefault="004219A1" w:rsidP="004219A1">
      <w:pPr>
        <w:spacing w:after="0"/>
        <w:rPr>
          <w:rFonts w:ascii="Arial" w:hAnsi="Arial" w:cs="Arial"/>
          <w:b/>
        </w:rPr>
      </w:pPr>
      <w:r>
        <w:rPr>
          <w:rFonts w:ascii="Arial" w:hAnsi="Arial" w:cs="Arial"/>
          <w:b/>
        </w:rPr>
        <w:t>BIBLIOGRAFIA:</w:t>
      </w:r>
    </w:p>
    <w:p w:rsidR="004219A1" w:rsidRDefault="004219A1" w:rsidP="004219A1">
      <w:pPr>
        <w:spacing w:after="0"/>
        <w:rPr>
          <w:rFonts w:ascii="Arial" w:hAnsi="Arial" w:cs="Arial"/>
          <w:b/>
        </w:rPr>
      </w:pPr>
    </w:p>
    <w:p w:rsidR="00D4586B" w:rsidRDefault="00D4586B" w:rsidP="00D4586B">
      <w:pPr>
        <w:pStyle w:val="Prrafodelista"/>
        <w:numPr>
          <w:ilvl w:val="0"/>
          <w:numId w:val="12"/>
        </w:numPr>
        <w:spacing w:after="0"/>
        <w:rPr>
          <w:rFonts w:ascii="Arial" w:hAnsi="Arial" w:cs="Arial"/>
        </w:rPr>
      </w:pPr>
      <w:r w:rsidRPr="00D4586B">
        <w:rPr>
          <w:rFonts w:ascii="Arial" w:hAnsi="Arial" w:cs="Arial"/>
        </w:rPr>
        <w:t xml:space="preserve">Alva Espinosa. Medicina basada en evidencias; Evidencia </w:t>
      </w:r>
      <w:proofErr w:type="gramStart"/>
      <w:r w:rsidRPr="00D4586B">
        <w:rPr>
          <w:rFonts w:ascii="Arial" w:hAnsi="Arial" w:cs="Arial"/>
        </w:rPr>
        <w:t>medica</w:t>
      </w:r>
      <w:proofErr w:type="gramEnd"/>
      <w:r w:rsidRPr="00D4586B">
        <w:rPr>
          <w:rFonts w:ascii="Arial" w:hAnsi="Arial" w:cs="Arial"/>
        </w:rPr>
        <w:t xml:space="preserve"> e investigación en salud, Vol. 5, </w:t>
      </w:r>
      <w:proofErr w:type="spellStart"/>
      <w:r w:rsidRPr="00D4586B">
        <w:rPr>
          <w:rFonts w:ascii="Arial" w:hAnsi="Arial" w:cs="Arial"/>
        </w:rPr>
        <w:t>S</w:t>
      </w:r>
      <w:r w:rsidR="005953E4">
        <w:rPr>
          <w:rFonts w:ascii="Arial" w:hAnsi="Arial" w:cs="Arial"/>
        </w:rPr>
        <w:t>upl</w:t>
      </w:r>
      <w:proofErr w:type="spellEnd"/>
      <w:r w:rsidR="005953E4">
        <w:rPr>
          <w:rFonts w:ascii="Arial" w:hAnsi="Arial" w:cs="Arial"/>
        </w:rPr>
        <w:t xml:space="preserve">. 1 </w:t>
      </w:r>
      <w:r w:rsidRPr="00D4586B">
        <w:rPr>
          <w:rFonts w:ascii="Arial" w:hAnsi="Arial" w:cs="Arial"/>
        </w:rPr>
        <w:t xml:space="preserve">Octubre-Diciembre 2012, </w:t>
      </w:r>
      <w:proofErr w:type="spellStart"/>
      <w:r w:rsidRPr="00D4586B">
        <w:rPr>
          <w:rFonts w:ascii="Arial" w:hAnsi="Arial" w:cs="Arial"/>
        </w:rPr>
        <w:t>pp</w:t>
      </w:r>
      <w:proofErr w:type="spellEnd"/>
      <w:r w:rsidRPr="00D4586B">
        <w:rPr>
          <w:rFonts w:ascii="Arial" w:hAnsi="Arial" w:cs="Arial"/>
        </w:rPr>
        <w:t xml:space="preserve"> S6-S8</w:t>
      </w:r>
      <w:r>
        <w:rPr>
          <w:rFonts w:ascii="Arial" w:hAnsi="Arial" w:cs="Arial"/>
        </w:rPr>
        <w:t>.</w:t>
      </w:r>
    </w:p>
    <w:p w:rsidR="00D4586B" w:rsidRDefault="00D4586B" w:rsidP="00D4586B">
      <w:pPr>
        <w:pStyle w:val="Prrafodelista"/>
        <w:numPr>
          <w:ilvl w:val="0"/>
          <w:numId w:val="12"/>
        </w:numPr>
        <w:spacing w:after="0"/>
        <w:rPr>
          <w:rFonts w:ascii="Arial" w:hAnsi="Arial" w:cs="Arial"/>
        </w:rPr>
      </w:pPr>
      <w:r>
        <w:rPr>
          <w:rFonts w:ascii="Arial" w:hAnsi="Arial" w:cs="Arial"/>
        </w:rPr>
        <w:t xml:space="preserve">Cañedo Andalia, Cruz Font, </w:t>
      </w:r>
      <w:proofErr w:type="spellStart"/>
      <w:r>
        <w:rPr>
          <w:rFonts w:ascii="Arial" w:hAnsi="Arial" w:cs="Arial"/>
        </w:rPr>
        <w:t>Nodarse</w:t>
      </w:r>
      <w:proofErr w:type="spellEnd"/>
      <w:r>
        <w:rPr>
          <w:rFonts w:ascii="Arial" w:hAnsi="Arial" w:cs="Arial"/>
        </w:rPr>
        <w:t xml:space="preserve"> Rodríguez. Medicina Basada en Evidencias: la investigación biomédica, los cuidados de salud y los profesionales de la información; Revista Cubana de ACIMED 2011;22 (4): 301-316</w:t>
      </w:r>
    </w:p>
    <w:p w:rsidR="00D4586B" w:rsidRDefault="00D4586B" w:rsidP="00D4586B">
      <w:pPr>
        <w:pStyle w:val="Prrafodelista"/>
        <w:numPr>
          <w:ilvl w:val="0"/>
          <w:numId w:val="12"/>
        </w:numPr>
        <w:spacing w:after="0"/>
        <w:rPr>
          <w:rFonts w:ascii="Arial" w:hAnsi="Arial" w:cs="Arial"/>
        </w:rPr>
      </w:pPr>
      <w:r w:rsidRPr="00D4586B">
        <w:rPr>
          <w:rFonts w:ascii="Arial" w:hAnsi="Arial" w:cs="Arial"/>
        </w:rPr>
        <w:t>J. Primo</w:t>
      </w:r>
      <w:r>
        <w:rPr>
          <w:rFonts w:ascii="Arial" w:hAnsi="Arial" w:cs="Arial"/>
        </w:rPr>
        <w:t xml:space="preserve">. </w:t>
      </w:r>
      <w:r w:rsidRPr="00D4586B">
        <w:rPr>
          <w:rFonts w:ascii="Arial" w:hAnsi="Arial" w:cs="Arial"/>
        </w:rPr>
        <w:t>Niveles de evidencia y grados de recomendación</w:t>
      </w:r>
      <w:r>
        <w:rPr>
          <w:rFonts w:ascii="Arial" w:hAnsi="Arial" w:cs="Arial"/>
        </w:rPr>
        <w:t xml:space="preserve">; </w:t>
      </w:r>
      <w:r w:rsidRPr="00D4586B">
        <w:rPr>
          <w:rFonts w:ascii="Arial" w:hAnsi="Arial" w:cs="Arial"/>
        </w:rPr>
        <w:t>Hospital de Sagunto, Valencia.</w:t>
      </w:r>
      <w:r>
        <w:rPr>
          <w:rFonts w:ascii="Arial" w:hAnsi="Arial" w:cs="Arial"/>
        </w:rPr>
        <w:t xml:space="preserve"> 2006</w:t>
      </w:r>
    </w:p>
    <w:p w:rsidR="00D4586B" w:rsidRDefault="00AC3438" w:rsidP="00D4586B">
      <w:pPr>
        <w:pStyle w:val="Prrafodelista"/>
        <w:numPr>
          <w:ilvl w:val="0"/>
          <w:numId w:val="12"/>
        </w:numPr>
        <w:spacing w:after="0"/>
        <w:rPr>
          <w:rFonts w:ascii="Arial" w:hAnsi="Arial" w:cs="Arial"/>
        </w:rPr>
      </w:pPr>
      <w:r>
        <w:rPr>
          <w:rFonts w:ascii="Arial" w:hAnsi="Arial" w:cs="Arial"/>
        </w:rPr>
        <w:t>Apuntes en clase</w:t>
      </w:r>
    </w:p>
    <w:p w:rsidR="00AC3438" w:rsidRPr="00AC3438" w:rsidRDefault="00AC3438" w:rsidP="00D4586B">
      <w:pPr>
        <w:pStyle w:val="Prrafodelista"/>
        <w:numPr>
          <w:ilvl w:val="0"/>
          <w:numId w:val="12"/>
        </w:numPr>
        <w:spacing w:after="0"/>
        <w:rPr>
          <w:rFonts w:ascii="Arial" w:hAnsi="Arial" w:cs="Arial"/>
        </w:rPr>
      </w:pPr>
      <w:r w:rsidRPr="00AC3438">
        <w:rPr>
          <w:rFonts w:ascii="Arial" w:hAnsi="Arial" w:cs="Arial"/>
          <w:color w:val="000000"/>
        </w:rPr>
        <w:t>Hernández-Ávila,</w:t>
      </w:r>
      <w:r w:rsidRPr="00AC3438">
        <w:rPr>
          <w:rStyle w:val="apple-converted-space"/>
          <w:rFonts w:ascii="Arial" w:hAnsi="Arial" w:cs="Arial"/>
          <w:color w:val="000000"/>
        </w:rPr>
        <w:t> </w:t>
      </w:r>
      <w:r w:rsidRPr="00AC3438">
        <w:rPr>
          <w:rFonts w:ascii="Arial" w:hAnsi="Arial" w:cs="Arial"/>
          <w:color w:val="000000"/>
        </w:rPr>
        <w:t xml:space="preserve">Francisco Garrido, Salazar-Martínez; Sesgos en estudios epidemiológicos. Salud Pública </w:t>
      </w:r>
      <w:proofErr w:type="spellStart"/>
      <w:r w:rsidRPr="00AC3438">
        <w:rPr>
          <w:rFonts w:ascii="Arial" w:hAnsi="Arial" w:cs="Arial"/>
          <w:color w:val="000000"/>
        </w:rPr>
        <w:t>Méx</w:t>
      </w:r>
      <w:proofErr w:type="spellEnd"/>
      <w:r w:rsidRPr="00AC3438">
        <w:rPr>
          <w:rFonts w:ascii="Arial" w:hAnsi="Arial" w:cs="Arial"/>
          <w:color w:val="000000"/>
        </w:rPr>
        <w:t xml:space="preserve"> 2010; Vol. 42(5):438-446</w:t>
      </w:r>
    </w:p>
    <w:p w:rsidR="004219A1" w:rsidRPr="00D4586B" w:rsidRDefault="004219A1" w:rsidP="00D4586B">
      <w:pPr>
        <w:pStyle w:val="Prrafodelista"/>
        <w:spacing w:after="0"/>
        <w:rPr>
          <w:rFonts w:ascii="Arial" w:hAnsi="Arial" w:cs="Arial"/>
        </w:rPr>
      </w:pPr>
    </w:p>
    <w:sectPr w:rsidR="004219A1" w:rsidRPr="00D4586B" w:rsidSect="00043FB5">
      <w:headerReference w:type="default" r:id="rId11"/>
      <w:footerReference w:type="default" r:id="rId12"/>
      <w:pgSz w:w="12240" w:h="15840"/>
      <w:pgMar w:top="1417" w:right="1701" w:bottom="1417" w:left="1701" w:header="284"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30" w:rsidRDefault="00356E30" w:rsidP="0078081E">
      <w:pPr>
        <w:spacing w:after="0" w:line="240" w:lineRule="auto"/>
      </w:pPr>
      <w:r>
        <w:separator/>
      </w:r>
    </w:p>
  </w:endnote>
  <w:endnote w:type="continuationSeparator" w:id="0">
    <w:p w:rsidR="00356E30" w:rsidRDefault="00356E30" w:rsidP="0078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5" w:rsidRDefault="00043FB5" w:rsidP="00043FB5">
    <w:pPr>
      <w:pStyle w:val="Piedepgina"/>
      <w:tabs>
        <w:tab w:val="clear" w:pos="8838"/>
        <w:tab w:val="right" w:pos="10348"/>
      </w:tabs>
      <w:ind w:left="-1276" w:right="-1368"/>
      <w:rPr>
        <w:rFonts w:ascii="Berlin Sans FB Demi" w:hAnsi="Berlin Sans FB Demi"/>
        <w:b/>
        <w:i/>
        <w:color w:val="0F243E" w:themeColor="text2" w:themeShade="80"/>
        <w:sz w:val="28"/>
        <w14:glow w14:rad="101600">
          <w14:schemeClr w14:val="tx1">
            <w14:alpha w14:val="60000"/>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4128" w:rsidRPr="00043FB5" w:rsidRDefault="00043FB5" w:rsidP="00043FB5">
    <w:pPr>
      <w:pStyle w:val="Piedepgina"/>
      <w:tabs>
        <w:tab w:val="clear" w:pos="8838"/>
        <w:tab w:val="right" w:pos="10348"/>
      </w:tabs>
      <w:ind w:left="-1560" w:right="-1368"/>
      <w:rPr>
        <w:color w:val="1F497D"/>
      </w:rPr>
    </w:pPr>
    <w:r w:rsidRPr="00FF2407">
      <w:rPr>
        <w:rFonts w:ascii="Berlin Sans FB Demi" w:hAnsi="Berlin Sans FB Demi"/>
        <w:b/>
        <w:i/>
        <w:caps/>
        <w:noProof/>
        <w:color w:val="0F243E" w:themeColor="text2" w:themeShade="80"/>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71552" behindDoc="1" locked="0" layoutInCell="1" allowOverlap="1" wp14:anchorId="04718BFF" wp14:editId="13145C14">
          <wp:simplePos x="0" y="0"/>
          <wp:positionH relativeFrom="column">
            <wp:posOffset>2053590</wp:posOffset>
          </wp:positionH>
          <wp:positionV relativeFrom="paragraph">
            <wp:posOffset>21591</wp:posOffset>
          </wp:positionV>
          <wp:extent cx="4810119" cy="1905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2898" t="15867" r="-394" b="57395"/>
                  <a:stretch/>
                </pic:blipFill>
                <pic:spPr bwMode="auto">
                  <a:xfrm>
                    <a:off x="0" y="0"/>
                    <a:ext cx="4950832" cy="1960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b/>
        <w:i/>
        <w:color w:val="0F243E" w:themeColor="text2" w:themeShade="80"/>
        <w:sz w:val="28"/>
        <w14:glow w14:rad="101600">
          <w14:schemeClr w14:val="tx1">
            <w14:alpha w14:val="60000"/>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E5F73">
      <w:rPr>
        <w:rFonts w:ascii="Berlin Sans FB Demi" w:hAnsi="Berlin Sans FB Demi"/>
        <w:b/>
        <w:i/>
        <w:color w:val="0F243E" w:themeColor="text2" w:themeShade="80"/>
        <w:sz w:val="28"/>
        <w14:glow w14:rad="101600">
          <w14:schemeClr w14:val="tx1">
            <w14:alpha w14:val="60000"/>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MEDICINA BASADA EN EVIDENCIAS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30" w:rsidRDefault="00356E30" w:rsidP="0078081E">
      <w:pPr>
        <w:spacing w:after="0" w:line="240" w:lineRule="auto"/>
      </w:pPr>
      <w:r>
        <w:separator/>
      </w:r>
    </w:p>
  </w:footnote>
  <w:footnote w:type="continuationSeparator" w:id="0">
    <w:p w:rsidR="00356E30" w:rsidRDefault="00356E30" w:rsidP="00780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07" w:rsidRDefault="00FF2407" w:rsidP="00FF2407">
    <w:pPr>
      <w:pStyle w:val="Encabezado"/>
      <w:ind w:left="-993"/>
      <w:rPr>
        <w:rFonts w:ascii="Berlin Sans FB Demi" w:hAnsi="Berlin Sans FB Demi"/>
        <w:b/>
        <w:i/>
        <w:caps/>
        <w:color w:val="0F243E" w:themeColor="text2" w:themeShade="80"/>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F2407">
      <w:rPr>
        <w:rFonts w:ascii="Berlin Sans FB Demi" w:hAnsi="Berlin Sans FB Demi"/>
        <w:b/>
        <w:i/>
        <w:caps/>
        <w:noProof/>
        <w:color w:val="0F243E" w:themeColor="text2" w:themeShade="80"/>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64384" behindDoc="1" locked="0" layoutInCell="1" allowOverlap="1" wp14:anchorId="7E007B22" wp14:editId="7380CB86">
          <wp:simplePos x="0" y="0"/>
          <wp:positionH relativeFrom="column">
            <wp:posOffset>-3029585</wp:posOffset>
          </wp:positionH>
          <wp:positionV relativeFrom="paragraph">
            <wp:posOffset>-196024</wp:posOffset>
          </wp:positionV>
          <wp:extent cx="6200140" cy="2209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2898" t="15867" r="-394" b="57395"/>
                  <a:stretch/>
                </pic:blipFill>
                <pic:spPr bwMode="auto">
                  <a:xfrm rot="10800000">
                    <a:off x="0" y="0"/>
                    <a:ext cx="6200140" cy="22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2407">
      <w:rPr>
        <w:rFonts w:ascii="Berlin Sans FB Demi" w:hAnsi="Berlin Sans FB Demi"/>
        <w:b/>
        <w:i/>
        <w:caps/>
        <w:noProof/>
        <w:color w:val="0F243E" w:themeColor="text2" w:themeShade="80"/>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66432" behindDoc="1" locked="0" layoutInCell="1" allowOverlap="1" wp14:anchorId="2F0CBD68" wp14:editId="16CAFDA6">
          <wp:simplePos x="0" y="0"/>
          <wp:positionH relativeFrom="margin">
            <wp:posOffset>1812290</wp:posOffset>
          </wp:positionH>
          <wp:positionV relativeFrom="margin">
            <wp:posOffset>-621665</wp:posOffset>
          </wp:positionV>
          <wp:extent cx="2002155" cy="5588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
                    <a:extLst>
                      <a:ext uri="{28A0092B-C50C-407E-A947-70E740481C1C}">
                        <a14:useLocalDpi xmlns:a14="http://schemas.microsoft.com/office/drawing/2010/main" val="0"/>
                      </a:ext>
                    </a:extLst>
                  </a:blip>
                  <a:srcRect l="3627" t="9093" r="-5699" b="7568"/>
                  <a:stretch/>
                </pic:blipFill>
                <pic:spPr bwMode="auto">
                  <a:xfrm>
                    <a:off x="0" y="0"/>
                    <a:ext cx="2002155"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81E" w:rsidRPr="00FF2407" w:rsidRDefault="0078081E" w:rsidP="00FF2407">
    <w:pPr>
      <w:pStyle w:val="Encabezado"/>
      <w:ind w:left="-993"/>
      <w:rPr>
        <w:rFonts w:ascii="Berlin Sans FB Demi" w:hAnsi="Berlin Sans FB Demi"/>
        <w:i/>
        <w:color w:val="0F243E" w:themeColor="tex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B2D"/>
    <w:multiLevelType w:val="hybridMultilevel"/>
    <w:tmpl w:val="DD7466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F152DCA"/>
    <w:multiLevelType w:val="hybridMultilevel"/>
    <w:tmpl w:val="D696D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CF14EE"/>
    <w:multiLevelType w:val="hybridMultilevel"/>
    <w:tmpl w:val="5A8AF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8704F7"/>
    <w:multiLevelType w:val="hybridMultilevel"/>
    <w:tmpl w:val="49A6DAA6"/>
    <w:lvl w:ilvl="0" w:tplc="B7164546">
      <w:start w:val="1"/>
      <w:numFmt w:val="bullet"/>
      <w:lvlText w:val=""/>
      <w:lvlJc w:val="left"/>
      <w:pPr>
        <w:tabs>
          <w:tab w:val="num" w:pos="720"/>
        </w:tabs>
        <w:ind w:left="720" w:hanging="360"/>
      </w:pPr>
      <w:rPr>
        <w:rFonts w:ascii="Wingdings" w:hAnsi="Wingdings" w:hint="default"/>
      </w:rPr>
    </w:lvl>
    <w:lvl w:ilvl="1" w:tplc="1FB49FD6" w:tentative="1">
      <w:start w:val="1"/>
      <w:numFmt w:val="bullet"/>
      <w:lvlText w:val=""/>
      <w:lvlJc w:val="left"/>
      <w:pPr>
        <w:tabs>
          <w:tab w:val="num" w:pos="1440"/>
        </w:tabs>
        <w:ind w:left="1440" w:hanging="360"/>
      </w:pPr>
      <w:rPr>
        <w:rFonts w:ascii="Wingdings" w:hAnsi="Wingdings" w:hint="default"/>
      </w:rPr>
    </w:lvl>
    <w:lvl w:ilvl="2" w:tplc="7298A8B0" w:tentative="1">
      <w:start w:val="1"/>
      <w:numFmt w:val="bullet"/>
      <w:lvlText w:val=""/>
      <w:lvlJc w:val="left"/>
      <w:pPr>
        <w:tabs>
          <w:tab w:val="num" w:pos="2160"/>
        </w:tabs>
        <w:ind w:left="2160" w:hanging="360"/>
      </w:pPr>
      <w:rPr>
        <w:rFonts w:ascii="Wingdings" w:hAnsi="Wingdings" w:hint="default"/>
      </w:rPr>
    </w:lvl>
    <w:lvl w:ilvl="3" w:tplc="DB5E67AA" w:tentative="1">
      <w:start w:val="1"/>
      <w:numFmt w:val="bullet"/>
      <w:lvlText w:val=""/>
      <w:lvlJc w:val="left"/>
      <w:pPr>
        <w:tabs>
          <w:tab w:val="num" w:pos="2880"/>
        </w:tabs>
        <w:ind w:left="2880" w:hanging="360"/>
      </w:pPr>
      <w:rPr>
        <w:rFonts w:ascii="Wingdings" w:hAnsi="Wingdings" w:hint="default"/>
      </w:rPr>
    </w:lvl>
    <w:lvl w:ilvl="4" w:tplc="68CAA6EC" w:tentative="1">
      <w:start w:val="1"/>
      <w:numFmt w:val="bullet"/>
      <w:lvlText w:val=""/>
      <w:lvlJc w:val="left"/>
      <w:pPr>
        <w:tabs>
          <w:tab w:val="num" w:pos="3600"/>
        </w:tabs>
        <w:ind w:left="3600" w:hanging="360"/>
      </w:pPr>
      <w:rPr>
        <w:rFonts w:ascii="Wingdings" w:hAnsi="Wingdings" w:hint="default"/>
      </w:rPr>
    </w:lvl>
    <w:lvl w:ilvl="5" w:tplc="20F24806" w:tentative="1">
      <w:start w:val="1"/>
      <w:numFmt w:val="bullet"/>
      <w:lvlText w:val=""/>
      <w:lvlJc w:val="left"/>
      <w:pPr>
        <w:tabs>
          <w:tab w:val="num" w:pos="4320"/>
        </w:tabs>
        <w:ind w:left="4320" w:hanging="360"/>
      </w:pPr>
      <w:rPr>
        <w:rFonts w:ascii="Wingdings" w:hAnsi="Wingdings" w:hint="default"/>
      </w:rPr>
    </w:lvl>
    <w:lvl w:ilvl="6" w:tplc="900CAA74" w:tentative="1">
      <w:start w:val="1"/>
      <w:numFmt w:val="bullet"/>
      <w:lvlText w:val=""/>
      <w:lvlJc w:val="left"/>
      <w:pPr>
        <w:tabs>
          <w:tab w:val="num" w:pos="5040"/>
        </w:tabs>
        <w:ind w:left="5040" w:hanging="360"/>
      </w:pPr>
      <w:rPr>
        <w:rFonts w:ascii="Wingdings" w:hAnsi="Wingdings" w:hint="default"/>
      </w:rPr>
    </w:lvl>
    <w:lvl w:ilvl="7" w:tplc="8E780EDE" w:tentative="1">
      <w:start w:val="1"/>
      <w:numFmt w:val="bullet"/>
      <w:lvlText w:val=""/>
      <w:lvlJc w:val="left"/>
      <w:pPr>
        <w:tabs>
          <w:tab w:val="num" w:pos="5760"/>
        </w:tabs>
        <w:ind w:left="5760" w:hanging="360"/>
      </w:pPr>
      <w:rPr>
        <w:rFonts w:ascii="Wingdings" w:hAnsi="Wingdings" w:hint="default"/>
      </w:rPr>
    </w:lvl>
    <w:lvl w:ilvl="8" w:tplc="A2A07EB4" w:tentative="1">
      <w:start w:val="1"/>
      <w:numFmt w:val="bullet"/>
      <w:lvlText w:val=""/>
      <w:lvlJc w:val="left"/>
      <w:pPr>
        <w:tabs>
          <w:tab w:val="num" w:pos="6480"/>
        </w:tabs>
        <w:ind w:left="6480" w:hanging="360"/>
      </w:pPr>
      <w:rPr>
        <w:rFonts w:ascii="Wingdings" w:hAnsi="Wingdings" w:hint="default"/>
      </w:rPr>
    </w:lvl>
  </w:abstractNum>
  <w:abstractNum w:abstractNumId="4">
    <w:nsid w:val="43EE3FF2"/>
    <w:multiLevelType w:val="hybridMultilevel"/>
    <w:tmpl w:val="F64A20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98641A"/>
    <w:multiLevelType w:val="hybridMultilevel"/>
    <w:tmpl w:val="1F14B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B106298"/>
    <w:multiLevelType w:val="hybridMultilevel"/>
    <w:tmpl w:val="6D1068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5613026"/>
    <w:multiLevelType w:val="hybridMultilevel"/>
    <w:tmpl w:val="BD7E14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6D853FD"/>
    <w:multiLevelType w:val="hybridMultilevel"/>
    <w:tmpl w:val="B4104B92"/>
    <w:lvl w:ilvl="0" w:tplc="87C89662">
      <w:start w:val="1"/>
      <w:numFmt w:val="bullet"/>
      <w:lvlText w:val=""/>
      <w:lvlJc w:val="left"/>
      <w:pPr>
        <w:tabs>
          <w:tab w:val="num" w:pos="720"/>
        </w:tabs>
        <w:ind w:left="720" w:hanging="360"/>
      </w:pPr>
      <w:rPr>
        <w:rFonts w:ascii="Wingdings" w:hAnsi="Wingdings" w:hint="default"/>
      </w:rPr>
    </w:lvl>
    <w:lvl w:ilvl="1" w:tplc="D164A548" w:tentative="1">
      <w:start w:val="1"/>
      <w:numFmt w:val="bullet"/>
      <w:lvlText w:val=""/>
      <w:lvlJc w:val="left"/>
      <w:pPr>
        <w:tabs>
          <w:tab w:val="num" w:pos="1440"/>
        </w:tabs>
        <w:ind w:left="1440" w:hanging="360"/>
      </w:pPr>
      <w:rPr>
        <w:rFonts w:ascii="Wingdings" w:hAnsi="Wingdings" w:hint="default"/>
      </w:rPr>
    </w:lvl>
    <w:lvl w:ilvl="2" w:tplc="51580A94" w:tentative="1">
      <w:start w:val="1"/>
      <w:numFmt w:val="bullet"/>
      <w:lvlText w:val=""/>
      <w:lvlJc w:val="left"/>
      <w:pPr>
        <w:tabs>
          <w:tab w:val="num" w:pos="2160"/>
        </w:tabs>
        <w:ind w:left="2160" w:hanging="360"/>
      </w:pPr>
      <w:rPr>
        <w:rFonts w:ascii="Wingdings" w:hAnsi="Wingdings" w:hint="default"/>
      </w:rPr>
    </w:lvl>
    <w:lvl w:ilvl="3" w:tplc="3D508F78" w:tentative="1">
      <w:start w:val="1"/>
      <w:numFmt w:val="bullet"/>
      <w:lvlText w:val=""/>
      <w:lvlJc w:val="left"/>
      <w:pPr>
        <w:tabs>
          <w:tab w:val="num" w:pos="2880"/>
        </w:tabs>
        <w:ind w:left="2880" w:hanging="360"/>
      </w:pPr>
      <w:rPr>
        <w:rFonts w:ascii="Wingdings" w:hAnsi="Wingdings" w:hint="default"/>
      </w:rPr>
    </w:lvl>
    <w:lvl w:ilvl="4" w:tplc="805CDAC6" w:tentative="1">
      <w:start w:val="1"/>
      <w:numFmt w:val="bullet"/>
      <w:lvlText w:val=""/>
      <w:lvlJc w:val="left"/>
      <w:pPr>
        <w:tabs>
          <w:tab w:val="num" w:pos="3600"/>
        </w:tabs>
        <w:ind w:left="3600" w:hanging="360"/>
      </w:pPr>
      <w:rPr>
        <w:rFonts w:ascii="Wingdings" w:hAnsi="Wingdings" w:hint="default"/>
      </w:rPr>
    </w:lvl>
    <w:lvl w:ilvl="5" w:tplc="7A382148" w:tentative="1">
      <w:start w:val="1"/>
      <w:numFmt w:val="bullet"/>
      <w:lvlText w:val=""/>
      <w:lvlJc w:val="left"/>
      <w:pPr>
        <w:tabs>
          <w:tab w:val="num" w:pos="4320"/>
        </w:tabs>
        <w:ind w:left="4320" w:hanging="360"/>
      </w:pPr>
      <w:rPr>
        <w:rFonts w:ascii="Wingdings" w:hAnsi="Wingdings" w:hint="default"/>
      </w:rPr>
    </w:lvl>
    <w:lvl w:ilvl="6" w:tplc="4C5CBC48" w:tentative="1">
      <w:start w:val="1"/>
      <w:numFmt w:val="bullet"/>
      <w:lvlText w:val=""/>
      <w:lvlJc w:val="left"/>
      <w:pPr>
        <w:tabs>
          <w:tab w:val="num" w:pos="5040"/>
        </w:tabs>
        <w:ind w:left="5040" w:hanging="360"/>
      </w:pPr>
      <w:rPr>
        <w:rFonts w:ascii="Wingdings" w:hAnsi="Wingdings" w:hint="default"/>
      </w:rPr>
    </w:lvl>
    <w:lvl w:ilvl="7" w:tplc="AFDAE934" w:tentative="1">
      <w:start w:val="1"/>
      <w:numFmt w:val="bullet"/>
      <w:lvlText w:val=""/>
      <w:lvlJc w:val="left"/>
      <w:pPr>
        <w:tabs>
          <w:tab w:val="num" w:pos="5760"/>
        </w:tabs>
        <w:ind w:left="5760" w:hanging="360"/>
      </w:pPr>
      <w:rPr>
        <w:rFonts w:ascii="Wingdings" w:hAnsi="Wingdings" w:hint="default"/>
      </w:rPr>
    </w:lvl>
    <w:lvl w:ilvl="8" w:tplc="356CD3C6" w:tentative="1">
      <w:start w:val="1"/>
      <w:numFmt w:val="bullet"/>
      <w:lvlText w:val=""/>
      <w:lvlJc w:val="left"/>
      <w:pPr>
        <w:tabs>
          <w:tab w:val="num" w:pos="6480"/>
        </w:tabs>
        <w:ind w:left="6480" w:hanging="360"/>
      </w:pPr>
      <w:rPr>
        <w:rFonts w:ascii="Wingdings" w:hAnsi="Wingdings" w:hint="default"/>
      </w:rPr>
    </w:lvl>
  </w:abstractNum>
  <w:abstractNum w:abstractNumId="9">
    <w:nsid w:val="62757A64"/>
    <w:multiLevelType w:val="hybridMultilevel"/>
    <w:tmpl w:val="84809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B959C3"/>
    <w:multiLevelType w:val="hybridMultilevel"/>
    <w:tmpl w:val="BACA8E30"/>
    <w:lvl w:ilvl="0" w:tplc="3FDC59D4">
      <w:start w:val="1"/>
      <w:numFmt w:val="bullet"/>
      <w:lvlText w:val=""/>
      <w:lvlJc w:val="left"/>
      <w:pPr>
        <w:tabs>
          <w:tab w:val="num" w:pos="720"/>
        </w:tabs>
        <w:ind w:left="720" w:hanging="360"/>
      </w:pPr>
      <w:rPr>
        <w:rFonts w:ascii="Wingdings" w:hAnsi="Wingdings" w:hint="default"/>
      </w:rPr>
    </w:lvl>
    <w:lvl w:ilvl="1" w:tplc="9CE4569C" w:tentative="1">
      <w:start w:val="1"/>
      <w:numFmt w:val="bullet"/>
      <w:lvlText w:val=""/>
      <w:lvlJc w:val="left"/>
      <w:pPr>
        <w:tabs>
          <w:tab w:val="num" w:pos="1440"/>
        </w:tabs>
        <w:ind w:left="1440" w:hanging="360"/>
      </w:pPr>
      <w:rPr>
        <w:rFonts w:ascii="Wingdings" w:hAnsi="Wingdings" w:hint="default"/>
      </w:rPr>
    </w:lvl>
    <w:lvl w:ilvl="2" w:tplc="EF925EFC" w:tentative="1">
      <w:start w:val="1"/>
      <w:numFmt w:val="bullet"/>
      <w:lvlText w:val=""/>
      <w:lvlJc w:val="left"/>
      <w:pPr>
        <w:tabs>
          <w:tab w:val="num" w:pos="2160"/>
        </w:tabs>
        <w:ind w:left="2160" w:hanging="360"/>
      </w:pPr>
      <w:rPr>
        <w:rFonts w:ascii="Wingdings" w:hAnsi="Wingdings" w:hint="default"/>
      </w:rPr>
    </w:lvl>
    <w:lvl w:ilvl="3" w:tplc="84F0925A" w:tentative="1">
      <w:start w:val="1"/>
      <w:numFmt w:val="bullet"/>
      <w:lvlText w:val=""/>
      <w:lvlJc w:val="left"/>
      <w:pPr>
        <w:tabs>
          <w:tab w:val="num" w:pos="2880"/>
        </w:tabs>
        <w:ind w:left="2880" w:hanging="360"/>
      </w:pPr>
      <w:rPr>
        <w:rFonts w:ascii="Wingdings" w:hAnsi="Wingdings" w:hint="default"/>
      </w:rPr>
    </w:lvl>
    <w:lvl w:ilvl="4" w:tplc="32F2EEDE" w:tentative="1">
      <w:start w:val="1"/>
      <w:numFmt w:val="bullet"/>
      <w:lvlText w:val=""/>
      <w:lvlJc w:val="left"/>
      <w:pPr>
        <w:tabs>
          <w:tab w:val="num" w:pos="3600"/>
        </w:tabs>
        <w:ind w:left="3600" w:hanging="360"/>
      </w:pPr>
      <w:rPr>
        <w:rFonts w:ascii="Wingdings" w:hAnsi="Wingdings" w:hint="default"/>
      </w:rPr>
    </w:lvl>
    <w:lvl w:ilvl="5" w:tplc="6020190E" w:tentative="1">
      <w:start w:val="1"/>
      <w:numFmt w:val="bullet"/>
      <w:lvlText w:val=""/>
      <w:lvlJc w:val="left"/>
      <w:pPr>
        <w:tabs>
          <w:tab w:val="num" w:pos="4320"/>
        </w:tabs>
        <w:ind w:left="4320" w:hanging="360"/>
      </w:pPr>
      <w:rPr>
        <w:rFonts w:ascii="Wingdings" w:hAnsi="Wingdings" w:hint="default"/>
      </w:rPr>
    </w:lvl>
    <w:lvl w:ilvl="6" w:tplc="B6FA2AF0" w:tentative="1">
      <w:start w:val="1"/>
      <w:numFmt w:val="bullet"/>
      <w:lvlText w:val=""/>
      <w:lvlJc w:val="left"/>
      <w:pPr>
        <w:tabs>
          <w:tab w:val="num" w:pos="5040"/>
        </w:tabs>
        <w:ind w:left="5040" w:hanging="360"/>
      </w:pPr>
      <w:rPr>
        <w:rFonts w:ascii="Wingdings" w:hAnsi="Wingdings" w:hint="default"/>
      </w:rPr>
    </w:lvl>
    <w:lvl w:ilvl="7" w:tplc="A56A3C74" w:tentative="1">
      <w:start w:val="1"/>
      <w:numFmt w:val="bullet"/>
      <w:lvlText w:val=""/>
      <w:lvlJc w:val="left"/>
      <w:pPr>
        <w:tabs>
          <w:tab w:val="num" w:pos="5760"/>
        </w:tabs>
        <w:ind w:left="5760" w:hanging="360"/>
      </w:pPr>
      <w:rPr>
        <w:rFonts w:ascii="Wingdings" w:hAnsi="Wingdings" w:hint="default"/>
      </w:rPr>
    </w:lvl>
    <w:lvl w:ilvl="8" w:tplc="BC5819E6" w:tentative="1">
      <w:start w:val="1"/>
      <w:numFmt w:val="bullet"/>
      <w:lvlText w:val=""/>
      <w:lvlJc w:val="left"/>
      <w:pPr>
        <w:tabs>
          <w:tab w:val="num" w:pos="6480"/>
        </w:tabs>
        <w:ind w:left="6480" w:hanging="360"/>
      </w:pPr>
      <w:rPr>
        <w:rFonts w:ascii="Wingdings" w:hAnsi="Wingdings" w:hint="default"/>
      </w:rPr>
    </w:lvl>
  </w:abstractNum>
  <w:abstractNum w:abstractNumId="11">
    <w:nsid w:val="75FE5165"/>
    <w:multiLevelType w:val="hybridMultilevel"/>
    <w:tmpl w:val="FF1C72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7"/>
  </w:num>
  <w:num w:numId="5">
    <w:abstractNumId w:val="6"/>
  </w:num>
  <w:num w:numId="6">
    <w:abstractNumId w:val="0"/>
  </w:num>
  <w:num w:numId="7">
    <w:abstractNumId w:val="9"/>
  </w:num>
  <w:num w:numId="8">
    <w:abstractNumId w:val="2"/>
  </w:num>
  <w:num w:numId="9">
    <w:abstractNumId w:val="8"/>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1E"/>
    <w:rsid w:val="00021B98"/>
    <w:rsid w:val="00043FB5"/>
    <w:rsid w:val="0007353E"/>
    <w:rsid w:val="000A5551"/>
    <w:rsid w:val="00185AD3"/>
    <w:rsid w:val="002A40A7"/>
    <w:rsid w:val="002C4682"/>
    <w:rsid w:val="00304E1E"/>
    <w:rsid w:val="00356E30"/>
    <w:rsid w:val="00362C5E"/>
    <w:rsid w:val="003C190C"/>
    <w:rsid w:val="003E5F73"/>
    <w:rsid w:val="004219A1"/>
    <w:rsid w:val="00433F05"/>
    <w:rsid w:val="004A4A23"/>
    <w:rsid w:val="004E0699"/>
    <w:rsid w:val="004E75B9"/>
    <w:rsid w:val="00505C1F"/>
    <w:rsid w:val="0056458A"/>
    <w:rsid w:val="005953E4"/>
    <w:rsid w:val="00603E15"/>
    <w:rsid w:val="0078081E"/>
    <w:rsid w:val="007D2B5F"/>
    <w:rsid w:val="00884128"/>
    <w:rsid w:val="008E0C48"/>
    <w:rsid w:val="009A3365"/>
    <w:rsid w:val="00A20E8C"/>
    <w:rsid w:val="00A5210E"/>
    <w:rsid w:val="00AC3438"/>
    <w:rsid w:val="00B245A6"/>
    <w:rsid w:val="00B62936"/>
    <w:rsid w:val="00B6460B"/>
    <w:rsid w:val="00CD466C"/>
    <w:rsid w:val="00D103E8"/>
    <w:rsid w:val="00D4586B"/>
    <w:rsid w:val="00DA4E87"/>
    <w:rsid w:val="00E0198F"/>
    <w:rsid w:val="00FF24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81E"/>
  </w:style>
  <w:style w:type="paragraph" w:styleId="Piedepgina">
    <w:name w:val="footer"/>
    <w:basedOn w:val="Normal"/>
    <w:link w:val="PiedepginaCar"/>
    <w:uiPriority w:val="99"/>
    <w:unhideWhenUsed/>
    <w:rsid w:val="0078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81E"/>
  </w:style>
  <w:style w:type="paragraph" w:styleId="Textodeglobo">
    <w:name w:val="Balloon Text"/>
    <w:basedOn w:val="Normal"/>
    <w:link w:val="TextodegloboCar"/>
    <w:uiPriority w:val="99"/>
    <w:semiHidden/>
    <w:unhideWhenUsed/>
    <w:rsid w:val="00780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81E"/>
    <w:rPr>
      <w:rFonts w:ascii="Tahoma" w:hAnsi="Tahoma" w:cs="Tahoma"/>
      <w:sz w:val="16"/>
      <w:szCs w:val="16"/>
    </w:rPr>
  </w:style>
  <w:style w:type="paragraph" w:styleId="Prrafodelista">
    <w:name w:val="List Paragraph"/>
    <w:basedOn w:val="Normal"/>
    <w:uiPriority w:val="34"/>
    <w:qFormat/>
    <w:rsid w:val="00B6460B"/>
    <w:pPr>
      <w:ind w:left="720"/>
      <w:contextualSpacing/>
    </w:pPr>
  </w:style>
  <w:style w:type="character" w:customStyle="1" w:styleId="apple-converted-space">
    <w:name w:val="apple-converted-space"/>
    <w:basedOn w:val="Fuentedeprrafopredeter"/>
    <w:rsid w:val="000A5551"/>
  </w:style>
  <w:style w:type="table" w:styleId="Tablaconcuadrcula">
    <w:name w:val="Table Grid"/>
    <w:basedOn w:val="Tablanormal"/>
    <w:uiPriority w:val="59"/>
    <w:rsid w:val="002C4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C46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2C46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2C468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vistosa-nfasis4">
    <w:name w:val="Colorful List Accent 4"/>
    <w:basedOn w:val="Tablanormal"/>
    <w:uiPriority w:val="72"/>
    <w:rsid w:val="00A5210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1-nfasis3">
    <w:name w:val="Medium Shading 1 Accent 3"/>
    <w:basedOn w:val="Tablanormal"/>
    <w:uiPriority w:val="63"/>
    <w:rsid w:val="00A5210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A521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3">
    <w:name w:val="Light Shading Accent 3"/>
    <w:basedOn w:val="Tablanormal"/>
    <w:uiPriority w:val="60"/>
    <w:rsid w:val="00A5210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A521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5">
    <w:name w:val="Medium Grid 3 Accent 5"/>
    <w:basedOn w:val="Tablanormal"/>
    <w:uiPriority w:val="69"/>
    <w:rsid w:val="00362C5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3">
    <w:name w:val="Medium Grid 3 Accent 3"/>
    <w:basedOn w:val="Tablanormal"/>
    <w:uiPriority w:val="69"/>
    <w:rsid w:val="00B245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4219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81E"/>
  </w:style>
  <w:style w:type="paragraph" w:styleId="Piedepgina">
    <w:name w:val="footer"/>
    <w:basedOn w:val="Normal"/>
    <w:link w:val="PiedepginaCar"/>
    <w:uiPriority w:val="99"/>
    <w:unhideWhenUsed/>
    <w:rsid w:val="0078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81E"/>
  </w:style>
  <w:style w:type="paragraph" w:styleId="Textodeglobo">
    <w:name w:val="Balloon Text"/>
    <w:basedOn w:val="Normal"/>
    <w:link w:val="TextodegloboCar"/>
    <w:uiPriority w:val="99"/>
    <w:semiHidden/>
    <w:unhideWhenUsed/>
    <w:rsid w:val="00780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81E"/>
    <w:rPr>
      <w:rFonts w:ascii="Tahoma" w:hAnsi="Tahoma" w:cs="Tahoma"/>
      <w:sz w:val="16"/>
      <w:szCs w:val="16"/>
    </w:rPr>
  </w:style>
  <w:style w:type="paragraph" w:styleId="Prrafodelista">
    <w:name w:val="List Paragraph"/>
    <w:basedOn w:val="Normal"/>
    <w:uiPriority w:val="34"/>
    <w:qFormat/>
    <w:rsid w:val="00B6460B"/>
    <w:pPr>
      <w:ind w:left="720"/>
      <w:contextualSpacing/>
    </w:pPr>
  </w:style>
  <w:style w:type="character" w:customStyle="1" w:styleId="apple-converted-space">
    <w:name w:val="apple-converted-space"/>
    <w:basedOn w:val="Fuentedeprrafopredeter"/>
    <w:rsid w:val="000A5551"/>
  </w:style>
  <w:style w:type="table" w:styleId="Tablaconcuadrcula">
    <w:name w:val="Table Grid"/>
    <w:basedOn w:val="Tablanormal"/>
    <w:uiPriority w:val="59"/>
    <w:rsid w:val="002C4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C46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2C46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2C468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vistosa-nfasis4">
    <w:name w:val="Colorful List Accent 4"/>
    <w:basedOn w:val="Tablanormal"/>
    <w:uiPriority w:val="72"/>
    <w:rsid w:val="00A5210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1-nfasis3">
    <w:name w:val="Medium Shading 1 Accent 3"/>
    <w:basedOn w:val="Tablanormal"/>
    <w:uiPriority w:val="63"/>
    <w:rsid w:val="00A5210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A521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3">
    <w:name w:val="Light Shading Accent 3"/>
    <w:basedOn w:val="Tablanormal"/>
    <w:uiPriority w:val="60"/>
    <w:rsid w:val="00A5210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A521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5">
    <w:name w:val="Medium Grid 3 Accent 5"/>
    <w:basedOn w:val="Tablanormal"/>
    <w:uiPriority w:val="69"/>
    <w:rsid w:val="00362C5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3">
    <w:name w:val="Medium Grid 3 Accent 3"/>
    <w:basedOn w:val="Tablanormal"/>
    <w:uiPriority w:val="69"/>
    <w:rsid w:val="00B245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4219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4560">
      <w:bodyDiv w:val="1"/>
      <w:marLeft w:val="0"/>
      <w:marRight w:val="0"/>
      <w:marTop w:val="0"/>
      <w:marBottom w:val="0"/>
      <w:divBdr>
        <w:top w:val="none" w:sz="0" w:space="0" w:color="auto"/>
        <w:left w:val="none" w:sz="0" w:space="0" w:color="auto"/>
        <w:bottom w:val="none" w:sz="0" w:space="0" w:color="auto"/>
        <w:right w:val="none" w:sz="0" w:space="0" w:color="auto"/>
      </w:divBdr>
      <w:divsChild>
        <w:div w:id="459425000">
          <w:marLeft w:val="907"/>
          <w:marRight w:val="0"/>
          <w:marTop w:val="672"/>
          <w:marBottom w:val="0"/>
          <w:divBdr>
            <w:top w:val="none" w:sz="0" w:space="0" w:color="auto"/>
            <w:left w:val="none" w:sz="0" w:space="0" w:color="auto"/>
            <w:bottom w:val="none" w:sz="0" w:space="0" w:color="auto"/>
            <w:right w:val="none" w:sz="0" w:space="0" w:color="auto"/>
          </w:divBdr>
        </w:div>
      </w:divsChild>
    </w:div>
    <w:div w:id="406270232">
      <w:bodyDiv w:val="1"/>
      <w:marLeft w:val="0"/>
      <w:marRight w:val="0"/>
      <w:marTop w:val="0"/>
      <w:marBottom w:val="0"/>
      <w:divBdr>
        <w:top w:val="none" w:sz="0" w:space="0" w:color="auto"/>
        <w:left w:val="none" w:sz="0" w:space="0" w:color="auto"/>
        <w:bottom w:val="none" w:sz="0" w:space="0" w:color="auto"/>
        <w:right w:val="none" w:sz="0" w:space="0" w:color="auto"/>
      </w:divBdr>
      <w:divsChild>
        <w:div w:id="1250499660">
          <w:marLeft w:val="907"/>
          <w:marRight w:val="0"/>
          <w:marTop w:val="720"/>
          <w:marBottom w:val="0"/>
          <w:divBdr>
            <w:top w:val="none" w:sz="0" w:space="0" w:color="auto"/>
            <w:left w:val="none" w:sz="0" w:space="0" w:color="auto"/>
            <w:bottom w:val="none" w:sz="0" w:space="0" w:color="auto"/>
            <w:right w:val="none" w:sz="0" w:space="0" w:color="auto"/>
          </w:divBdr>
        </w:div>
      </w:divsChild>
    </w:div>
    <w:div w:id="770324506">
      <w:bodyDiv w:val="1"/>
      <w:marLeft w:val="0"/>
      <w:marRight w:val="0"/>
      <w:marTop w:val="0"/>
      <w:marBottom w:val="0"/>
      <w:divBdr>
        <w:top w:val="none" w:sz="0" w:space="0" w:color="auto"/>
        <w:left w:val="none" w:sz="0" w:space="0" w:color="auto"/>
        <w:bottom w:val="none" w:sz="0" w:space="0" w:color="auto"/>
        <w:right w:val="none" w:sz="0" w:space="0" w:color="auto"/>
      </w:divBdr>
    </w:div>
    <w:div w:id="983192352">
      <w:bodyDiv w:val="1"/>
      <w:marLeft w:val="0"/>
      <w:marRight w:val="0"/>
      <w:marTop w:val="0"/>
      <w:marBottom w:val="0"/>
      <w:divBdr>
        <w:top w:val="none" w:sz="0" w:space="0" w:color="auto"/>
        <w:left w:val="none" w:sz="0" w:space="0" w:color="auto"/>
        <w:bottom w:val="none" w:sz="0" w:space="0" w:color="auto"/>
        <w:right w:val="none" w:sz="0" w:space="0" w:color="auto"/>
      </w:divBdr>
      <w:divsChild>
        <w:div w:id="1222060233">
          <w:marLeft w:val="0"/>
          <w:marRight w:val="0"/>
          <w:marTop w:val="0"/>
          <w:marBottom w:val="0"/>
          <w:divBdr>
            <w:top w:val="none" w:sz="0" w:space="0" w:color="auto"/>
            <w:left w:val="none" w:sz="0" w:space="0" w:color="auto"/>
            <w:bottom w:val="none" w:sz="0" w:space="0" w:color="auto"/>
            <w:right w:val="none" w:sz="0" w:space="0" w:color="auto"/>
          </w:divBdr>
        </w:div>
      </w:divsChild>
    </w:div>
    <w:div w:id="1344866210">
      <w:bodyDiv w:val="1"/>
      <w:marLeft w:val="0"/>
      <w:marRight w:val="0"/>
      <w:marTop w:val="0"/>
      <w:marBottom w:val="0"/>
      <w:divBdr>
        <w:top w:val="none" w:sz="0" w:space="0" w:color="auto"/>
        <w:left w:val="none" w:sz="0" w:space="0" w:color="auto"/>
        <w:bottom w:val="none" w:sz="0" w:space="0" w:color="auto"/>
        <w:right w:val="none" w:sz="0" w:space="0" w:color="auto"/>
      </w:divBdr>
    </w:div>
    <w:div w:id="1667172046">
      <w:bodyDiv w:val="1"/>
      <w:marLeft w:val="0"/>
      <w:marRight w:val="0"/>
      <w:marTop w:val="0"/>
      <w:marBottom w:val="0"/>
      <w:divBdr>
        <w:top w:val="none" w:sz="0" w:space="0" w:color="auto"/>
        <w:left w:val="none" w:sz="0" w:space="0" w:color="auto"/>
        <w:bottom w:val="none" w:sz="0" w:space="0" w:color="auto"/>
        <w:right w:val="none" w:sz="0" w:space="0" w:color="auto"/>
      </w:divBdr>
      <w:divsChild>
        <w:div w:id="2084640252">
          <w:marLeft w:val="907"/>
          <w:marRight w:val="0"/>
          <w:marTop w:val="6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JRamonGT</dc:creator>
  <cp:lastModifiedBy>Erick</cp:lastModifiedBy>
  <cp:revision>4</cp:revision>
  <dcterms:created xsi:type="dcterms:W3CDTF">2014-02-13T05:45:00Z</dcterms:created>
  <dcterms:modified xsi:type="dcterms:W3CDTF">2014-02-13T05:59:00Z</dcterms:modified>
</cp:coreProperties>
</file>