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DA" w:rsidRPr="00C90240" w:rsidRDefault="008D02DA" w:rsidP="005F02FA">
      <w:pPr>
        <w:spacing w:after="0" w:line="240" w:lineRule="auto"/>
        <w:jc w:val="center"/>
        <w:rPr>
          <w:rFonts w:ascii="Arial" w:eastAsia="Times New Roman" w:hAnsi="Arial" w:cs="Arial"/>
          <w:b/>
          <w:sz w:val="32"/>
          <w:szCs w:val="35"/>
          <w:lang w:eastAsia="es-ES"/>
        </w:rPr>
      </w:pPr>
      <w:r w:rsidRPr="008D02DA">
        <w:rPr>
          <w:rFonts w:ascii="Arial" w:eastAsia="Times New Roman" w:hAnsi="Arial" w:cs="Arial"/>
          <w:b/>
          <w:sz w:val="32"/>
          <w:szCs w:val="35"/>
          <w:lang w:eastAsia="es-ES"/>
        </w:rPr>
        <w:t>Historia de la Medicina Basada en la Evidencia</w:t>
      </w:r>
    </w:p>
    <w:p w:rsidR="005F02FA" w:rsidRPr="005F02FA" w:rsidRDefault="005F02FA" w:rsidP="005F02FA">
      <w:pPr>
        <w:pStyle w:val="NormalWeb"/>
        <w:jc w:val="both"/>
        <w:rPr>
          <w:rFonts w:ascii="Arial" w:hAnsi="Arial" w:cs="Arial"/>
        </w:rPr>
      </w:pPr>
      <w:r w:rsidRPr="005F02FA">
        <w:rPr>
          <w:rFonts w:ascii="Arial" w:hAnsi="Arial" w:cs="Arial"/>
        </w:rPr>
        <w:t>Históricamente la Medicina basada en la Evidencia tiene un doble origen: filosófico y tecnológico.</w:t>
      </w:r>
    </w:p>
    <w:p w:rsidR="005F02FA" w:rsidRPr="005F02FA" w:rsidRDefault="005F02FA" w:rsidP="005F02FA">
      <w:pPr>
        <w:pStyle w:val="NormalWeb"/>
        <w:jc w:val="both"/>
        <w:rPr>
          <w:rFonts w:ascii="Arial" w:hAnsi="Arial" w:cs="Arial"/>
        </w:rPr>
      </w:pPr>
      <w:r w:rsidRPr="005F02FA">
        <w:rPr>
          <w:rFonts w:ascii="Arial" w:hAnsi="Arial" w:cs="Arial"/>
        </w:rPr>
        <w:t xml:space="preserve">El </w:t>
      </w:r>
      <w:r w:rsidRPr="005F02FA">
        <w:rPr>
          <w:rFonts w:ascii="Arial" w:hAnsi="Arial" w:cs="Arial"/>
          <w:i/>
          <w:iCs/>
        </w:rPr>
        <w:t>origen filosófico</w:t>
      </w:r>
      <w:r w:rsidRPr="005F02FA">
        <w:rPr>
          <w:rFonts w:ascii="Arial" w:hAnsi="Arial" w:cs="Arial"/>
        </w:rPr>
        <w:t xml:space="preserve"> de la esta nueva tendencia se remonta a mediados del siglo XIX y tiene en Paris, con sus escépticos post-revolucionarios (Bichat, Magendie, etc.)</w:t>
      </w:r>
      <w:r w:rsidRPr="005F02FA">
        <w:rPr>
          <w:rFonts w:ascii="Arial" w:hAnsi="Arial" w:cs="Arial"/>
          <w:vertAlign w:val="superscript"/>
        </w:rPr>
        <w:t>3</w:t>
      </w:r>
      <w:r w:rsidRPr="005F02FA">
        <w:rPr>
          <w:rFonts w:ascii="Arial" w:hAnsi="Arial" w:cs="Arial"/>
        </w:rPr>
        <w:t xml:space="preserve"> su punto de partida. El nuevo paradigma que esta nueva corriente impone se sustenta en una concepción de la medicina teórica basada en la experimentación y una medicina práctica basada en la verificación o validación. Hasta llegar a este nuevo paradigma la ciencia médica tuvo que recorrer un largo camino. Desde la perspectiva Aristotélica y su ulterior influjo, que discernía entre saber especulativo (universal, cierto) y saber práctico (particular, probable), hasta la concepción imperante a partir del siglo XVII de una medicina teórica basada en la experimentación y una medicina práctica sustentada por la extrapolación.</w:t>
      </w:r>
    </w:p>
    <w:p w:rsidR="005F02FA" w:rsidRPr="005F02FA" w:rsidRDefault="005F02FA" w:rsidP="005F02FA">
      <w:pPr>
        <w:jc w:val="both"/>
        <w:rPr>
          <w:rFonts w:ascii="Arial" w:eastAsia="Times New Roman" w:hAnsi="Arial" w:cs="Arial"/>
          <w:sz w:val="24"/>
          <w:szCs w:val="24"/>
          <w:lang w:eastAsia="es-ES"/>
        </w:rPr>
      </w:pPr>
      <w:r w:rsidRPr="005F02FA">
        <w:rPr>
          <w:rFonts w:ascii="Arial" w:hAnsi="Arial" w:cs="Arial"/>
          <w:sz w:val="24"/>
          <w:szCs w:val="24"/>
        </w:rPr>
        <w:t xml:space="preserve">Desde un punto de </w:t>
      </w:r>
      <w:r w:rsidRPr="005F02FA">
        <w:rPr>
          <w:rFonts w:ascii="Arial" w:hAnsi="Arial" w:cs="Arial"/>
          <w:i/>
          <w:iCs/>
          <w:sz w:val="24"/>
          <w:szCs w:val="24"/>
        </w:rPr>
        <w:t xml:space="preserve">vista tecnológico, </w:t>
      </w:r>
      <w:r w:rsidRPr="005F02FA">
        <w:rPr>
          <w:rFonts w:ascii="Arial" w:hAnsi="Arial" w:cs="Arial"/>
          <w:sz w:val="24"/>
          <w:szCs w:val="24"/>
        </w:rPr>
        <w:t>un poderoso germen del ulterior desarrollo de la MBE fue la Escuela de Medicina de la Universidad McMaster en Hamilton, Ontario, Canadá.</w:t>
      </w:r>
      <w:r w:rsidRPr="005F02FA">
        <w:rPr>
          <w:rFonts w:ascii="Arial" w:eastAsia="Times New Roman" w:hAnsi="Arial" w:cs="Arial"/>
          <w:sz w:val="24"/>
          <w:szCs w:val="24"/>
          <w:lang w:eastAsia="es-ES"/>
        </w:rPr>
        <w:t xml:space="preserve"> </w:t>
      </w:r>
    </w:p>
    <w:p w:rsidR="005F02FA" w:rsidRPr="005F02FA" w:rsidRDefault="005F02FA" w:rsidP="005F02FA">
      <w:pPr>
        <w:spacing w:after="0" w:line="240" w:lineRule="auto"/>
        <w:jc w:val="both"/>
        <w:rPr>
          <w:rFonts w:ascii="Arial" w:eastAsia="Times New Roman" w:hAnsi="Arial" w:cs="Arial"/>
          <w:sz w:val="24"/>
          <w:szCs w:val="24"/>
          <w:lang w:eastAsia="es-ES"/>
        </w:rPr>
      </w:pPr>
      <w:r w:rsidRPr="00E2261A">
        <w:rPr>
          <w:rFonts w:ascii="Arial" w:eastAsia="Times New Roman" w:hAnsi="Arial" w:cs="Arial"/>
          <w:sz w:val="24"/>
          <w:szCs w:val="24"/>
          <w:lang w:eastAsia="es-ES"/>
        </w:rPr>
        <w:t>En 1990, G. Guyatt acuñó</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el término «Medicina Basada en Evidencia» (MBE) en</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un documento informal destinado a los residentes</w:t>
      </w:r>
      <w:r w:rsidRPr="005F02FA">
        <w:rPr>
          <w:rFonts w:ascii="Arial" w:eastAsia="Times New Roman" w:hAnsi="Arial" w:cs="Arial"/>
          <w:sz w:val="24"/>
          <w:szCs w:val="24"/>
          <w:lang w:eastAsia="es-ES"/>
        </w:rPr>
        <w:t xml:space="preserve"> de Medicina Interna de la </w:t>
      </w:r>
      <w:r w:rsidRPr="00E2261A">
        <w:rPr>
          <w:rFonts w:ascii="Arial" w:eastAsia="Times New Roman" w:hAnsi="Arial" w:cs="Arial"/>
          <w:sz w:val="24"/>
          <w:szCs w:val="24"/>
          <w:lang w:eastAsia="es-ES"/>
        </w:rPr>
        <w:t>Universidad de Mc Master,</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en Canadá</w:t>
      </w:r>
      <w:r w:rsidRPr="005F02FA">
        <w:rPr>
          <w:rFonts w:ascii="Arial" w:eastAsia="Times New Roman" w:hAnsi="Arial" w:cs="Arial"/>
          <w:sz w:val="24"/>
          <w:szCs w:val="24"/>
          <w:lang w:eastAsia="es-ES"/>
        </w:rPr>
        <w:t xml:space="preserve">. Posteriormente, el término MBE fue ampliado </w:t>
      </w:r>
      <w:r w:rsidRPr="00E2261A">
        <w:rPr>
          <w:rFonts w:ascii="Arial" w:eastAsia="Times New Roman" w:hAnsi="Arial" w:cs="Arial"/>
          <w:sz w:val="24"/>
          <w:szCs w:val="24"/>
          <w:lang w:eastAsia="es-ES"/>
        </w:rPr>
        <w:t>para incluir otras especialidades médicas y no</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médicas que inciden en el cuidado de pacientes,</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denominándose «Evidence Based Health Care»</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(EBHC), que algunos traducen como «Cuidados de</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Salud Basados en Evidencia» o «Atención de Salud</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Basada en Evidencia»; estas traducciones no han</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logrado aceptación general, por lo que seguiremos</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usando el término MBE, para referirnos a la EBHC.</w:t>
      </w:r>
      <w:r w:rsidRPr="005F02FA">
        <w:rPr>
          <w:rFonts w:ascii="Arial" w:eastAsia="Times New Roman" w:hAnsi="Arial" w:cs="Arial"/>
          <w:sz w:val="24"/>
          <w:szCs w:val="24"/>
          <w:lang w:eastAsia="es-ES"/>
        </w:rPr>
        <w:t xml:space="preserve"> La EBHC ha tenido impacto en sistemas de salud de </w:t>
      </w:r>
      <w:r w:rsidRPr="00E2261A">
        <w:rPr>
          <w:rFonts w:ascii="Arial" w:eastAsia="Times New Roman" w:hAnsi="Arial" w:cs="Arial"/>
          <w:sz w:val="24"/>
          <w:szCs w:val="24"/>
          <w:lang w:eastAsia="es-ES"/>
        </w:rPr>
        <w:t>países como Inglaterra y Canadá, que incorporaron</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los principios de la EBHC en sus políticas de salud y</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 xml:space="preserve">financian centros de estudios como el </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National</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Institute of Clinical Evidence</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(NICE) para desarrollar</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investigación en esta área.</w:t>
      </w:r>
      <w:r w:rsidRPr="005F02FA">
        <w:rPr>
          <w:rFonts w:ascii="Arial" w:eastAsia="Times New Roman" w:hAnsi="Arial" w:cs="Arial"/>
          <w:sz w:val="24"/>
          <w:szCs w:val="24"/>
          <w:lang w:eastAsia="es-ES"/>
        </w:rPr>
        <w:t xml:space="preserve"> </w:t>
      </w:r>
    </w:p>
    <w:p w:rsidR="005F02FA" w:rsidRPr="005F02FA" w:rsidRDefault="005F02FA" w:rsidP="005F02FA">
      <w:pPr>
        <w:spacing w:after="0" w:line="240" w:lineRule="auto"/>
        <w:jc w:val="both"/>
        <w:rPr>
          <w:rFonts w:ascii="Arial" w:eastAsia="Times New Roman" w:hAnsi="Arial" w:cs="Arial"/>
          <w:sz w:val="24"/>
          <w:szCs w:val="24"/>
          <w:lang w:eastAsia="es-ES"/>
        </w:rPr>
      </w:pPr>
    </w:p>
    <w:p w:rsidR="005F02FA" w:rsidRPr="005F02FA" w:rsidRDefault="005F02FA" w:rsidP="005F02FA">
      <w:pPr>
        <w:spacing w:after="0" w:line="240" w:lineRule="auto"/>
        <w:jc w:val="both"/>
        <w:rPr>
          <w:rFonts w:ascii="Arial" w:eastAsia="Times New Roman" w:hAnsi="Arial" w:cs="Arial"/>
          <w:sz w:val="24"/>
          <w:szCs w:val="24"/>
          <w:lang w:eastAsia="es-ES"/>
        </w:rPr>
      </w:pPr>
      <w:r w:rsidRPr="005F02FA">
        <w:rPr>
          <w:rFonts w:ascii="Arial" w:eastAsia="Times New Roman" w:hAnsi="Arial" w:cs="Arial"/>
          <w:sz w:val="24"/>
          <w:szCs w:val="24"/>
          <w:lang w:eastAsia="es-ES"/>
        </w:rPr>
        <w:t>P</w:t>
      </w:r>
      <w:r w:rsidRPr="008D02DA">
        <w:rPr>
          <w:rFonts w:ascii="Arial" w:eastAsia="Times New Roman" w:hAnsi="Arial" w:cs="Arial"/>
          <w:sz w:val="24"/>
          <w:szCs w:val="24"/>
          <w:lang w:eastAsia="es-ES"/>
        </w:rPr>
        <w:t>oco es lo que se conoce de sus orígenes, al decir de sus entusiastas promotores, que fueron calificados como escépticos post-revolucionarios de París de mediados del siglo XIX como Bichat, Louis y Magendie</w:t>
      </w:r>
      <w:r w:rsidRPr="005F02FA">
        <w:rPr>
          <w:rFonts w:ascii="Arial" w:eastAsia="Times New Roman" w:hAnsi="Arial" w:cs="Arial"/>
          <w:sz w:val="24"/>
          <w:szCs w:val="24"/>
          <w:lang w:eastAsia="es-ES"/>
        </w:rPr>
        <w:t>.</w:t>
      </w:r>
    </w:p>
    <w:p w:rsidR="005F02FA" w:rsidRDefault="005F02FA" w:rsidP="005F02FA">
      <w:pPr>
        <w:jc w:val="both"/>
        <w:rPr>
          <w:rFonts w:ascii="Arial" w:eastAsia="Times New Roman" w:hAnsi="Arial" w:cs="Arial"/>
          <w:sz w:val="24"/>
          <w:szCs w:val="24"/>
          <w:lang w:eastAsia="es-ES"/>
        </w:rPr>
      </w:pPr>
      <w:r w:rsidRPr="005F02FA">
        <w:rPr>
          <w:rFonts w:ascii="Arial" w:eastAsia="Times New Roman" w:hAnsi="Arial" w:cs="Arial"/>
          <w:sz w:val="24"/>
          <w:szCs w:val="24"/>
          <w:lang w:eastAsia="es-ES"/>
        </w:rPr>
        <w:t>L</w:t>
      </w:r>
      <w:r w:rsidRPr="00E2261A">
        <w:rPr>
          <w:rFonts w:ascii="Arial" w:eastAsia="Times New Roman" w:hAnsi="Arial" w:cs="Arial"/>
          <w:sz w:val="24"/>
          <w:szCs w:val="24"/>
          <w:lang w:eastAsia="es-ES"/>
        </w:rPr>
        <w:t xml:space="preserve">a creación de esta Escuela de Medicina </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 xml:space="preserve">nos acerca a uno de los pioneros en el aprendizaje y práctica de la Medicina Basada </w:t>
      </w:r>
      <w:r w:rsidRPr="005F02FA">
        <w:rPr>
          <w:rFonts w:ascii="Arial" w:eastAsia="Times New Roman" w:hAnsi="Arial" w:cs="Arial"/>
          <w:sz w:val="24"/>
          <w:szCs w:val="24"/>
          <w:lang w:eastAsia="es-ES"/>
        </w:rPr>
        <w:t xml:space="preserve"> </w:t>
      </w:r>
      <w:r w:rsidRPr="00E2261A">
        <w:rPr>
          <w:rFonts w:ascii="Arial" w:eastAsia="Times New Roman" w:hAnsi="Arial" w:cs="Arial"/>
          <w:sz w:val="24"/>
          <w:szCs w:val="24"/>
          <w:lang w:eastAsia="es-ES"/>
        </w:rPr>
        <w:t>Evidencia, David Sackett.</w:t>
      </w:r>
      <w:r w:rsidRPr="005F02FA">
        <w:rPr>
          <w:rFonts w:ascii="Arial" w:eastAsia="Times New Roman" w:hAnsi="Arial" w:cs="Arial"/>
          <w:sz w:val="24"/>
          <w:szCs w:val="24"/>
          <w:lang w:eastAsia="es-ES"/>
        </w:rPr>
        <w:t xml:space="preserve"> Este méd</w:t>
      </w:r>
      <w:r w:rsidRPr="00E2261A">
        <w:rPr>
          <w:rFonts w:ascii="Arial" w:eastAsia="Times New Roman" w:hAnsi="Arial" w:cs="Arial"/>
          <w:sz w:val="24"/>
          <w:szCs w:val="24"/>
          <w:lang w:eastAsia="es-ES"/>
        </w:rPr>
        <w:t>ico estadounidense procedente de un pequeño pueblo rural al oeste de Chicago, que recibió su primer entrenamiento en la Universidad de Illinois y comenzó su carrera como investigador clínico y básico en nefrología detectó la importancia de la epidemiología y las estadísticas mientras servía en las fuerzas armadas durante la crisis de los misile</w:t>
      </w:r>
      <w:r w:rsidRPr="005F02FA">
        <w:rPr>
          <w:rFonts w:ascii="Arial" w:eastAsia="Times New Roman" w:hAnsi="Arial" w:cs="Arial"/>
          <w:sz w:val="24"/>
          <w:szCs w:val="24"/>
          <w:lang w:eastAsia="es-ES"/>
        </w:rPr>
        <w:t xml:space="preserve">s en Cuba. A los 49 años, Sackett decidió entrenarse en Medicina General para poder </w:t>
      </w:r>
      <w:r w:rsidRPr="00E2261A">
        <w:rPr>
          <w:rFonts w:ascii="Arial" w:eastAsia="Times New Roman" w:hAnsi="Arial" w:cs="Arial"/>
          <w:sz w:val="24"/>
          <w:szCs w:val="24"/>
          <w:lang w:eastAsia="es-ES"/>
        </w:rPr>
        <w:t xml:space="preserve">aplicar sus predicas a la </w:t>
      </w:r>
      <w:r w:rsidRPr="005F02FA">
        <w:rPr>
          <w:rFonts w:ascii="Arial" w:eastAsia="Times New Roman" w:hAnsi="Arial" w:cs="Arial"/>
          <w:sz w:val="24"/>
          <w:szCs w:val="24"/>
          <w:lang w:eastAsia="es-ES"/>
        </w:rPr>
        <w:t>práctica</w:t>
      </w:r>
      <w:r w:rsidRPr="00E2261A">
        <w:rPr>
          <w:rFonts w:ascii="Arial" w:eastAsia="Times New Roman" w:hAnsi="Arial" w:cs="Arial"/>
          <w:sz w:val="24"/>
          <w:szCs w:val="24"/>
          <w:lang w:eastAsia="es-ES"/>
        </w:rPr>
        <w:t xml:space="preserve"> diaria y actualmente se desempeña como consultor general del Hospital John Radcliff y Director del Centro para la Medicina Basada en la Evidencia del Instituto Nacional de la Salud Ingles en Oxford. </w:t>
      </w:r>
    </w:p>
    <w:p w:rsidR="005F02FA" w:rsidRDefault="005C0F65" w:rsidP="005C0F65">
      <w:pPr>
        <w:jc w:val="center"/>
        <w:rPr>
          <w:rFonts w:ascii="Arial" w:eastAsia="Times New Roman" w:hAnsi="Arial" w:cs="Arial"/>
          <w:b/>
          <w:sz w:val="32"/>
          <w:szCs w:val="24"/>
          <w:lang w:eastAsia="es-ES"/>
        </w:rPr>
      </w:pPr>
      <w:r>
        <w:rPr>
          <w:rFonts w:ascii="Arial" w:eastAsia="Times New Roman" w:hAnsi="Arial" w:cs="Arial"/>
          <w:b/>
          <w:noProof/>
          <w:sz w:val="32"/>
          <w:szCs w:val="24"/>
          <w:lang w:eastAsia="es-ES"/>
        </w:rPr>
        <w:lastRenderedPageBreak/>
        <w:drawing>
          <wp:anchor distT="0" distB="0" distL="114300" distR="114300" simplePos="0" relativeHeight="251658240" behindDoc="0" locked="0" layoutInCell="1" allowOverlap="1">
            <wp:simplePos x="0" y="0"/>
            <wp:positionH relativeFrom="margin">
              <wp:posOffset>-251460</wp:posOffset>
            </wp:positionH>
            <wp:positionV relativeFrom="margin">
              <wp:posOffset>405130</wp:posOffset>
            </wp:positionV>
            <wp:extent cx="6324600" cy="1962150"/>
            <wp:effectExtent l="19050" t="0" r="0" b="0"/>
            <wp:wrapSquare wrapText="bothSides"/>
            <wp:docPr id="1" name="Imagen 1" descr="C:\Users\User\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ptura.PNG"/>
                    <pic:cNvPicPr>
                      <a:picLocks noChangeAspect="1" noChangeArrowheads="1"/>
                    </pic:cNvPicPr>
                  </pic:nvPicPr>
                  <pic:blipFill>
                    <a:blip r:embed="rId7"/>
                    <a:srcRect/>
                    <a:stretch>
                      <a:fillRect/>
                    </a:stretch>
                  </pic:blipFill>
                  <pic:spPr bwMode="auto">
                    <a:xfrm>
                      <a:off x="0" y="0"/>
                      <a:ext cx="6324600" cy="1962150"/>
                    </a:xfrm>
                    <a:prstGeom prst="rect">
                      <a:avLst/>
                    </a:prstGeom>
                    <a:noFill/>
                    <a:ln w="9525">
                      <a:noFill/>
                      <a:miter lim="800000"/>
                      <a:headEnd/>
                      <a:tailEnd/>
                    </a:ln>
                  </pic:spPr>
                </pic:pic>
              </a:graphicData>
            </a:graphic>
          </wp:anchor>
        </w:drawing>
      </w:r>
      <w:r w:rsidRPr="005C0F65">
        <w:rPr>
          <w:rFonts w:ascii="Arial" w:eastAsia="Times New Roman" w:hAnsi="Arial" w:cs="Arial"/>
          <w:b/>
          <w:sz w:val="32"/>
          <w:szCs w:val="24"/>
          <w:lang w:eastAsia="es-ES"/>
        </w:rPr>
        <w:t>Tipos de estudios</w:t>
      </w:r>
    </w:p>
    <w:p w:rsidR="005C0F65" w:rsidRPr="005C0F65" w:rsidRDefault="005C0F65" w:rsidP="005C0F65">
      <w:pPr>
        <w:jc w:val="center"/>
        <w:rPr>
          <w:rFonts w:ascii="Arial" w:eastAsia="Times New Roman" w:hAnsi="Arial" w:cs="Arial"/>
          <w:b/>
          <w:sz w:val="32"/>
          <w:szCs w:val="24"/>
          <w:lang w:eastAsia="es-ES"/>
        </w:rPr>
      </w:pPr>
    </w:p>
    <w:p w:rsidR="005F02FA" w:rsidRDefault="00C90240" w:rsidP="00C90240">
      <w:pPr>
        <w:jc w:val="center"/>
        <w:rPr>
          <w:rFonts w:ascii="Times New Roman" w:eastAsia="Times New Roman" w:hAnsi="Times New Roman" w:cs="Times New Roman"/>
          <w:b/>
          <w:sz w:val="32"/>
          <w:szCs w:val="25"/>
          <w:lang w:eastAsia="es-ES"/>
        </w:rPr>
      </w:pPr>
      <w:r w:rsidRPr="00C90240">
        <w:rPr>
          <w:rFonts w:ascii="Times New Roman" w:eastAsia="Times New Roman" w:hAnsi="Times New Roman" w:cs="Times New Roman"/>
          <w:b/>
          <w:sz w:val="32"/>
          <w:szCs w:val="25"/>
          <w:lang w:eastAsia="es-ES"/>
        </w:rPr>
        <w:t>Tipos de sesgos</w:t>
      </w:r>
    </w:p>
    <w:tbl>
      <w:tblPr>
        <w:tblStyle w:val="Tablaconcuadrcula"/>
        <w:tblW w:w="9530" w:type="dxa"/>
        <w:tblLook w:val="04A0"/>
      </w:tblPr>
      <w:tblGrid>
        <w:gridCol w:w="2802"/>
        <w:gridCol w:w="6728"/>
      </w:tblGrid>
      <w:tr w:rsidR="00C90240" w:rsidTr="00C90240">
        <w:trPr>
          <w:trHeight w:val="681"/>
        </w:trPr>
        <w:tc>
          <w:tcPr>
            <w:tcW w:w="2802" w:type="dxa"/>
          </w:tcPr>
          <w:p w:rsidR="00C90240" w:rsidRDefault="00C90240" w:rsidP="00C90240">
            <w:pPr>
              <w:jc w:val="center"/>
              <w:rPr>
                <w:rFonts w:ascii="Times New Roman" w:eastAsia="Times New Roman" w:hAnsi="Times New Roman" w:cs="Times New Roman"/>
                <w:b/>
                <w:sz w:val="32"/>
                <w:szCs w:val="25"/>
                <w:lang w:eastAsia="es-ES"/>
              </w:rPr>
            </w:pPr>
            <w:r>
              <w:rPr>
                <w:rFonts w:ascii="Times New Roman" w:eastAsia="Times New Roman" w:hAnsi="Times New Roman" w:cs="Times New Roman"/>
                <w:b/>
                <w:sz w:val="32"/>
                <w:szCs w:val="25"/>
                <w:lang w:eastAsia="es-ES"/>
              </w:rPr>
              <w:t>Sesgos</w:t>
            </w:r>
          </w:p>
        </w:tc>
        <w:tc>
          <w:tcPr>
            <w:tcW w:w="6728" w:type="dxa"/>
          </w:tcPr>
          <w:p w:rsidR="00C90240" w:rsidRDefault="00C90240" w:rsidP="00C90240">
            <w:pPr>
              <w:jc w:val="center"/>
              <w:rPr>
                <w:rFonts w:ascii="Times New Roman" w:eastAsia="Times New Roman" w:hAnsi="Times New Roman" w:cs="Times New Roman"/>
                <w:b/>
                <w:sz w:val="32"/>
                <w:szCs w:val="25"/>
                <w:lang w:eastAsia="es-ES"/>
              </w:rPr>
            </w:pPr>
            <w:r>
              <w:rPr>
                <w:rFonts w:ascii="Times New Roman" w:eastAsia="Times New Roman" w:hAnsi="Times New Roman" w:cs="Times New Roman"/>
                <w:b/>
                <w:sz w:val="32"/>
                <w:szCs w:val="25"/>
                <w:lang w:eastAsia="es-ES"/>
              </w:rPr>
              <w:t xml:space="preserve">Diferencias </w:t>
            </w:r>
          </w:p>
        </w:tc>
      </w:tr>
      <w:tr w:rsidR="00C90240" w:rsidTr="00C90240">
        <w:trPr>
          <w:trHeight w:val="681"/>
        </w:trPr>
        <w:tc>
          <w:tcPr>
            <w:tcW w:w="2802" w:type="dxa"/>
          </w:tcPr>
          <w:p w:rsidR="00C90240" w:rsidRPr="00C90240" w:rsidRDefault="00C90240" w:rsidP="00C90240">
            <w:pPr>
              <w:jc w:val="center"/>
              <w:rPr>
                <w:rFonts w:ascii="Times New Roman" w:eastAsia="Times New Roman" w:hAnsi="Times New Roman" w:cs="Times New Roman"/>
                <w:sz w:val="32"/>
                <w:szCs w:val="25"/>
                <w:lang w:eastAsia="es-ES"/>
              </w:rPr>
            </w:pPr>
            <w:r w:rsidRPr="00C90240">
              <w:rPr>
                <w:rFonts w:ascii="Times New Roman" w:eastAsia="Times New Roman" w:hAnsi="Times New Roman" w:cs="Times New Roman"/>
                <w:sz w:val="24"/>
                <w:szCs w:val="25"/>
                <w:lang w:eastAsia="es-ES"/>
              </w:rPr>
              <w:t>Selección</w:t>
            </w:r>
            <w:r w:rsidRPr="00C90240">
              <w:rPr>
                <w:rFonts w:ascii="Times New Roman" w:eastAsia="Times New Roman" w:hAnsi="Times New Roman" w:cs="Times New Roman"/>
                <w:sz w:val="32"/>
                <w:szCs w:val="25"/>
                <w:lang w:eastAsia="es-ES"/>
              </w:rPr>
              <w:t xml:space="preserve"> </w:t>
            </w:r>
          </w:p>
        </w:tc>
        <w:tc>
          <w:tcPr>
            <w:tcW w:w="6728" w:type="dxa"/>
          </w:tcPr>
          <w:p w:rsidR="00C90240" w:rsidRPr="00C90240" w:rsidRDefault="00C90240" w:rsidP="00DD4940">
            <w:pPr>
              <w:jc w:val="both"/>
              <w:rPr>
                <w:rFonts w:ascii="Times New Roman" w:eastAsia="Times New Roman" w:hAnsi="Times New Roman" w:cs="Times New Roman"/>
                <w:sz w:val="32"/>
                <w:szCs w:val="25"/>
                <w:lang w:eastAsia="es-ES"/>
              </w:rPr>
            </w:pPr>
            <w:r w:rsidRPr="00C90240">
              <w:rPr>
                <w:rFonts w:ascii="Times New Roman" w:eastAsia="Times New Roman" w:hAnsi="Times New Roman" w:cs="Times New Roman"/>
                <w:sz w:val="24"/>
                <w:szCs w:val="25"/>
                <w:lang w:eastAsia="es-ES"/>
              </w:rPr>
              <w:t>Es la distorsión en la estimación de un efecto causado por la forma errónea en la que fueron seleccionados los sujetos de estudio. Son errores sistemáticos que se introducen durante la selección o el seguimiento de la población en estudio y que propician conclusiones equivocadas.</w:t>
            </w:r>
          </w:p>
        </w:tc>
      </w:tr>
      <w:tr w:rsidR="00C90240" w:rsidTr="00C90240">
        <w:trPr>
          <w:trHeight w:val="681"/>
        </w:trPr>
        <w:tc>
          <w:tcPr>
            <w:tcW w:w="2802" w:type="dxa"/>
          </w:tcPr>
          <w:p w:rsidR="00C90240" w:rsidRPr="00C90240" w:rsidRDefault="00C90240" w:rsidP="00C90240">
            <w:pPr>
              <w:jc w:val="center"/>
              <w:rPr>
                <w:rFonts w:ascii="Times New Roman" w:eastAsia="Times New Roman" w:hAnsi="Times New Roman" w:cs="Times New Roman"/>
                <w:sz w:val="24"/>
                <w:szCs w:val="25"/>
                <w:lang w:eastAsia="es-ES"/>
              </w:rPr>
            </w:pPr>
            <w:r w:rsidRPr="00C90240">
              <w:rPr>
                <w:rFonts w:ascii="Times New Roman" w:eastAsia="Times New Roman" w:hAnsi="Times New Roman" w:cs="Times New Roman"/>
                <w:sz w:val="24"/>
                <w:szCs w:val="25"/>
                <w:lang w:eastAsia="es-ES"/>
              </w:rPr>
              <w:t>Información</w:t>
            </w:r>
          </w:p>
        </w:tc>
        <w:tc>
          <w:tcPr>
            <w:tcW w:w="6728" w:type="dxa"/>
          </w:tcPr>
          <w:p w:rsidR="00C90240" w:rsidRPr="00C90240" w:rsidRDefault="00C90240" w:rsidP="00DD4940">
            <w:pPr>
              <w:jc w:val="both"/>
              <w:rPr>
                <w:rFonts w:ascii="Times New Roman" w:eastAsia="Times New Roman" w:hAnsi="Times New Roman" w:cs="Times New Roman"/>
                <w:sz w:val="24"/>
                <w:szCs w:val="25"/>
                <w:lang w:eastAsia="es-ES"/>
              </w:rPr>
            </w:pPr>
            <w:r>
              <w:rPr>
                <w:rFonts w:ascii="Times New Roman" w:eastAsia="Times New Roman" w:hAnsi="Times New Roman" w:cs="Times New Roman"/>
                <w:sz w:val="24"/>
                <w:szCs w:val="25"/>
                <w:lang w:eastAsia="es-ES"/>
              </w:rPr>
              <w:t>Se refiere a los errores que se introducen durante la medición de los eventos de interés en la población en estudio, que se presentan si esta medición se realiza de manera distinta entre los grupos que se comparan, y como resultado de esto, se llega a una conclusión errónea. Una posible fuente de sesgo de información puede ser cualquier factor que influya de manera diferencial sobre la calidad de las mediciones que se realizan en los grupos de estudio.</w:t>
            </w:r>
          </w:p>
        </w:tc>
      </w:tr>
      <w:tr w:rsidR="00C90240" w:rsidTr="00C90240">
        <w:trPr>
          <w:trHeight w:val="709"/>
        </w:trPr>
        <w:tc>
          <w:tcPr>
            <w:tcW w:w="2802" w:type="dxa"/>
          </w:tcPr>
          <w:p w:rsidR="00C90240" w:rsidRPr="00C90240" w:rsidRDefault="00C90240" w:rsidP="00C90240">
            <w:pPr>
              <w:jc w:val="center"/>
              <w:rPr>
                <w:rFonts w:ascii="Times New Roman" w:eastAsia="Times New Roman" w:hAnsi="Times New Roman" w:cs="Times New Roman"/>
                <w:sz w:val="24"/>
                <w:szCs w:val="25"/>
                <w:lang w:eastAsia="es-ES"/>
              </w:rPr>
            </w:pPr>
            <w:r w:rsidRPr="00C90240">
              <w:rPr>
                <w:rFonts w:ascii="Times New Roman" w:eastAsia="Times New Roman" w:hAnsi="Times New Roman" w:cs="Times New Roman"/>
                <w:sz w:val="24"/>
                <w:szCs w:val="25"/>
                <w:lang w:eastAsia="es-ES"/>
              </w:rPr>
              <w:t xml:space="preserve">Confusión </w:t>
            </w:r>
          </w:p>
        </w:tc>
        <w:tc>
          <w:tcPr>
            <w:tcW w:w="6728" w:type="dxa"/>
          </w:tcPr>
          <w:p w:rsidR="00C90240" w:rsidRPr="00C90240" w:rsidRDefault="00C90240" w:rsidP="00DD4940">
            <w:pPr>
              <w:jc w:val="both"/>
              <w:rPr>
                <w:rFonts w:ascii="Times New Roman" w:eastAsia="Times New Roman" w:hAnsi="Times New Roman" w:cs="Times New Roman"/>
                <w:sz w:val="24"/>
                <w:szCs w:val="25"/>
                <w:lang w:eastAsia="es-ES"/>
              </w:rPr>
            </w:pPr>
            <w:r>
              <w:rPr>
                <w:rFonts w:ascii="Times New Roman" w:eastAsia="Times New Roman" w:hAnsi="Times New Roman" w:cs="Times New Roman"/>
                <w:sz w:val="24"/>
                <w:szCs w:val="25"/>
                <w:lang w:eastAsia="es-ES"/>
              </w:rPr>
              <w:t>Es una distorsión debida a que el efecto del factor de estudio está mezclado con los efectos de otros factores distintos (extraños) al de interés. La exposición pareciera asociada con la enfermedad, sin embargo, la relación existe solo porque la exposición de interés está asociada a otros factores de riesgo, y no necesariamente porque dicha exposición sea la causa de la enfermedad.</w:t>
            </w:r>
          </w:p>
        </w:tc>
      </w:tr>
    </w:tbl>
    <w:p w:rsidR="00C90240" w:rsidRPr="00E2261A" w:rsidRDefault="00C90240" w:rsidP="00C90240">
      <w:pPr>
        <w:jc w:val="center"/>
        <w:rPr>
          <w:rFonts w:ascii="Times New Roman" w:eastAsia="Times New Roman" w:hAnsi="Times New Roman" w:cs="Times New Roman"/>
          <w:b/>
          <w:sz w:val="32"/>
          <w:szCs w:val="25"/>
          <w:lang w:eastAsia="es-ES"/>
        </w:rPr>
      </w:pPr>
    </w:p>
    <w:p w:rsidR="00E2261A" w:rsidRDefault="00E2261A" w:rsidP="00E2261A">
      <w:pPr>
        <w:rPr>
          <w:rFonts w:ascii="Arial" w:eastAsia="Times New Roman" w:hAnsi="Arial" w:cs="Arial"/>
          <w:sz w:val="24"/>
          <w:szCs w:val="35"/>
          <w:lang w:eastAsia="es-ES"/>
        </w:rPr>
      </w:pPr>
      <w:r>
        <w:rPr>
          <w:rFonts w:ascii="Arial" w:eastAsia="Times New Roman" w:hAnsi="Arial" w:cs="Arial"/>
          <w:sz w:val="24"/>
          <w:szCs w:val="35"/>
          <w:lang w:eastAsia="es-ES"/>
        </w:rPr>
        <w:t>Bibliografía</w:t>
      </w:r>
    </w:p>
    <w:p w:rsidR="00E2261A" w:rsidRPr="00DD4940" w:rsidRDefault="005F02FA" w:rsidP="00DD4940">
      <w:pPr>
        <w:pStyle w:val="Prrafodelista"/>
        <w:numPr>
          <w:ilvl w:val="0"/>
          <w:numId w:val="1"/>
        </w:numPr>
        <w:rPr>
          <w:rFonts w:ascii="Arial" w:eastAsia="Times New Roman" w:hAnsi="Arial" w:cs="Arial"/>
          <w:i/>
          <w:sz w:val="18"/>
          <w:lang w:eastAsia="es-ES"/>
        </w:rPr>
      </w:pPr>
      <w:r w:rsidRPr="00DD4940">
        <w:rPr>
          <w:rFonts w:ascii="Arial" w:eastAsia="Times New Roman" w:hAnsi="Arial" w:cs="Arial"/>
          <w:i/>
          <w:sz w:val="18"/>
          <w:lang w:eastAsia="es-ES"/>
        </w:rPr>
        <w:t>http://www.sld.cu/galerias/pdf/sitios/rehabilitacion-temprana/medicinabasadaenlaevidencia_1.pdf</w:t>
      </w:r>
    </w:p>
    <w:p w:rsidR="00E2261A" w:rsidRPr="00DD4940" w:rsidRDefault="00E2261A" w:rsidP="00DD4940">
      <w:pPr>
        <w:pStyle w:val="Prrafodelista"/>
        <w:numPr>
          <w:ilvl w:val="0"/>
          <w:numId w:val="1"/>
        </w:numPr>
        <w:rPr>
          <w:rFonts w:ascii="Arial" w:eastAsia="Times New Roman" w:hAnsi="Arial" w:cs="Arial"/>
          <w:i/>
          <w:sz w:val="18"/>
          <w:lang w:eastAsia="es-ES"/>
        </w:rPr>
      </w:pPr>
      <w:r w:rsidRPr="00DD4940">
        <w:rPr>
          <w:rFonts w:ascii="Arial" w:eastAsia="Times New Roman" w:hAnsi="Arial" w:cs="Arial"/>
          <w:i/>
          <w:sz w:val="18"/>
          <w:lang w:eastAsia="es-ES"/>
        </w:rPr>
        <w:t>http://www.scielo.cl/pdf/rmc/v131n8/art16.pdf</w:t>
      </w:r>
    </w:p>
    <w:p w:rsidR="00E2261A" w:rsidRPr="00DD4940" w:rsidRDefault="005F02FA" w:rsidP="00DD4940">
      <w:pPr>
        <w:pStyle w:val="Prrafodelista"/>
        <w:numPr>
          <w:ilvl w:val="0"/>
          <w:numId w:val="1"/>
        </w:numPr>
        <w:rPr>
          <w:rFonts w:ascii="Arial" w:eastAsia="Times New Roman" w:hAnsi="Arial" w:cs="Arial"/>
          <w:i/>
          <w:sz w:val="18"/>
          <w:lang w:eastAsia="es-ES"/>
        </w:rPr>
      </w:pPr>
      <w:r w:rsidRPr="00DD4940">
        <w:rPr>
          <w:rFonts w:ascii="Arial" w:eastAsia="Times New Roman" w:hAnsi="Arial" w:cs="Arial"/>
          <w:i/>
          <w:sz w:val="18"/>
          <w:lang w:eastAsia="es-ES"/>
        </w:rPr>
        <w:t>http://scielo.isciii.es/scielo.php?pid=S1130-05582003000500003&amp;script=sci_arttext</w:t>
      </w:r>
    </w:p>
    <w:p w:rsidR="00DD4940" w:rsidRPr="008D02DA" w:rsidRDefault="005C0F65" w:rsidP="008D02DA">
      <w:pPr>
        <w:pStyle w:val="Prrafodelista"/>
        <w:numPr>
          <w:ilvl w:val="0"/>
          <w:numId w:val="1"/>
        </w:numPr>
        <w:spacing w:after="0" w:line="240" w:lineRule="auto"/>
        <w:rPr>
          <w:rFonts w:ascii="Arial" w:eastAsia="Times New Roman" w:hAnsi="Arial" w:cs="Arial"/>
          <w:i/>
          <w:sz w:val="18"/>
          <w:lang w:eastAsia="es-ES"/>
        </w:rPr>
      </w:pPr>
      <w:r w:rsidRPr="00DD4940">
        <w:rPr>
          <w:rFonts w:ascii="Arial" w:eastAsia="Times New Roman" w:hAnsi="Arial" w:cs="Arial"/>
          <w:i/>
          <w:sz w:val="18"/>
          <w:lang w:eastAsia="es-ES"/>
        </w:rPr>
        <w:t>http://www.svpd.org/mbe/niveles-grados.pdf</w:t>
      </w:r>
    </w:p>
    <w:p w:rsidR="003F021D" w:rsidRPr="00DD4940" w:rsidRDefault="00DD4940" w:rsidP="00DD4940">
      <w:pPr>
        <w:pStyle w:val="Prrafodelista"/>
        <w:numPr>
          <w:ilvl w:val="0"/>
          <w:numId w:val="1"/>
        </w:numPr>
        <w:rPr>
          <w:rFonts w:ascii="Arial" w:hAnsi="Arial" w:cs="Arial"/>
          <w:i/>
          <w:sz w:val="18"/>
        </w:rPr>
      </w:pPr>
      <w:r w:rsidRPr="00DD4940">
        <w:rPr>
          <w:rFonts w:ascii="Arial" w:hAnsi="Arial" w:cs="Arial"/>
          <w:i/>
          <w:sz w:val="18"/>
        </w:rPr>
        <w:t>http://www.facmed.unam.mx/deptos/salud/censenanza/plan2010/epiclin/unidad6/anexo6_comp_DeLaGuardia.pdf</w:t>
      </w:r>
    </w:p>
    <w:sectPr w:rsidR="003F021D" w:rsidRPr="00DD4940" w:rsidSect="003F021D">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DA6" w:rsidRDefault="00AB5DA6" w:rsidP="00DD4940">
      <w:pPr>
        <w:spacing w:after="0" w:line="240" w:lineRule="auto"/>
      </w:pPr>
      <w:r>
        <w:separator/>
      </w:r>
    </w:p>
  </w:endnote>
  <w:endnote w:type="continuationSeparator" w:id="1">
    <w:p w:rsidR="00AB5DA6" w:rsidRDefault="00AB5DA6" w:rsidP="00DD4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40" w:rsidRDefault="00DD4940" w:rsidP="00DD4940">
    <w:pPr>
      <w:pStyle w:val="Piedepgina"/>
      <w:pBdr>
        <w:top w:val="thinThickSmallGap" w:sz="24" w:space="1" w:color="622423" w:themeColor="accent2" w:themeShade="7F"/>
      </w:pBdr>
      <w:jc w:val="center"/>
    </w:pPr>
    <w:r>
      <w:rPr>
        <w:rFonts w:asciiTheme="majorHAnsi" w:hAnsiTheme="majorHAnsi"/>
      </w:rPr>
      <w:t>Ulises Salvador Zaragoza Fonseca      LME 3142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DA6" w:rsidRDefault="00AB5DA6" w:rsidP="00DD4940">
      <w:pPr>
        <w:spacing w:after="0" w:line="240" w:lineRule="auto"/>
      </w:pPr>
      <w:r>
        <w:separator/>
      </w:r>
    </w:p>
  </w:footnote>
  <w:footnote w:type="continuationSeparator" w:id="1">
    <w:p w:rsidR="00AB5DA6" w:rsidRDefault="00AB5DA6" w:rsidP="00DD4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1028"/>
    <w:multiLevelType w:val="hybridMultilevel"/>
    <w:tmpl w:val="04A6AF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D02DA"/>
    <w:rsid w:val="002C77C4"/>
    <w:rsid w:val="003F021D"/>
    <w:rsid w:val="005C0F65"/>
    <w:rsid w:val="005C6629"/>
    <w:rsid w:val="005F02FA"/>
    <w:rsid w:val="008D02DA"/>
    <w:rsid w:val="008F0146"/>
    <w:rsid w:val="00AB5DA6"/>
    <w:rsid w:val="00C90240"/>
    <w:rsid w:val="00DD4940"/>
    <w:rsid w:val="00E226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261A"/>
    <w:rPr>
      <w:color w:val="0000FF" w:themeColor="hyperlink"/>
      <w:u w:val="single"/>
    </w:rPr>
  </w:style>
  <w:style w:type="paragraph" w:styleId="NormalWeb">
    <w:name w:val="Normal (Web)"/>
    <w:basedOn w:val="Normal"/>
    <w:uiPriority w:val="99"/>
    <w:semiHidden/>
    <w:unhideWhenUsed/>
    <w:rsid w:val="005F02F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C0F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F65"/>
    <w:rPr>
      <w:rFonts w:ascii="Tahoma" w:hAnsi="Tahoma" w:cs="Tahoma"/>
      <w:sz w:val="16"/>
      <w:szCs w:val="16"/>
    </w:rPr>
  </w:style>
  <w:style w:type="table" w:styleId="Tablaconcuadrcula">
    <w:name w:val="Table Grid"/>
    <w:basedOn w:val="Tablanormal"/>
    <w:uiPriority w:val="59"/>
    <w:rsid w:val="00C902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D4940"/>
    <w:pPr>
      <w:ind w:left="720"/>
      <w:contextualSpacing/>
    </w:pPr>
  </w:style>
  <w:style w:type="paragraph" w:styleId="Encabezado">
    <w:name w:val="header"/>
    <w:basedOn w:val="Normal"/>
    <w:link w:val="EncabezadoCar"/>
    <w:uiPriority w:val="99"/>
    <w:unhideWhenUsed/>
    <w:rsid w:val="00DD49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4940"/>
  </w:style>
  <w:style w:type="paragraph" w:styleId="Piedepgina">
    <w:name w:val="footer"/>
    <w:basedOn w:val="Normal"/>
    <w:link w:val="PiedepginaCar"/>
    <w:uiPriority w:val="99"/>
    <w:unhideWhenUsed/>
    <w:rsid w:val="00DD49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4940"/>
  </w:style>
</w:styles>
</file>

<file path=word/webSettings.xml><?xml version="1.0" encoding="utf-8"?>
<w:webSettings xmlns:r="http://schemas.openxmlformats.org/officeDocument/2006/relationships" xmlns:w="http://schemas.openxmlformats.org/wordprocessingml/2006/main">
  <w:divs>
    <w:div w:id="352001007">
      <w:bodyDiv w:val="1"/>
      <w:marLeft w:val="0"/>
      <w:marRight w:val="0"/>
      <w:marTop w:val="0"/>
      <w:marBottom w:val="0"/>
      <w:divBdr>
        <w:top w:val="none" w:sz="0" w:space="0" w:color="auto"/>
        <w:left w:val="none" w:sz="0" w:space="0" w:color="auto"/>
        <w:bottom w:val="none" w:sz="0" w:space="0" w:color="auto"/>
        <w:right w:val="none" w:sz="0" w:space="0" w:color="auto"/>
      </w:divBdr>
      <w:divsChild>
        <w:div w:id="1584800891">
          <w:marLeft w:val="0"/>
          <w:marRight w:val="0"/>
          <w:marTop w:val="0"/>
          <w:marBottom w:val="0"/>
          <w:divBdr>
            <w:top w:val="none" w:sz="0" w:space="0" w:color="auto"/>
            <w:left w:val="none" w:sz="0" w:space="0" w:color="auto"/>
            <w:bottom w:val="none" w:sz="0" w:space="0" w:color="auto"/>
            <w:right w:val="none" w:sz="0" w:space="0" w:color="auto"/>
          </w:divBdr>
        </w:div>
        <w:div w:id="203492358">
          <w:marLeft w:val="0"/>
          <w:marRight w:val="0"/>
          <w:marTop w:val="0"/>
          <w:marBottom w:val="0"/>
          <w:divBdr>
            <w:top w:val="none" w:sz="0" w:space="0" w:color="auto"/>
            <w:left w:val="none" w:sz="0" w:space="0" w:color="auto"/>
            <w:bottom w:val="none" w:sz="0" w:space="0" w:color="auto"/>
            <w:right w:val="none" w:sz="0" w:space="0" w:color="auto"/>
          </w:divBdr>
        </w:div>
        <w:div w:id="1065225561">
          <w:marLeft w:val="0"/>
          <w:marRight w:val="0"/>
          <w:marTop w:val="0"/>
          <w:marBottom w:val="0"/>
          <w:divBdr>
            <w:top w:val="none" w:sz="0" w:space="0" w:color="auto"/>
            <w:left w:val="none" w:sz="0" w:space="0" w:color="auto"/>
            <w:bottom w:val="none" w:sz="0" w:space="0" w:color="auto"/>
            <w:right w:val="none" w:sz="0" w:space="0" w:color="auto"/>
          </w:divBdr>
        </w:div>
      </w:divsChild>
    </w:div>
    <w:div w:id="631834719">
      <w:bodyDiv w:val="1"/>
      <w:marLeft w:val="0"/>
      <w:marRight w:val="0"/>
      <w:marTop w:val="0"/>
      <w:marBottom w:val="0"/>
      <w:divBdr>
        <w:top w:val="none" w:sz="0" w:space="0" w:color="auto"/>
        <w:left w:val="none" w:sz="0" w:space="0" w:color="auto"/>
        <w:bottom w:val="none" w:sz="0" w:space="0" w:color="auto"/>
        <w:right w:val="none" w:sz="0" w:space="0" w:color="auto"/>
      </w:divBdr>
      <w:divsChild>
        <w:div w:id="1798180708">
          <w:marLeft w:val="0"/>
          <w:marRight w:val="0"/>
          <w:marTop w:val="0"/>
          <w:marBottom w:val="0"/>
          <w:divBdr>
            <w:top w:val="none" w:sz="0" w:space="0" w:color="auto"/>
            <w:left w:val="none" w:sz="0" w:space="0" w:color="auto"/>
            <w:bottom w:val="none" w:sz="0" w:space="0" w:color="auto"/>
            <w:right w:val="none" w:sz="0" w:space="0" w:color="auto"/>
          </w:divBdr>
        </w:div>
        <w:div w:id="157313280">
          <w:marLeft w:val="0"/>
          <w:marRight w:val="0"/>
          <w:marTop w:val="0"/>
          <w:marBottom w:val="0"/>
          <w:divBdr>
            <w:top w:val="none" w:sz="0" w:space="0" w:color="auto"/>
            <w:left w:val="none" w:sz="0" w:space="0" w:color="auto"/>
            <w:bottom w:val="none" w:sz="0" w:space="0" w:color="auto"/>
            <w:right w:val="none" w:sz="0" w:space="0" w:color="auto"/>
          </w:divBdr>
        </w:div>
        <w:div w:id="1222985377">
          <w:marLeft w:val="0"/>
          <w:marRight w:val="0"/>
          <w:marTop w:val="0"/>
          <w:marBottom w:val="0"/>
          <w:divBdr>
            <w:top w:val="none" w:sz="0" w:space="0" w:color="auto"/>
            <w:left w:val="none" w:sz="0" w:space="0" w:color="auto"/>
            <w:bottom w:val="none" w:sz="0" w:space="0" w:color="auto"/>
            <w:right w:val="none" w:sz="0" w:space="0" w:color="auto"/>
          </w:divBdr>
        </w:div>
        <w:div w:id="820774700">
          <w:marLeft w:val="0"/>
          <w:marRight w:val="0"/>
          <w:marTop w:val="0"/>
          <w:marBottom w:val="0"/>
          <w:divBdr>
            <w:top w:val="none" w:sz="0" w:space="0" w:color="auto"/>
            <w:left w:val="none" w:sz="0" w:space="0" w:color="auto"/>
            <w:bottom w:val="none" w:sz="0" w:space="0" w:color="auto"/>
            <w:right w:val="none" w:sz="0" w:space="0" w:color="auto"/>
          </w:divBdr>
        </w:div>
      </w:divsChild>
    </w:div>
    <w:div w:id="745341975">
      <w:bodyDiv w:val="1"/>
      <w:marLeft w:val="0"/>
      <w:marRight w:val="0"/>
      <w:marTop w:val="0"/>
      <w:marBottom w:val="0"/>
      <w:divBdr>
        <w:top w:val="none" w:sz="0" w:space="0" w:color="auto"/>
        <w:left w:val="none" w:sz="0" w:space="0" w:color="auto"/>
        <w:bottom w:val="none" w:sz="0" w:space="0" w:color="auto"/>
        <w:right w:val="none" w:sz="0" w:space="0" w:color="auto"/>
      </w:divBdr>
      <w:divsChild>
        <w:div w:id="563638269">
          <w:marLeft w:val="0"/>
          <w:marRight w:val="0"/>
          <w:marTop w:val="0"/>
          <w:marBottom w:val="0"/>
          <w:divBdr>
            <w:top w:val="none" w:sz="0" w:space="0" w:color="auto"/>
            <w:left w:val="none" w:sz="0" w:space="0" w:color="auto"/>
            <w:bottom w:val="none" w:sz="0" w:space="0" w:color="auto"/>
            <w:right w:val="none" w:sz="0" w:space="0" w:color="auto"/>
          </w:divBdr>
        </w:div>
        <w:div w:id="1971738615">
          <w:marLeft w:val="0"/>
          <w:marRight w:val="0"/>
          <w:marTop w:val="0"/>
          <w:marBottom w:val="0"/>
          <w:divBdr>
            <w:top w:val="none" w:sz="0" w:space="0" w:color="auto"/>
            <w:left w:val="none" w:sz="0" w:space="0" w:color="auto"/>
            <w:bottom w:val="none" w:sz="0" w:space="0" w:color="auto"/>
            <w:right w:val="none" w:sz="0" w:space="0" w:color="auto"/>
          </w:divBdr>
        </w:div>
        <w:div w:id="1059938749">
          <w:marLeft w:val="0"/>
          <w:marRight w:val="0"/>
          <w:marTop w:val="0"/>
          <w:marBottom w:val="0"/>
          <w:divBdr>
            <w:top w:val="none" w:sz="0" w:space="0" w:color="auto"/>
            <w:left w:val="none" w:sz="0" w:space="0" w:color="auto"/>
            <w:bottom w:val="none" w:sz="0" w:space="0" w:color="auto"/>
            <w:right w:val="none" w:sz="0" w:space="0" w:color="auto"/>
          </w:divBdr>
        </w:div>
        <w:div w:id="931086257">
          <w:marLeft w:val="0"/>
          <w:marRight w:val="0"/>
          <w:marTop w:val="0"/>
          <w:marBottom w:val="0"/>
          <w:divBdr>
            <w:top w:val="none" w:sz="0" w:space="0" w:color="auto"/>
            <w:left w:val="none" w:sz="0" w:space="0" w:color="auto"/>
            <w:bottom w:val="none" w:sz="0" w:space="0" w:color="auto"/>
            <w:right w:val="none" w:sz="0" w:space="0" w:color="auto"/>
          </w:divBdr>
        </w:div>
        <w:div w:id="2009868549">
          <w:marLeft w:val="0"/>
          <w:marRight w:val="0"/>
          <w:marTop w:val="0"/>
          <w:marBottom w:val="0"/>
          <w:divBdr>
            <w:top w:val="none" w:sz="0" w:space="0" w:color="auto"/>
            <w:left w:val="none" w:sz="0" w:space="0" w:color="auto"/>
            <w:bottom w:val="none" w:sz="0" w:space="0" w:color="auto"/>
            <w:right w:val="none" w:sz="0" w:space="0" w:color="auto"/>
          </w:divBdr>
        </w:div>
        <w:div w:id="777874181">
          <w:marLeft w:val="0"/>
          <w:marRight w:val="0"/>
          <w:marTop w:val="0"/>
          <w:marBottom w:val="0"/>
          <w:divBdr>
            <w:top w:val="none" w:sz="0" w:space="0" w:color="auto"/>
            <w:left w:val="none" w:sz="0" w:space="0" w:color="auto"/>
            <w:bottom w:val="none" w:sz="0" w:space="0" w:color="auto"/>
            <w:right w:val="none" w:sz="0" w:space="0" w:color="auto"/>
          </w:divBdr>
        </w:div>
        <w:div w:id="906459853">
          <w:marLeft w:val="0"/>
          <w:marRight w:val="0"/>
          <w:marTop w:val="0"/>
          <w:marBottom w:val="0"/>
          <w:divBdr>
            <w:top w:val="none" w:sz="0" w:space="0" w:color="auto"/>
            <w:left w:val="none" w:sz="0" w:space="0" w:color="auto"/>
            <w:bottom w:val="none" w:sz="0" w:space="0" w:color="auto"/>
            <w:right w:val="none" w:sz="0" w:space="0" w:color="auto"/>
          </w:divBdr>
        </w:div>
        <w:div w:id="1030226030">
          <w:marLeft w:val="0"/>
          <w:marRight w:val="0"/>
          <w:marTop w:val="0"/>
          <w:marBottom w:val="0"/>
          <w:divBdr>
            <w:top w:val="none" w:sz="0" w:space="0" w:color="auto"/>
            <w:left w:val="none" w:sz="0" w:space="0" w:color="auto"/>
            <w:bottom w:val="none" w:sz="0" w:space="0" w:color="auto"/>
            <w:right w:val="none" w:sz="0" w:space="0" w:color="auto"/>
          </w:divBdr>
        </w:div>
        <w:div w:id="1900246419">
          <w:marLeft w:val="0"/>
          <w:marRight w:val="0"/>
          <w:marTop w:val="0"/>
          <w:marBottom w:val="0"/>
          <w:divBdr>
            <w:top w:val="none" w:sz="0" w:space="0" w:color="auto"/>
            <w:left w:val="none" w:sz="0" w:space="0" w:color="auto"/>
            <w:bottom w:val="none" w:sz="0" w:space="0" w:color="auto"/>
            <w:right w:val="none" w:sz="0" w:space="0" w:color="auto"/>
          </w:divBdr>
        </w:div>
      </w:divsChild>
    </w:div>
    <w:div w:id="865022436">
      <w:bodyDiv w:val="1"/>
      <w:marLeft w:val="0"/>
      <w:marRight w:val="0"/>
      <w:marTop w:val="0"/>
      <w:marBottom w:val="0"/>
      <w:divBdr>
        <w:top w:val="none" w:sz="0" w:space="0" w:color="auto"/>
        <w:left w:val="none" w:sz="0" w:space="0" w:color="auto"/>
        <w:bottom w:val="none" w:sz="0" w:space="0" w:color="auto"/>
        <w:right w:val="none" w:sz="0" w:space="0" w:color="auto"/>
      </w:divBdr>
      <w:divsChild>
        <w:div w:id="1026559032">
          <w:marLeft w:val="0"/>
          <w:marRight w:val="0"/>
          <w:marTop w:val="0"/>
          <w:marBottom w:val="0"/>
          <w:divBdr>
            <w:top w:val="none" w:sz="0" w:space="0" w:color="auto"/>
            <w:left w:val="none" w:sz="0" w:space="0" w:color="auto"/>
            <w:bottom w:val="none" w:sz="0" w:space="0" w:color="auto"/>
            <w:right w:val="none" w:sz="0" w:space="0" w:color="auto"/>
          </w:divBdr>
        </w:div>
        <w:div w:id="1086272457">
          <w:marLeft w:val="0"/>
          <w:marRight w:val="0"/>
          <w:marTop w:val="0"/>
          <w:marBottom w:val="0"/>
          <w:divBdr>
            <w:top w:val="none" w:sz="0" w:space="0" w:color="auto"/>
            <w:left w:val="none" w:sz="0" w:space="0" w:color="auto"/>
            <w:bottom w:val="none" w:sz="0" w:space="0" w:color="auto"/>
            <w:right w:val="none" w:sz="0" w:space="0" w:color="auto"/>
          </w:divBdr>
        </w:div>
      </w:divsChild>
    </w:div>
    <w:div w:id="987368255">
      <w:bodyDiv w:val="1"/>
      <w:marLeft w:val="0"/>
      <w:marRight w:val="0"/>
      <w:marTop w:val="0"/>
      <w:marBottom w:val="0"/>
      <w:divBdr>
        <w:top w:val="none" w:sz="0" w:space="0" w:color="auto"/>
        <w:left w:val="none" w:sz="0" w:space="0" w:color="auto"/>
        <w:bottom w:val="none" w:sz="0" w:space="0" w:color="auto"/>
        <w:right w:val="none" w:sz="0" w:space="0" w:color="auto"/>
      </w:divBdr>
      <w:divsChild>
        <w:div w:id="1485315766">
          <w:marLeft w:val="0"/>
          <w:marRight w:val="0"/>
          <w:marTop w:val="0"/>
          <w:marBottom w:val="0"/>
          <w:divBdr>
            <w:top w:val="none" w:sz="0" w:space="0" w:color="auto"/>
            <w:left w:val="none" w:sz="0" w:space="0" w:color="auto"/>
            <w:bottom w:val="none" w:sz="0" w:space="0" w:color="auto"/>
            <w:right w:val="none" w:sz="0" w:space="0" w:color="auto"/>
          </w:divBdr>
        </w:div>
        <w:div w:id="912275899">
          <w:marLeft w:val="0"/>
          <w:marRight w:val="0"/>
          <w:marTop w:val="0"/>
          <w:marBottom w:val="0"/>
          <w:divBdr>
            <w:top w:val="none" w:sz="0" w:space="0" w:color="auto"/>
            <w:left w:val="none" w:sz="0" w:space="0" w:color="auto"/>
            <w:bottom w:val="none" w:sz="0" w:space="0" w:color="auto"/>
            <w:right w:val="none" w:sz="0" w:space="0" w:color="auto"/>
          </w:divBdr>
        </w:div>
        <w:div w:id="1732583397">
          <w:marLeft w:val="0"/>
          <w:marRight w:val="0"/>
          <w:marTop w:val="0"/>
          <w:marBottom w:val="0"/>
          <w:divBdr>
            <w:top w:val="none" w:sz="0" w:space="0" w:color="auto"/>
            <w:left w:val="none" w:sz="0" w:space="0" w:color="auto"/>
            <w:bottom w:val="none" w:sz="0" w:space="0" w:color="auto"/>
            <w:right w:val="none" w:sz="0" w:space="0" w:color="auto"/>
          </w:divBdr>
        </w:div>
        <w:div w:id="763111389">
          <w:marLeft w:val="0"/>
          <w:marRight w:val="0"/>
          <w:marTop w:val="0"/>
          <w:marBottom w:val="0"/>
          <w:divBdr>
            <w:top w:val="none" w:sz="0" w:space="0" w:color="auto"/>
            <w:left w:val="none" w:sz="0" w:space="0" w:color="auto"/>
            <w:bottom w:val="none" w:sz="0" w:space="0" w:color="auto"/>
            <w:right w:val="none" w:sz="0" w:space="0" w:color="auto"/>
          </w:divBdr>
        </w:div>
        <w:div w:id="1394739289">
          <w:marLeft w:val="0"/>
          <w:marRight w:val="0"/>
          <w:marTop w:val="0"/>
          <w:marBottom w:val="0"/>
          <w:divBdr>
            <w:top w:val="none" w:sz="0" w:space="0" w:color="auto"/>
            <w:left w:val="none" w:sz="0" w:space="0" w:color="auto"/>
            <w:bottom w:val="none" w:sz="0" w:space="0" w:color="auto"/>
            <w:right w:val="none" w:sz="0" w:space="0" w:color="auto"/>
          </w:divBdr>
        </w:div>
      </w:divsChild>
    </w:div>
    <w:div w:id="1081752108">
      <w:bodyDiv w:val="1"/>
      <w:marLeft w:val="0"/>
      <w:marRight w:val="0"/>
      <w:marTop w:val="0"/>
      <w:marBottom w:val="0"/>
      <w:divBdr>
        <w:top w:val="none" w:sz="0" w:space="0" w:color="auto"/>
        <w:left w:val="none" w:sz="0" w:space="0" w:color="auto"/>
        <w:bottom w:val="none" w:sz="0" w:space="0" w:color="auto"/>
        <w:right w:val="none" w:sz="0" w:space="0" w:color="auto"/>
      </w:divBdr>
      <w:divsChild>
        <w:div w:id="1351447846">
          <w:marLeft w:val="0"/>
          <w:marRight w:val="0"/>
          <w:marTop w:val="0"/>
          <w:marBottom w:val="0"/>
          <w:divBdr>
            <w:top w:val="none" w:sz="0" w:space="0" w:color="auto"/>
            <w:left w:val="none" w:sz="0" w:space="0" w:color="auto"/>
            <w:bottom w:val="none" w:sz="0" w:space="0" w:color="auto"/>
            <w:right w:val="none" w:sz="0" w:space="0" w:color="auto"/>
          </w:divBdr>
        </w:div>
        <w:div w:id="1753819161">
          <w:marLeft w:val="0"/>
          <w:marRight w:val="0"/>
          <w:marTop w:val="0"/>
          <w:marBottom w:val="0"/>
          <w:divBdr>
            <w:top w:val="none" w:sz="0" w:space="0" w:color="auto"/>
            <w:left w:val="none" w:sz="0" w:space="0" w:color="auto"/>
            <w:bottom w:val="none" w:sz="0" w:space="0" w:color="auto"/>
            <w:right w:val="none" w:sz="0" w:space="0" w:color="auto"/>
          </w:divBdr>
        </w:div>
        <w:div w:id="1603536604">
          <w:marLeft w:val="0"/>
          <w:marRight w:val="0"/>
          <w:marTop w:val="0"/>
          <w:marBottom w:val="0"/>
          <w:divBdr>
            <w:top w:val="none" w:sz="0" w:space="0" w:color="auto"/>
            <w:left w:val="none" w:sz="0" w:space="0" w:color="auto"/>
            <w:bottom w:val="none" w:sz="0" w:space="0" w:color="auto"/>
            <w:right w:val="none" w:sz="0" w:space="0" w:color="auto"/>
          </w:divBdr>
        </w:div>
        <w:div w:id="1014378169">
          <w:marLeft w:val="0"/>
          <w:marRight w:val="0"/>
          <w:marTop w:val="0"/>
          <w:marBottom w:val="0"/>
          <w:divBdr>
            <w:top w:val="none" w:sz="0" w:space="0" w:color="auto"/>
            <w:left w:val="none" w:sz="0" w:space="0" w:color="auto"/>
            <w:bottom w:val="none" w:sz="0" w:space="0" w:color="auto"/>
            <w:right w:val="none" w:sz="0" w:space="0" w:color="auto"/>
          </w:divBdr>
        </w:div>
        <w:div w:id="105469245">
          <w:marLeft w:val="0"/>
          <w:marRight w:val="0"/>
          <w:marTop w:val="0"/>
          <w:marBottom w:val="0"/>
          <w:divBdr>
            <w:top w:val="none" w:sz="0" w:space="0" w:color="auto"/>
            <w:left w:val="none" w:sz="0" w:space="0" w:color="auto"/>
            <w:bottom w:val="none" w:sz="0" w:space="0" w:color="auto"/>
            <w:right w:val="none" w:sz="0" w:space="0" w:color="auto"/>
          </w:divBdr>
        </w:div>
        <w:div w:id="752968852">
          <w:marLeft w:val="0"/>
          <w:marRight w:val="0"/>
          <w:marTop w:val="0"/>
          <w:marBottom w:val="0"/>
          <w:divBdr>
            <w:top w:val="none" w:sz="0" w:space="0" w:color="auto"/>
            <w:left w:val="none" w:sz="0" w:space="0" w:color="auto"/>
            <w:bottom w:val="none" w:sz="0" w:space="0" w:color="auto"/>
            <w:right w:val="none" w:sz="0" w:space="0" w:color="auto"/>
          </w:divBdr>
        </w:div>
        <w:div w:id="872612882">
          <w:marLeft w:val="0"/>
          <w:marRight w:val="0"/>
          <w:marTop w:val="0"/>
          <w:marBottom w:val="0"/>
          <w:divBdr>
            <w:top w:val="none" w:sz="0" w:space="0" w:color="auto"/>
            <w:left w:val="none" w:sz="0" w:space="0" w:color="auto"/>
            <w:bottom w:val="none" w:sz="0" w:space="0" w:color="auto"/>
            <w:right w:val="none" w:sz="0" w:space="0" w:color="auto"/>
          </w:divBdr>
        </w:div>
      </w:divsChild>
    </w:div>
    <w:div w:id="1374960487">
      <w:bodyDiv w:val="1"/>
      <w:marLeft w:val="0"/>
      <w:marRight w:val="0"/>
      <w:marTop w:val="0"/>
      <w:marBottom w:val="0"/>
      <w:divBdr>
        <w:top w:val="none" w:sz="0" w:space="0" w:color="auto"/>
        <w:left w:val="none" w:sz="0" w:space="0" w:color="auto"/>
        <w:bottom w:val="none" w:sz="0" w:space="0" w:color="auto"/>
        <w:right w:val="none" w:sz="0" w:space="0" w:color="auto"/>
      </w:divBdr>
      <w:divsChild>
        <w:div w:id="472530224">
          <w:marLeft w:val="0"/>
          <w:marRight w:val="0"/>
          <w:marTop w:val="0"/>
          <w:marBottom w:val="0"/>
          <w:divBdr>
            <w:top w:val="none" w:sz="0" w:space="0" w:color="auto"/>
            <w:left w:val="none" w:sz="0" w:space="0" w:color="auto"/>
            <w:bottom w:val="none" w:sz="0" w:space="0" w:color="auto"/>
            <w:right w:val="none" w:sz="0" w:space="0" w:color="auto"/>
          </w:divBdr>
        </w:div>
        <w:div w:id="1865287760">
          <w:marLeft w:val="0"/>
          <w:marRight w:val="0"/>
          <w:marTop w:val="0"/>
          <w:marBottom w:val="0"/>
          <w:divBdr>
            <w:top w:val="none" w:sz="0" w:space="0" w:color="auto"/>
            <w:left w:val="none" w:sz="0" w:space="0" w:color="auto"/>
            <w:bottom w:val="none" w:sz="0" w:space="0" w:color="auto"/>
            <w:right w:val="none" w:sz="0" w:space="0" w:color="auto"/>
          </w:divBdr>
        </w:div>
        <w:div w:id="41174057">
          <w:marLeft w:val="0"/>
          <w:marRight w:val="0"/>
          <w:marTop w:val="0"/>
          <w:marBottom w:val="0"/>
          <w:divBdr>
            <w:top w:val="none" w:sz="0" w:space="0" w:color="auto"/>
            <w:left w:val="none" w:sz="0" w:space="0" w:color="auto"/>
            <w:bottom w:val="none" w:sz="0" w:space="0" w:color="auto"/>
            <w:right w:val="none" w:sz="0" w:space="0" w:color="auto"/>
          </w:divBdr>
        </w:div>
        <w:div w:id="2046982521">
          <w:marLeft w:val="0"/>
          <w:marRight w:val="0"/>
          <w:marTop w:val="0"/>
          <w:marBottom w:val="0"/>
          <w:divBdr>
            <w:top w:val="none" w:sz="0" w:space="0" w:color="auto"/>
            <w:left w:val="none" w:sz="0" w:space="0" w:color="auto"/>
            <w:bottom w:val="none" w:sz="0" w:space="0" w:color="auto"/>
            <w:right w:val="none" w:sz="0" w:space="0" w:color="auto"/>
          </w:divBdr>
        </w:div>
        <w:div w:id="1380977548">
          <w:marLeft w:val="0"/>
          <w:marRight w:val="0"/>
          <w:marTop w:val="0"/>
          <w:marBottom w:val="0"/>
          <w:divBdr>
            <w:top w:val="none" w:sz="0" w:space="0" w:color="auto"/>
            <w:left w:val="none" w:sz="0" w:space="0" w:color="auto"/>
            <w:bottom w:val="none" w:sz="0" w:space="0" w:color="auto"/>
            <w:right w:val="none" w:sz="0" w:space="0" w:color="auto"/>
          </w:divBdr>
        </w:div>
        <w:div w:id="2027051794">
          <w:marLeft w:val="0"/>
          <w:marRight w:val="0"/>
          <w:marTop w:val="0"/>
          <w:marBottom w:val="0"/>
          <w:divBdr>
            <w:top w:val="none" w:sz="0" w:space="0" w:color="auto"/>
            <w:left w:val="none" w:sz="0" w:space="0" w:color="auto"/>
            <w:bottom w:val="none" w:sz="0" w:space="0" w:color="auto"/>
            <w:right w:val="none" w:sz="0" w:space="0" w:color="auto"/>
          </w:divBdr>
        </w:div>
      </w:divsChild>
    </w:div>
    <w:div w:id="1423840540">
      <w:bodyDiv w:val="1"/>
      <w:marLeft w:val="0"/>
      <w:marRight w:val="0"/>
      <w:marTop w:val="0"/>
      <w:marBottom w:val="0"/>
      <w:divBdr>
        <w:top w:val="none" w:sz="0" w:space="0" w:color="auto"/>
        <w:left w:val="none" w:sz="0" w:space="0" w:color="auto"/>
        <w:bottom w:val="none" w:sz="0" w:space="0" w:color="auto"/>
        <w:right w:val="none" w:sz="0" w:space="0" w:color="auto"/>
      </w:divBdr>
      <w:divsChild>
        <w:div w:id="1192111440">
          <w:marLeft w:val="0"/>
          <w:marRight w:val="0"/>
          <w:marTop w:val="0"/>
          <w:marBottom w:val="0"/>
          <w:divBdr>
            <w:top w:val="none" w:sz="0" w:space="0" w:color="auto"/>
            <w:left w:val="none" w:sz="0" w:space="0" w:color="auto"/>
            <w:bottom w:val="none" w:sz="0" w:space="0" w:color="auto"/>
            <w:right w:val="none" w:sz="0" w:space="0" w:color="auto"/>
          </w:divBdr>
        </w:div>
        <w:div w:id="2015953004">
          <w:marLeft w:val="0"/>
          <w:marRight w:val="0"/>
          <w:marTop w:val="0"/>
          <w:marBottom w:val="0"/>
          <w:divBdr>
            <w:top w:val="none" w:sz="0" w:space="0" w:color="auto"/>
            <w:left w:val="none" w:sz="0" w:space="0" w:color="auto"/>
            <w:bottom w:val="none" w:sz="0" w:space="0" w:color="auto"/>
            <w:right w:val="none" w:sz="0" w:space="0" w:color="auto"/>
          </w:divBdr>
        </w:div>
        <w:div w:id="905996664">
          <w:marLeft w:val="0"/>
          <w:marRight w:val="0"/>
          <w:marTop w:val="0"/>
          <w:marBottom w:val="0"/>
          <w:divBdr>
            <w:top w:val="none" w:sz="0" w:space="0" w:color="auto"/>
            <w:left w:val="none" w:sz="0" w:space="0" w:color="auto"/>
            <w:bottom w:val="none" w:sz="0" w:space="0" w:color="auto"/>
            <w:right w:val="none" w:sz="0" w:space="0" w:color="auto"/>
          </w:divBdr>
        </w:div>
        <w:div w:id="1340540227">
          <w:marLeft w:val="0"/>
          <w:marRight w:val="0"/>
          <w:marTop w:val="0"/>
          <w:marBottom w:val="0"/>
          <w:divBdr>
            <w:top w:val="none" w:sz="0" w:space="0" w:color="auto"/>
            <w:left w:val="none" w:sz="0" w:space="0" w:color="auto"/>
            <w:bottom w:val="none" w:sz="0" w:space="0" w:color="auto"/>
            <w:right w:val="none" w:sz="0" w:space="0" w:color="auto"/>
          </w:divBdr>
        </w:div>
        <w:div w:id="1399476070">
          <w:marLeft w:val="0"/>
          <w:marRight w:val="0"/>
          <w:marTop w:val="0"/>
          <w:marBottom w:val="0"/>
          <w:divBdr>
            <w:top w:val="none" w:sz="0" w:space="0" w:color="auto"/>
            <w:left w:val="none" w:sz="0" w:space="0" w:color="auto"/>
            <w:bottom w:val="none" w:sz="0" w:space="0" w:color="auto"/>
            <w:right w:val="none" w:sz="0" w:space="0" w:color="auto"/>
          </w:divBdr>
        </w:div>
        <w:div w:id="144710363">
          <w:marLeft w:val="0"/>
          <w:marRight w:val="0"/>
          <w:marTop w:val="0"/>
          <w:marBottom w:val="0"/>
          <w:divBdr>
            <w:top w:val="none" w:sz="0" w:space="0" w:color="auto"/>
            <w:left w:val="none" w:sz="0" w:space="0" w:color="auto"/>
            <w:bottom w:val="none" w:sz="0" w:space="0" w:color="auto"/>
            <w:right w:val="none" w:sz="0" w:space="0" w:color="auto"/>
          </w:divBdr>
        </w:div>
        <w:div w:id="1373074170">
          <w:marLeft w:val="0"/>
          <w:marRight w:val="0"/>
          <w:marTop w:val="0"/>
          <w:marBottom w:val="0"/>
          <w:divBdr>
            <w:top w:val="none" w:sz="0" w:space="0" w:color="auto"/>
            <w:left w:val="none" w:sz="0" w:space="0" w:color="auto"/>
            <w:bottom w:val="none" w:sz="0" w:space="0" w:color="auto"/>
            <w:right w:val="none" w:sz="0" w:space="0" w:color="auto"/>
          </w:divBdr>
        </w:div>
        <w:div w:id="239679494">
          <w:marLeft w:val="0"/>
          <w:marRight w:val="0"/>
          <w:marTop w:val="0"/>
          <w:marBottom w:val="0"/>
          <w:divBdr>
            <w:top w:val="none" w:sz="0" w:space="0" w:color="auto"/>
            <w:left w:val="none" w:sz="0" w:space="0" w:color="auto"/>
            <w:bottom w:val="none" w:sz="0" w:space="0" w:color="auto"/>
            <w:right w:val="none" w:sz="0" w:space="0" w:color="auto"/>
          </w:divBdr>
        </w:div>
      </w:divsChild>
    </w:div>
    <w:div w:id="171661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715</Words>
  <Characters>3937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2014-02-13T05:28:00Z</dcterms:created>
  <dcterms:modified xsi:type="dcterms:W3CDTF">2014-02-13T06:30:00Z</dcterms:modified>
</cp:coreProperties>
</file>