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89" w:rsidRDefault="003F1B89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126A6" w:rsidRPr="00E126A6" w:rsidRDefault="00E126A6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26A6">
        <w:rPr>
          <w:rFonts w:ascii="Arial" w:hAnsi="Arial" w:cs="Arial"/>
          <w:b/>
          <w:bCs/>
          <w:sz w:val="24"/>
          <w:szCs w:val="24"/>
        </w:rPr>
        <w:t>Historia</w:t>
      </w:r>
    </w:p>
    <w:p w:rsidR="003F1B89" w:rsidRDefault="00E126A6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6A6">
        <w:rPr>
          <w:rFonts w:ascii="Arial" w:hAnsi="Arial" w:cs="Arial"/>
          <w:sz w:val="24"/>
          <w:szCs w:val="24"/>
        </w:rPr>
        <w:t>Los orígenes</w:t>
      </w:r>
      <w:r w:rsidRPr="00E126A6">
        <w:rPr>
          <w:rFonts w:ascii="Arial" w:hAnsi="Arial" w:cs="Arial"/>
          <w:sz w:val="24"/>
          <w:szCs w:val="24"/>
        </w:rPr>
        <w:t xml:space="preserve"> de la MBE se remontan al siglo </w:t>
      </w:r>
      <w:r w:rsidRPr="00E126A6">
        <w:rPr>
          <w:rFonts w:ascii="Arial" w:hAnsi="Arial" w:cs="Arial"/>
          <w:sz w:val="24"/>
          <w:szCs w:val="24"/>
        </w:rPr>
        <w:t xml:space="preserve">XIX, época en que </w:t>
      </w:r>
      <w:r>
        <w:rPr>
          <w:rFonts w:ascii="Arial" w:hAnsi="Arial" w:cs="Arial"/>
          <w:sz w:val="24"/>
          <w:szCs w:val="24"/>
        </w:rPr>
        <w:t xml:space="preserve">la práctica de las sangrías era </w:t>
      </w:r>
      <w:r w:rsidRPr="00E126A6">
        <w:rPr>
          <w:rFonts w:ascii="Arial" w:hAnsi="Arial" w:cs="Arial"/>
          <w:sz w:val="24"/>
          <w:szCs w:val="24"/>
        </w:rPr>
        <w:t>un recurso terapéutico habitu</w:t>
      </w:r>
      <w:r w:rsidRPr="00E126A6">
        <w:rPr>
          <w:rFonts w:ascii="Arial" w:hAnsi="Arial" w:cs="Arial"/>
          <w:sz w:val="24"/>
          <w:szCs w:val="24"/>
        </w:rPr>
        <w:t>al para múltiples enfermedades.</w:t>
      </w:r>
      <w:r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>Enton</w:t>
      </w:r>
      <w:r>
        <w:rPr>
          <w:rFonts w:ascii="Arial" w:hAnsi="Arial" w:cs="Arial"/>
          <w:sz w:val="24"/>
          <w:szCs w:val="24"/>
        </w:rPr>
        <w:t xml:space="preserve">ces, Louis, en París, aplica su </w:t>
      </w:r>
      <w:r w:rsidRPr="00E126A6">
        <w:rPr>
          <w:rFonts w:ascii="Arial" w:hAnsi="Arial" w:cs="Arial"/>
          <w:sz w:val="24"/>
          <w:szCs w:val="24"/>
        </w:rPr>
        <w:t>“método numérico”</w:t>
      </w:r>
      <w:r w:rsidRPr="00E126A6">
        <w:rPr>
          <w:rFonts w:ascii="Arial" w:hAnsi="Arial" w:cs="Arial"/>
          <w:sz w:val="24"/>
          <w:szCs w:val="24"/>
        </w:rPr>
        <w:t xml:space="preserve"> para valorar la eficacia de la</w:t>
      </w:r>
      <w:r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>sangría en 78 cas</w:t>
      </w:r>
      <w:r>
        <w:rPr>
          <w:rFonts w:ascii="Arial" w:hAnsi="Arial" w:cs="Arial"/>
          <w:sz w:val="24"/>
          <w:szCs w:val="24"/>
        </w:rPr>
        <w:t xml:space="preserve">os de neumonía, 33 de erisipela </w:t>
      </w:r>
      <w:r w:rsidRPr="00E126A6">
        <w:rPr>
          <w:rFonts w:ascii="Arial" w:hAnsi="Arial" w:cs="Arial"/>
          <w:sz w:val="24"/>
          <w:szCs w:val="24"/>
        </w:rPr>
        <w:t>y 23 de faringitis; comp</w:t>
      </w:r>
      <w:r w:rsidRPr="00E126A6">
        <w:rPr>
          <w:rFonts w:ascii="Arial" w:hAnsi="Arial" w:cs="Arial"/>
          <w:sz w:val="24"/>
          <w:szCs w:val="24"/>
        </w:rPr>
        <w:t>arando los resultados obtenidos</w:t>
      </w:r>
      <w:r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>con paciente</w:t>
      </w:r>
      <w:r>
        <w:rPr>
          <w:rFonts w:ascii="Arial" w:hAnsi="Arial" w:cs="Arial"/>
          <w:sz w:val="24"/>
          <w:szCs w:val="24"/>
        </w:rPr>
        <w:t xml:space="preserve">s que tenían la misma patología </w:t>
      </w:r>
      <w:r w:rsidRPr="00E126A6">
        <w:rPr>
          <w:rFonts w:ascii="Arial" w:hAnsi="Arial" w:cs="Arial"/>
          <w:sz w:val="24"/>
          <w:szCs w:val="24"/>
        </w:rPr>
        <w:t>y que no habían</w:t>
      </w:r>
      <w:r w:rsidRPr="00E126A6">
        <w:rPr>
          <w:rFonts w:ascii="Arial" w:hAnsi="Arial" w:cs="Arial"/>
          <w:sz w:val="24"/>
          <w:szCs w:val="24"/>
        </w:rPr>
        <w:t xml:space="preserve"> sido sometidos a esta terapia.</w:t>
      </w:r>
    </w:p>
    <w:p w:rsidR="003F1B89" w:rsidRDefault="003F1B89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B89" w:rsidRDefault="00E126A6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6A6">
        <w:rPr>
          <w:rFonts w:ascii="Arial" w:hAnsi="Arial" w:cs="Arial"/>
          <w:sz w:val="24"/>
          <w:szCs w:val="24"/>
        </w:rPr>
        <w:t>Verificó que no hu</w:t>
      </w:r>
      <w:r w:rsidR="00D27E94">
        <w:rPr>
          <w:rFonts w:ascii="Arial" w:hAnsi="Arial" w:cs="Arial"/>
          <w:sz w:val="24"/>
          <w:szCs w:val="24"/>
        </w:rPr>
        <w:t xml:space="preserve">bo diferencias entre los grupos </w:t>
      </w:r>
      <w:r w:rsidRPr="00E126A6">
        <w:rPr>
          <w:rFonts w:ascii="Arial" w:hAnsi="Arial" w:cs="Arial"/>
          <w:sz w:val="24"/>
          <w:szCs w:val="24"/>
        </w:rPr>
        <w:t>de tratamiento,</w:t>
      </w:r>
      <w:r w:rsidRPr="00E126A6">
        <w:rPr>
          <w:rFonts w:ascii="Arial" w:hAnsi="Arial" w:cs="Arial"/>
          <w:sz w:val="24"/>
          <w:szCs w:val="24"/>
        </w:rPr>
        <w:t xml:space="preserve"> en el que puede ser uno de los</w:t>
      </w:r>
      <w:r w:rsidR="00D27E94"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>primeros e</w:t>
      </w:r>
      <w:r w:rsidR="00D27E94">
        <w:rPr>
          <w:rFonts w:ascii="Arial" w:hAnsi="Arial" w:cs="Arial"/>
          <w:sz w:val="24"/>
          <w:szCs w:val="24"/>
        </w:rPr>
        <w:t xml:space="preserve">nsayos clínicos de la historia. </w:t>
      </w:r>
      <w:r w:rsidRPr="00E126A6">
        <w:rPr>
          <w:rFonts w:ascii="Arial" w:hAnsi="Arial" w:cs="Arial"/>
          <w:sz w:val="24"/>
          <w:szCs w:val="24"/>
        </w:rPr>
        <w:t>A partir de es</w:t>
      </w:r>
      <w:r w:rsidRPr="00E126A6">
        <w:rPr>
          <w:rFonts w:ascii="Arial" w:hAnsi="Arial" w:cs="Arial"/>
          <w:sz w:val="24"/>
          <w:szCs w:val="24"/>
        </w:rPr>
        <w:t>ta experiencia, el mismo Louis,</w:t>
      </w:r>
      <w:r w:rsidR="00D27E94"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>creó en 1834</w:t>
      </w:r>
      <w:r w:rsidRPr="00E126A6">
        <w:rPr>
          <w:rFonts w:ascii="Arial" w:hAnsi="Arial" w:cs="Arial"/>
          <w:sz w:val="24"/>
          <w:szCs w:val="24"/>
        </w:rPr>
        <w:t>, un movimiento al que denominó</w:t>
      </w:r>
      <w:r w:rsidR="00D27E94"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>“</w:t>
      </w:r>
      <w:r w:rsidRPr="00D27E94">
        <w:rPr>
          <w:rFonts w:ascii="Arial" w:hAnsi="Arial" w:cs="Arial"/>
          <w:b/>
          <w:sz w:val="24"/>
          <w:szCs w:val="24"/>
        </w:rPr>
        <w:t xml:space="preserve">Medicine </w:t>
      </w:r>
      <w:proofErr w:type="spellStart"/>
      <w:r w:rsidRPr="00D27E94">
        <w:rPr>
          <w:rFonts w:ascii="Arial" w:hAnsi="Arial" w:cs="Arial"/>
          <w:b/>
          <w:sz w:val="24"/>
          <w:szCs w:val="24"/>
        </w:rPr>
        <w:t>d'observation</w:t>
      </w:r>
      <w:proofErr w:type="spellEnd"/>
      <w:r w:rsidRPr="00E126A6">
        <w:rPr>
          <w:rFonts w:ascii="Arial" w:hAnsi="Arial" w:cs="Arial"/>
          <w:sz w:val="24"/>
          <w:szCs w:val="24"/>
        </w:rPr>
        <w:t xml:space="preserve">”, </w:t>
      </w:r>
      <w:r w:rsidRPr="00E126A6">
        <w:rPr>
          <w:rFonts w:ascii="Arial" w:hAnsi="Arial" w:cs="Arial"/>
          <w:sz w:val="24"/>
          <w:szCs w:val="24"/>
        </w:rPr>
        <w:t>y a través de experimentos</w:t>
      </w:r>
      <w:r w:rsidR="00D27E94"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 xml:space="preserve">como el descrito, contribuyó a la </w:t>
      </w:r>
      <w:r w:rsidRPr="00E126A6">
        <w:rPr>
          <w:rFonts w:ascii="Arial" w:hAnsi="Arial" w:cs="Arial"/>
          <w:sz w:val="24"/>
          <w:szCs w:val="24"/>
        </w:rPr>
        <w:t xml:space="preserve">erradicación de </w:t>
      </w:r>
      <w:r w:rsidRPr="00E126A6">
        <w:rPr>
          <w:rFonts w:ascii="Arial" w:hAnsi="Arial" w:cs="Arial"/>
          <w:sz w:val="24"/>
          <w:szCs w:val="24"/>
        </w:rPr>
        <w:t>ter</w:t>
      </w:r>
      <w:r w:rsidR="00D27E94">
        <w:rPr>
          <w:rFonts w:ascii="Arial" w:hAnsi="Arial" w:cs="Arial"/>
          <w:sz w:val="24"/>
          <w:szCs w:val="24"/>
        </w:rPr>
        <w:t xml:space="preserve">apias inútiles como la sangría. </w:t>
      </w:r>
    </w:p>
    <w:p w:rsidR="003F1B89" w:rsidRDefault="003F1B89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B89" w:rsidRDefault="00E126A6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6A6">
        <w:rPr>
          <w:rFonts w:ascii="Arial" w:hAnsi="Arial" w:cs="Arial"/>
          <w:sz w:val="24"/>
          <w:szCs w:val="24"/>
        </w:rPr>
        <w:t>Entre los años 50</w:t>
      </w:r>
      <w:r w:rsidRPr="00E126A6">
        <w:rPr>
          <w:rFonts w:ascii="Arial" w:hAnsi="Arial" w:cs="Arial"/>
          <w:sz w:val="24"/>
          <w:szCs w:val="24"/>
        </w:rPr>
        <w:t xml:space="preserve"> y 60, Bradford Hill desarrolló</w:t>
      </w:r>
      <w:r w:rsidR="00D27E94"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 xml:space="preserve">la metodología del </w:t>
      </w:r>
      <w:r w:rsidRPr="00E126A6">
        <w:rPr>
          <w:rFonts w:ascii="Arial" w:hAnsi="Arial" w:cs="Arial"/>
          <w:sz w:val="24"/>
          <w:szCs w:val="24"/>
        </w:rPr>
        <w:t xml:space="preserve">ensayo clínico, hecho que marcó </w:t>
      </w:r>
      <w:r w:rsidRPr="00E126A6">
        <w:rPr>
          <w:rFonts w:ascii="Arial" w:hAnsi="Arial" w:cs="Arial"/>
          <w:sz w:val="24"/>
          <w:szCs w:val="24"/>
        </w:rPr>
        <w:t>un hito en la inv</w:t>
      </w:r>
      <w:r w:rsidRPr="00E126A6">
        <w:rPr>
          <w:rFonts w:ascii="Arial" w:hAnsi="Arial" w:cs="Arial"/>
          <w:sz w:val="24"/>
          <w:szCs w:val="24"/>
        </w:rPr>
        <w:t xml:space="preserve">estigación clínica, pues es una </w:t>
      </w:r>
      <w:r w:rsidRPr="00E126A6">
        <w:rPr>
          <w:rFonts w:ascii="Arial" w:hAnsi="Arial" w:cs="Arial"/>
          <w:sz w:val="24"/>
          <w:szCs w:val="24"/>
        </w:rPr>
        <w:t xml:space="preserve">de las herramientas más </w:t>
      </w:r>
      <w:r w:rsidR="00D27E94">
        <w:rPr>
          <w:rFonts w:ascii="Arial" w:hAnsi="Arial" w:cs="Arial"/>
          <w:sz w:val="24"/>
          <w:szCs w:val="24"/>
        </w:rPr>
        <w:t xml:space="preserve">útiles en la toma de decisiones </w:t>
      </w:r>
      <w:r w:rsidRPr="00E126A6">
        <w:rPr>
          <w:rFonts w:ascii="Arial" w:hAnsi="Arial" w:cs="Arial"/>
          <w:sz w:val="24"/>
          <w:szCs w:val="24"/>
        </w:rPr>
        <w:t>terapéuticas.</w:t>
      </w:r>
      <w:r w:rsidR="00D27E94"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>No fue hasta l</w:t>
      </w:r>
      <w:r w:rsidRPr="00E126A6">
        <w:rPr>
          <w:rFonts w:ascii="Arial" w:hAnsi="Arial" w:cs="Arial"/>
          <w:sz w:val="24"/>
          <w:szCs w:val="24"/>
        </w:rPr>
        <w:t xml:space="preserve">a década de los ochenta, cuando </w:t>
      </w:r>
      <w:r w:rsidRPr="00E126A6">
        <w:rPr>
          <w:rFonts w:ascii="Arial" w:hAnsi="Arial" w:cs="Arial"/>
          <w:sz w:val="24"/>
          <w:szCs w:val="24"/>
        </w:rPr>
        <w:t>el grupo de la</w:t>
      </w:r>
      <w:r w:rsidRPr="00E126A6">
        <w:rPr>
          <w:rFonts w:ascii="Arial" w:hAnsi="Arial" w:cs="Arial"/>
          <w:sz w:val="24"/>
          <w:szCs w:val="24"/>
        </w:rPr>
        <w:t xml:space="preserve"> Universidad </w:t>
      </w:r>
      <w:proofErr w:type="spellStart"/>
      <w:r w:rsidRPr="00E126A6">
        <w:rPr>
          <w:rFonts w:ascii="Arial" w:hAnsi="Arial" w:cs="Arial"/>
          <w:sz w:val="24"/>
          <w:szCs w:val="24"/>
        </w:rPr>
        <w:t>McMaster</w:t>
      </w:r>
      <w:proofErr w:type="spellEnd"/>
      <w:r w:rsidRPr="00E126A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26A6">
        <w:rPr>
          <w:rFonts w:ascii="Arial" w:hAnsi="Arial" w:cs="Arial"/>
          <w:sz w:val="24"/>
          <w:szCs w:val="24"/>
        </w:rPr>
        <w:t>Ontario</w:t>
      </w:r>
      <w:proofErr w:type="gramStart"/>
      <w:r w:rsidRPr="00E126A6">
        <w:rPr>
          <w:rFonts w:ascii="Arial" w:hAnsi="Arial" w:cs="Arial"/>
          <w:sz w:val="24"/>
          <w:szCs w:val="24"/>
        </w:rPr>
        <w:t>,</w:t>
      </w:r>
      <w:r w:rsidRPr="00E126A6">
        <w:rPr>
          <w:rFonts w:ascii="Arial" w:hAnsi="Arial" w:cs="Arial"/>
          <w:sz w:val="24"/>
          <w:szCs w:val="24"/>
        </w:rPr>
        <w:t>Canadá</w:t>
      </w:r>
      <w:proofErr w:type="spellEnd"/>
      <w:proofErr w:type="gramEnd"/>
      <w:r w:rsidRPr="00E126A6">
        <w:rPr>
          <w:rFonts w:ascii="Arial" w:hAnsi="Arial" w:cs="Arial"/>
          <w:sz w:val="24"/>
          <w:szCs w:val="24"/>
        </w:rPr>
        <w:t>), liderado po</w:t>
      </w:r>
      <w:r w:rsidRPr="00E126A6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E126A6">
        <w:rPr>
          <w:rFonts w:ascii="Arial" w:hAnsi="Arial" w:cs="Arial"/>
          <w:sz w:val="24"/>
          <w:szCs w:val="24"/>
        </w:rPr>
        <w:t>Sackett</w:t>
      </w:r>
      <w:proofErr w:type="spellEnd"/>
      <w:r w:rsidRPr="00E126A6">
        <w:rPr>
          <w:rFonts w:ascii="Arial" w:hAnsi="Arial" w:cs="Arial"/>
          <w:sz w:val="24"/>
          <w:szCs w:val="24"/>
        </w:rPr>
        <w:t xml:space="preserve"> comienza la enseñanza </w:t>
      </w:r>
      <w:r w:rsidRPr="00E126A6">
        <w:rPr>
          <w:rFonts w:ascii="Arial" w:hAnsi="Arial" w:cs="Arial"/>
          <w:sz w:val="24"/>
          <w:szCs w:val="24"/>
        </w:rPr>
        <w:t>y prácti</w:t>
      </w:r>
      <w:r w:rsidR="00D27E94">
        <w:rPr>
          <w:rFonts w:ascii="Arial" w:hAnsi="Arial" w:cs="Arial"/>
          <w:sz w:val="24"/>
          <w:szCs w:val="24"/>
        </w:rPr>
        <w:t xml:space="preserve">ca de la MBE, auto declarándose </w:t>
      </w:r>
      <w:r w:rsidRPr="00E126A6">
        <w:rPr>
          <w:rFonts w:ascii="Arial" w:hAnsi="Arial" w:cs="Arial"/>
          <w:sz w:val="24"/>
          <w:szCs w:val="24"/>
        </w:rPr>
        <w:t xml:space="preserve">herederos de la </w:t>
      </w:r>
      <w:proofErr w:type="spellStart"/>
      <w:r w:rsidRPr="00E126A6">
        <w:rPr>
          <w:rFonts w:ascii="Arial" w:hAnsi="Arial" w:cs="Arial"/>
          <w:sz w:val="24"/>
          <w:szCs w:val="24"/>
        </w:rPr>
        <w:t>Médecine</w:t>
      </w:r>
      <w:proofErr w:type="spellEnd"/>
      <w:r w:rsidRPr="00E12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6A6">
        <w:rPr>
          <w:rFonts w:ascii="Arial" w:hAnsi="Arial" w:cs="Arial"/>
          <w:sz w:val="24"/>
          <w:szCs w:val="24"/>
        </w:rPr>
        <w:t>d'observation</w:t>
      </w:r>
      <w:proofErr w:type="spellEnd"/>
      <w:r w:rsidRPr="00E126A6"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 xml:space="preserve">de Louis </w:t>
      </w:r>
      <w:r w:rsidRPr="00E126A6">
        <w:rPr>
          <w:rFonts w:ascii="Arial" w:hAnsi="Arial" w:cs="Arial"/>
          <w:sz w:val="24"/>
          <w:szCs w:val="24"/>
        </w:rPr>
        <w:t>y proponiendo un cam</w:t>
      </w:r>
      <w:r w:rsidR="00D27E94">
        <w:rPr>
          <w:rFonts w:ascii="Arial" w:hAnsi="Arial" w:cs="Arial"/>
          <w:sz w:val="24"/>
          <w:szCs w:val="24"/>
        </w:rPr>
        <w:t xml:space="preserve">bio de paradigma en la práctica </w:t>
      </w:r>
      <w:r w:rsidRPr="00E126A6">
        <w:rPr>
          <w:rFonts w:ascii="Arial" w:hAnsi="Arial" w:cs="Arial"/>
          <w:sz w:val="24"/>
          <w:szCs w:val="24"/>
        </w:rPr>
        <w:t>de la medicina.</w:t>
      </w:r>
    </w:p>
    <w:p w:rsidR="003F1B89" w:rsidRDefault="003F1B89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0D8" w:rsidRDefault="00E126A6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6A6"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 xml:space="preserve">En forma simultánea, los grupos </w:t>
      </w:r>
      <w:r w:rsidRPr="00E126A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E126A6">
        <w:rPr>
          <w:rFonts w:ascii="Arial" w:hAnsi="Arial" w:cs="Arial"/>
          <w:sz w:val="24"/>
          <w:szCs w:val="24"/>
        </w:rPr>
        <w:t>Fein</w:t>
      </w:r>
      <w:r w:rsidRPr="00E126A6">
        <w:rPr>
          <w:rFonts w:ascii="Arial" w:hAnsi="Arial" w:cs="Arial"/>
          <w:sz w:val="24"/>
          <w:szCs w:val="24"/>
        </w:rPr>
        <w:t>stein</w:t>
      </w:r>
      <w:proofErr w:type="spellEnd"/>
      <w:r w:rsidRPr="00E126A6">
        <w:rPr>
          <w:rFonts w:ascii="Arial" w:hAnsi="Arial" w:cs="Arial"/>
          <w:sz w:val="24"/>
          <w:szCs w:val="24"/>
        </w:rPr>
        <w:t xml:space="preserve"> (Universidad de Yale, New </w:t>
      </w:r>
      <w:r w:rsidRPr="00E126A6">
        <w:rPr>
          <w:rFonts w:ascii="Arial" w:hAnsi="Arial" w:cs="Arial"/>
          <w:sz w:val="24"/>
          <w:szCs w:val="24"/>
        </w:rPr>
        <w:t xml:space="preserve">Haven), </w:t>
      </w:r>
      <w:proofErr w:type="spellStart"/>
      <w:r w:rsidRPr="00E126A6">
        <w:rPr>
          <w:rFonts w:ascii="Arial" w:hAnsi="Arial" w:cs="Arial"/>
          <w:sz w:val="24"/>
          <w:szCs w:val="24"/>
        </w:rPr>
        <w:t>Spitzer</w:t>
      </w:r>
      <w:proofErr w:type="spellEnd"/>
      <w:r w:rsidRPr="00E126A6"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 xml:space="preserve">(Universidad de </w:t>
      </w:r>
      <w:proofErr w:type="spellStart"/>
      <w:r w:rsidRPr="00E126A6">
        <w:rPr>
          <w:rFonts w:ascii="Arial" w:hAnsi="Arial" w:cs="Arial"/>
          <w:sz w:val="24"/>
          <w:szCs w:val="24"/>
        </w:rPr>
        <w:t>McGill</w:t>
      </w:r>
      <w:proofErr w:type="spellEnd"/>
      <w:r w:rsidRPr="00E126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6A6">
        <w:rPr>
          <w:rFonts w:ascii="Arial" w:hAnsi="Arial" w:cs="Arial"/>
          <w:sz w:val="24"/>
          <w:szCs w:val="24"/>
        </w:rPr>
        <w:t>Quebec</w:t>
      </w:r>
      <w:proofErr w:type="gramStart"/>
      <w:r w:rsidRPr="00E126A6">
        <w:rPr>
          <w:rFonts w:ascii="Arial" w:hAnsi="Arial" w:cs="Arial"/>
          <w:sz w:val="24"/>
          <w:szCs w:val="24"/>
        </w:rPr>
        <w:t>,</w:t>
      </w:r>
      <w:r w:rsidRPr="00E126A6">
        <w:rPr>
          <w:rFonts w:ascii="Arial" w:hAnsi="Arial" w:cs="Arial"/>
          <w:sz w:val="24"/>
          <w:szCs w:val="24"/>
        </w:rPr>
        <w:t>Canadá</w:t>
      </w:r>
      <w:proofErr w:type="spellEnd"/>
      <w:proofErr w:type="gramEnd"/>
      <w:r w:rsidRPr="00E126A6">
        <w:rPr>
          <w:rFonts w:ascii="Arial" w:hAnsi="Arial" w:cs="Arial"/>
          <w:sz w:val="24"/>
          <w:szCs w:val="24"/>
        </w:rPr>
        <w:t xml:space="preserve">), y </w:t>
      </w:r>
      <w:proofErr w:type="spellStart"/>
      <w:r w:rsidRPr="00E126A6">
        <w:rPr>
          <w:rFonts w:ascii="Arial" w:hAnsi="Arial" w:cs="Arial"/>
          <w:sz w:val="24"/>
          <w:szCs w:val="24"/>
        </w:rPr>
        <w:t>Rothman</w:t>
      </w:r>
      <w:proofErr w:type="spellEnd"/>
      <w:r w:rsidRPr="00E126A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26A6">
        <w:rPr>
          <w:rFonts w:ascii="Arial" w:hAnsi="Arial" w:cs="Arial"/>
          <w:sz w:val="24"/>
          <w:szCs w:val="24"/>
        </w:rPr>
        <w:t>Epidemiology</w:t>
      </w:r>
      <w:proofErr w:type="spellEnd"/>
      <w:r w:rsidRPr="00E12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6A6">
        <w:rPr>
          <w:rFonts w:ascii="Arial" w:hAnsi="Arial" w:cs="Arial"/>
          <w:sz w:val="24"/>
          <w:szCs w:val="24"/>
        </w:rPr>
        <w:t>Resources</w:t>
      </w:r>
      <w:proofErr w:type="spellEnd"/>
      <w:r w:rsidRPr="00E126A6">
        <w:rPr>
          <w:rFonts w:ascii="Arial" w:hAnsi="Arial" w:cs="Arial"/>
          <w:sz w:val="24"/>
          <w:szCs w:val="24"/>
        </w:rPr>
        <w:t xml:space="preserve"> </w:t>
      </w:r>
      <w:r w:rsidRPr="00E126A6">
        <w:rPr>
          <w:rFonts w:ascii="Arial" w:hAnsi="Arial" w:cs="Arial"/>
          <w:sz w:val="24"/>
          <w:szCs w:val="24"/>
        </w:rPr>
        <w:t xml:space="preserve">Inc., Massachusetts),7 </w:t>
      </w:r>
      <w:r w:rsidRPr="00E126A6">
        <w:rPr>
          <w:rFonts w:ascii="Arial" w:hAnsi="Arial" w:cs="Arial"/>
          <w:sz w:val="24"/>
          <w:szCs w:val="24"/>
        </w:rPr>
        <w:t xml:space="preserve">comienzan aplicando MBE </w:t>
      </w:r>
      <w:r w:rsidRPr="00E126A6">
        <w:rPr>
          <w:rFonts w:ascii="Arial" w:hAnsi="Arial" w:cs="Arial"/>
          <w:sz w:val="24"/>
          <w:szCs w:val="24"/>
        </w:rPr>
        <w:t>en sus respectivos</w:t>
      </w:r>
      <w:r w:rsidRPr="00E126A6">
        <w:rPr>
          <w:rFonts w:ascii="Arial" w:hAnsi="Arial" w:cs="Arial"/>
          <w:sz w:val="24"/>
          <w:szCs w:val="24"/>
        </w:rPr>
        <w:t xml:space="preserve"> centros, hecho que permite una </w:t>
      </w:r>
      <w:r w:rsidRPr="00E126A6">
        <w:rPr>
          <w:rFonts w:ascii="Arial" w:hAnsi="Arial" w:cs="Arial"/>
          <w:sz w:val="24"/>
          <w:szCs w:val="24"/>
        </w:rPr>
        <w:t>rápida globalización de este nuevo paradigma</w:t>
      </w:r>
      <w:r>
        <w:rPr>
          <w:rFonts w:ascii="Arial" w:hAnsi="Arial" w:cs="Arial"/>
          <w:sz w:val="24"/>
          <w:szCs w:val="24"/>
        </w:rPr>
        <w:t xml:space="preserve"> médico. </w:t>
      </w:r>
    </w:p>
    <w:p w:rsidR="001171CC" w:rsidRDefault="001171CC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1CC" w:rsidRPr="008A7D7F" w:rsidRDefault="001171CC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D7F">
        <w:rPr>
          <w:rFonts w:ascii="Arial" w:hAnsi="Arial" w:cs="Arial"/>
          <w:b/>
          <w:sz w:val="24"/>
          <w:szCs w:val="24"/>
        </w:rPr>
        <w:t>TIPOS DE SESGOS</w:t>
      </w:r>
    </w:p>
    <w:p w:rsidR="001171CC" w:rsidRPr="000870CC" w:rsidRDefault="001171CC" w:rsidP="001171CC">
      <w:pPr>
        <w:pStyle w:val="NormalWeb"/>
        <w:shd w:val="clear" w:color="auto" w:fill="FFFFFF"/>
        <w:rPr>
          <w:rFonts w:ascii="Arial" w:hAnsi="Arial" w:cs="Arial"/>
          <w:b/>
          <w:i/>
          <w:color w:val="000000"/>
          <w:sz w:val="20"/>
          <w:szCs w:val="20"/>
        </w:rPr>
      </w:pPr>
      <w:r w:rsidRPr="000870CC">
        <w:rPr>
          <w:rFonts w:ascii="Arial" w:hAnsi="Arial" w:cs="Arial"/>
          <w:b/>
          <w:i/>
          <w:color w:val="000000"/>
          <w:sz w:val="20"/>
          <w:szCs w:val="20"/>
        </w:rPr>
        <w:t>A- Sesgos derivados de problemas con la redacción de la pregunta,</w:t>
      </w:r>
    </w:p>
    <w:p w:rsidR="001171CC" w:rsidRPr="000870CC" w:rsidRDefault="001171CC" w:rsidP="001171CC">
      <w:pPr>
        <w:pStyle w:val="NormalWeb"/>
        <w:shd w:val="clear" w:color="auto" w:fill="FFFFFF"/>
        <w:rPr>
          <w:rFonts w:ascii="Arial" w:hAnsi="Arial" w:cs="Arial"/>
          <w:b/>
          <w:i/>
          <w:color w:val="000000"/>
          <w:sz w:val="20"/>
          <w:szCs w:val="20"/>
        </w:rPr>
      </w:pPr>
      <w:r w:rsidRPr="000870CC">
        <w:rPr>
          <w:rFonts w:ascii="Arial" w:hAnsi="Arial" w:cs="Arial"/>
          <w:b/>
          <w:i/>
          <w:color w:val="000000"/>
          <w:sz w:val="20"/>
          <w:szCs w:val="20"/>
        </w:rPr>
        <w:t>B- Sesgos derivados de problemas con el diseño y diagramación del cuestionario,</w:t>
      </w:r>
    </w:p>
    <w:p w:rsidR="001171CC" w:rsidRPr="000870CC" w:rsidRDefault="001171CC" w:rsidP="001171CC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0870CC">
        <w:rPr>
          <w:rFonts w:ascii="Arial" w:hAnsi="Arial" w:cs="Arial"/>
          <w:b/>
          <w:i/>
          <w:color w:val="000000"/>
          <w:sz w:val="20"/>
          <w:szCs w:val="20"/>
        </w:rPr>
        <w:t>C- Sesgos derivados de problemas con el uso del cuestionario</w:t>
      </w:r>
      <w:r w:rsidRPr="000870CC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</w:p>
    <w:p w:rsidR="001171CC" w:rsidRDefault="008A7D7F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315023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27E94" w:rsidRDefault="00D27E94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675" cy="5257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CC" w:rsidRDefault="000870CC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0CC" w:rsidRDefault="000870CC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0CC" w:rsidRDefault="000870CC" w:rsidP="00E12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B89" w:rsidRDefault="000870CC" w:rsidP="003F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1B89">
        <w:rPr>
          <w:rFonts w:ascii="Arial" w:hAnsi="Arial" w:cs="Arial"/>
          <w:b/>
          <w:sz w:val="24"/>
          <w:szCs w:val="24"/>
        </w:rPr>
        <w:t>BIBLIOGRAFIA: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70CC" w:rsidRDefault="003F1B89" w:rsidP="003F1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1B89">
        <w:rPr>
          <w:rFonts w:ascii="Arial" w:hAnsi="Arial" w:cs="Arial"/>
          <w:sz w:val="24"/>
          <w:szCs w:val="24"/>
        </w:rPr>
        <w:t>Dr. CARLOS MANTEROLA DELGADO</w:t>
      </w:r>
      <w:r w:rsidRPr="003F1B89">
        <w:rPr>
          <w:rFonts w:ascii="Arial" w:hAnsi="Arial" w:cs="Arial"/>
          <w:sz w:val="24"/>
          <w:szCs w:val="24"/>
        </w:rPr>
        <w:t xml:space="preserve">*. </w:t>
      </w:r>
      <w:r w:rsidR="000870CC" w:rsidRPr="003F1B89">
        <w:rPr>
          <w:rFonts w:ascii="Arial" w:hAnsi="Arial" w:cs="Arial"/>
          <w:b/>
          <w:i/>
          <w:sz w:val="24"/>
          <w:szCs w:val="24"/>
        </w:rPr>
        <w:t>Medicina basada en la evidencia.</w:t>
      </w:r>
      <w:r w:rsidRPr="003F1B89">
        <w:rPr>
          <w:rFonts w:ascii="Arial" w:hAnsi="Arial" w:cs="Arial"/>
          <w:b/>
          <w:i/>
          <w:sz w:val="24"/>
          <w:szCs w:val="24"/>
        </w:rPr>
        <w:t xml:space="preserve"> </w:t>
      </w:r>
      <w:r w:rsidR="000870CC" w:rsidRPr="003F1B89">
        <w:rPr>
          <w:rFonts w:ascii="Arial" w:hAnsi="Arial" w:cs="Arial"/>
          <w:b/>
          <w:i/>
          <w:sz w:val="24"/>
          <w:szCs w:val="24"/>
        </w:rPr>
        <w:t>Conceptos generales y razones para su</w:t>
      </w:r>
      <w:r w:rsidRPr="003F1B89">
        <w:rPr>
          <w:rFonts w:ascii="Arial" w:hAnsi="Arial" w:cs="Arial"/>
          <w:b/>
          <w:i/>
          <w:sz w:val="24"/>
          <w:szCs w:val="24"/>
        </w:rPr>
        <w:t xml:space="preserve"> </w:t>
      </w:r>
      <w:r w:rsidR="000870CC" w:rsidRPr="003F1B89">
        <w:rPr>
          <w:rFonts w:ascii="Arial" w:hAnsi="Arial" w:cs="Arial"/>
          <w:b/>
          <w:i/>
          <w:sz w:val="24"/>
          <w:szCs w:val="24"/>
        </w:rPr>
        <w:t>aplicación en cirugía</w:t>
      </w:r>
      <w:r w:rsidRPr="003F1B89">
        <w:rPr>
          <w:rFonts w:ascii="Arial" w:hAnsi="Arial" w:cs="Arial"/>
          <w:sz w:val="24"/>
          <w:szCs w:val="24"/>
        </w:rPr>
        <w:t>. Octubre 2010</w:t>
      </w:r>
      <w:proofErr w:type="gramStart"/>
      <w:r w:rsidRPr="003F1B89">
        <w:rPr>
          <w:rFonts w:ascii="Arial" w:hAnsi="Arial" w:cs="Arial"/>
          <w:sz w:val="24"/>
          <w:szCs w:val="24"/>
        </w:rPr>
        <w:t>;Vol.54</w:t>
      </w:r>
      <w:proofErr w:type="gramEnd"/>
      <w:r w:rsidRPr="003F1B89">
        <w:rPr>
          <w:rFonts w:ascii="Arial" w:hAnsi="Arial" w:cs="Arial"/>
          <w:sz w:val="24"/>
          <w:szCs w:val="24"/>
        </w:rPr>
        <w:t>-N.5.PAGS 550-554.</w:t>
      </w:r>
      <w:r w:rsidR="000870CC" w:rsidRPr="003F1B89">
        <w:rPr>
          <w:rFonts w:ascii="Arial" w:hAnsi="Arial" w:cs="Arial"/>
          <w:sz w:val="24"/>
          <w:szCs w:val="24"/>
        </w:rPr>
        <w:t>Departamento de Cirugía, Capacitación, Investigación y Gestión para la Sal</w:t>
      </w:r>
      <w:r>
        <w:rPr>
          <w:rFonts w:ascii="Arial" w:hAnsi="Arial" w:cs="Arial"/>
          <w:sz w:val="24"/>
          <w:szCs w:val="24"/>
        </w:rPr>
        <w:t>ud Basada en Evidencia (CIGES),</w:t>
      </w:r>
      <w:r w:rsidR="000870CC" w:rsidRPr="003F1B89">
        <w:rPr>
          <w:rFonts w:ascii="Arial" w:hAnsi="Arial" w:cs="Arial"/>
          <w:sz w:val="24"/>
          <w:szCs w:val="24"/>
        </w:rPr>
        <w:t>Universidad de La Frontera</w:t>
      </w:r>
    </w:p>
    <w:p w:rsidR="003F1B89" w:rsidRPr="000870CC" w:rsidRDefault="003F1B89" w:rsidP="003F1B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0870C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Bernard </w:t>
      </w:r>
      <w:proofErr w:type="spellStart"/>
      <w:r w:rsidRPr="000870C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Choi</w:t>
      </w:r>
      <w:proofErr w:type="spellEnd"/>
      <w:r w:rsidRPr="000870C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Ricardo Granero, Anita </w:t>
      </w:r>
      <w:proofErr w:type="spellStart"/>
      <w:r w:rsidRPr="000870C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Pak</w:t>
      </w:r>
      <w:proofErr w:type="spellEnd"/>
      <w:r w:rsidRPr="003F1B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s-ES"/>
        </w:rPr>
        <w:t>*.</w:t>
      </w:r>
      <w:r w:rsidRPr="003F1B8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s-ES"/>
        </w:rPr>
        <w:t xml:space="preserve"> </w:t>
      </w:r>
      <w:r w:rsidRPr="000870C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ES"/>
        </w:rPr>
        <w:t>Catálogo de sesgos o errores en</w:t>
      </w:r>
      <w:r w:rsidRPr="000870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0870C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ES"/>
        </w:rPr>
        <w:t>cuestionarios sobre salud</w:t>
      </w:r>
      <w:r w:rsidRPr="003F1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. </w:t>
      </w:r>
      <w:r w:rsidRPr="003F1B8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2010. Rev.costarric.saludpublica.vol.19-N.2.</w:t>
      </w:r>
    </w:p>
    <w:p w:rsidR="003F1B89" w:rsidRPr="000870CC" w:rsidRDefault="003F1B89" w:rsidP="003F1B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</w:pPr>
    </w:p>
    <w:p w:rsidR="003F1B89" w:rsidRPr="003F1B89" w:rsidRDefault="003F1B89" w:rsidP="003F1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70CC" w:rsidRPr="000870CC" w:rsidRDefault="000870CC" w:rsidP="000870CC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800000"/>
          <w:sz w:val="17"/>
          <w:szCs w:val="17"/>
          <w:lang w:eastAsia="es-ES"/>
        </w:rPr>
      </w:pPr>
      <w:r w:rsidRPr="000870CC">
        <w:rPr>
          <w:rFonts w:ascii="Verdana" w:eastAsia="Times New Roman" w:hAnsi="Verdana" w:cs="Times New Roman"/>
          <w:color w:val="800000"/>
          <w:sz w:val="17"/>
          <w:szCs w:val="17"/>
          <w:lang w:eastAsia="es-ES"/>
        </w:rPr>
        <w:t> </w:t>
      </w:r>
    </w:p>
    <w:p w:rsidR="000870CC" w:rsidRPr="00E126A6" w:rsidRDefault="000870CC" w:rsidP="00087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870CC" w:rsidRPr="00E12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A6"/>
    <w:rsid w:val="000870CC"/>
    <w:rsid w:val="001171CC"/>
    <w:rsid w:val="003F1B89"/>
    <w:rsid w:val="008A7D7F"/>
    <w:rsid w:val="00C35D2A"/>
    <w:rsid w:val="00D27E94"/>
    <w:rsid w:val="00E126A6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87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87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E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171CC"/>
  </w:style>
  <w:style w:type="character" w:customStyle="1" w:styleId="Ttulo3Car">
    <w:name w:val="Título 3 Car"/>
    <w:basedOn w:val="Fuentedeprrafopredeter"/>
    <w:link w:val="Ttulo3"/>
    <w:uiPriority w:val="9"/>
    <w:rsid w:val="000870C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870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87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87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E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171CC"/>
  </w:style>
  <w:style w:type="character" w:customStyle="1" w:styleId="Ttulo3Car">
    <w:name w:val="Título 3 Car"/>
    <w:basedOn w:val="Fuentedeprrafopredeter"/>
    <w:link w:val="Ttulo3"/>
    <w:uiPriority w:val="9"/>
    <w:rsid w:val="000870C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870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480FB3-4D35-4339-B508-DCDB058CB53C}" type="doc">
      <dgm:prSet loTypeId="urn:microsoft.com/office/officeart/2005/8/layout/StepDown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2920D11F-C4C7-4A6A-BF58-D51D032E535B}">
      <dgm:prSet phldrT="[Texto]" custT="1"/>
      <dgm:spPr/>
      <dgm:t>
        <a:bodyPr/>
        <a:lstStyle/>
        <a:p>
          <a:r>
            <a:rPr lang="es-ES" sz="4400"/>
            <a:t>A</a:t>
          </a:r>
        </a:p>
      </dgm:t>
    </dgm:pt>
    <dgm:pt modelId="{C16DBB06-824C-4982-89FA-5B9BC45584A6}" type="parTrans" cxnId="{BF8DCA73-ADA2-4512-B676-FE879A5334FB}">
      <dgm:prSet/>
      <dgm:spPr/>
      <dgm:t>
        <a:bodyPr/>
        <a:lstStyle/>
        <a:p>
          <a:endParaRPr lang="es-ES" sz="1200"/>
        </a:p>
      </dgm:t>
    </dgm:pt>
    <dgm:pt modelId="{50D508AC-D0D3-4E86-AD11-093734109C93}" type="sibTrans" cxnId="{BF8DCA73-ADA2-4512-B676-FE879A5334FB}">
      <dgm:prSet/>
      <dgm:spPr/>
      <dgm:t>
        <a:bodyPr/>
        <a:lstStyle/>
        <a:p>
          <a:endParaRPr lang="es-ES" sz="1200"/>
        </a:p>
      </dgm:t>
    </dgm:pt>
    <dgm:pt modelId="{D13E952F-D8F2-4612-8CDA-94562B08AB74}">
      <dgm:prSet phldrT="[Texto]" custT="1"/>
      <dgm:spPr/>
      <dgm:t>
        <a:bodyPr/>
        <a:lstStyle/>
        <a:p>
          <a:r>
            <a:rPr lang="es-ES" sz="1200"/>
            <a:t>Redaccion no clara. Palabras no bien definidad o poco claras. Preguntas invasoras, Preguntas no muy claras, Negaciòn en enunciado.</a:t>
          </a:r>
        </a:p>
      </dgm:t>
    </dgm:pt>
    <dgm:pt modelId="{C09D0D2F-E42E-465A-8B9C-F802EE491E5F}" type="parTrans" cxnId="{B0D8D575-2569-4D99-921E-A626ED6B8F15}">
      <dgm:prSet/>
      <dgm:spPr/>
      <dgm:t>
        <a:bodyPr/>
        <a:lstStyle/>
        <a:p>
          <a:endParaRPr lang="es-ES" sz="1200"/>
        </a:p>
      </dgm:t>
    </dgm:pt>
    <dgm:pt modelId="{EF725461-8B85-4CD8-9185-141C47491719}" type="sibTrans" cxnId="{B0D8D575-2569-4D99-921E-A626ED6B8F15}">
      <dgm:prSet/>
      <dgm:spPr/>
      <dgm:t>
        <a:bodyPr/>
        <a:lstStyle/>
        <a:p>
          <a:endParaRPr lang="es-ES" sz="1200"/>
        </a:p>
      </dgm:t>
    </dgm:pt>
    <dgm:pt modelId="{657F5E53-08FF-4050-A6F2-19BC58DA4475}">
      <dgm:prSet phldrT="[Texto]" custT="1"/>
      <dgm:spPr/>
      <dgm:t>
        <a:bodyPr/>
        <a:lstStyle/>
        <a:p>
          <a:r>
            <a:rPr lang="es-ES" sz="2800"/>
            <a:t>B</a:t>
          </a:r>
        </a:p>
      </dgm:t>
    </dgm:pt>
    <dgm:pt modelId="{152D5C9D-7089-4467-BD20-E3AEB37309BC}" type="parTrans" cxnId="{56BFA4FD-CD92-4D70-8598-B4B11D400716}">
      <dgm:prSet/>
      <dgm:spPr/>
      <dgm:t>
        <a:bodyPr/>
        <a:lstStyle/>
        <a:p>
          <a:endParaRPr lang="es-ES" sz="1200"/>
        </a:p>
      </dgm:t>
    </dgm:pt>
    <dgm:pt modelId="{2A327099-5856-4208-8F4B-EFAAA7BECCE4}" type="sibTrans" cxnId="{56BFA4FD-CD92-4D70-8598-B4B11D400716}">
      <dgm:prSet/>
      <dgm:spPr/>
      <dgm:t>
        <a:bodyPr/>
        <a:lstStyle/>
        <a:p>
          <a:endParaRPr lang="es-ES" sz="1200"/>
        </a:p>
      </dgm:t>
    </dgm:pt>
    <dgm:pt modelId="{DF2A62C0-B748-43FF-98CF-3A4084747163}">
      <dgm:prSet phldrT="[Texto]" custT="1"/>
      <dgm:spPr/>
      <dgm:t>
        <a:bodyPr/>
        <a:lstStyle/>
        <a:p>
          <a:pPr algn="l"/>
          <a:r>
            <a:rPr lang="es-ES" sz="1200"/>
            <a:t>Diagramaciòn demasiado larga, Cuestionario demasiado largo , interpretacion de respuestas abiertas, estructura del cuestionario</a:t>
          </a:r>
        </a:p>
      </dgm:t>
    </dgm:pt>
    <dgm:pt modelId="{00C8CE39-9950-4CD7-9A0B-38D0A6DD949A}" type="parTrans" cxnId="{9E62DE7D-489E-4B62-923C-3EC57CBC5932}">
      <dgm:prSet/>
      <dgm:spPr/>
      <dgm:t>
        <a:bodyPr/>
        <a:lstStyle/>
        <a:p>
          <a:endParaRPr lang="es-ES" sz="1200"/>
        </a:p>
      </dgm:t>
    </dgm:pt>
    <dgm:pt modelId="{F003C6F1-CFC1-4F32-8DAF-01B0A5BDBECB}" type="sibTrans" cxnId="{9E62DE7D-489E-4B62-923C-3EC57CBC5932}">
      <dgm:prSet/>
      <dgm:spPr/>
      <dgm:t>
        <a:bodyPr/>
        <a:lstStyle/>
        <a:p>
          <a:endParaRPr lang="es-ES" sz="1200"/>
        </a:p>
      </dgm:t>
    </dgm:pt>
    <dgm:pt modelId="{B62B962D-73B3-4780-B5DF-CD83C4316CB9}">
      <dgm:prSet phldrT="[Texto]" custT="1"/>
      <dgm:spPr/>
      <dgm:t>
        <a:bodyPr/>
        <a:lstStyle/>
        <a:p>
          <a:r>
            <a:rPr lang="es-ES" sz="1200"/>
            <a:t>C</a:t>
          </a:r>
        </a:p>
      </dgm:t>
    </dgm:pt>
    <dgm:pt modelId="{D8D5F08D-47D3-4F37-8915-967A887C4764}" type="parTrans" cxnId="{6457C5F7-E2ED-44D1-A88C-A85C7A360441}">
      <dgm:prSet/>
      <dgm:spPr/>
      <dgm:t>
        <a:bodyPr/>
        <a:lstStyle/>
        <a:p>
          <a:endParaRPr lang="es-ES" sz="1200"/>
        </a:p>
      </dgm:t>
    </dgm:pt>
    <dgm:pt modelId="{80D18991-BAB2-4EC6-8A81-0A892417C7E2}" type="sibTrans" cxnId="{6457C5F7-E2ED-44D1-A88C-A85C7A360441}">
      <dgm:prSet/>
      <dgm:spPr/>
      <dgm:t>
        <a:bodyPr/>
        <a:lstStyle/>
        <a:p>
          <a:endParaRPr lang="es-ES" sz="1200"/>
        </a:p>
      </dgm:t>
    </dgm:pt>
    <dgm:pt modelId="{D50928EE-955C-437B-AE98-814A05777FC0}">
      <dgm:prSet phldrT="[Texto]" custT="1"/>
      <dgm:spPr/>
      <dgm:t>
        <a:bodyPr/>
        <a:lstStyle/>
        <a:p>
          <a:r>
            <a:rPr lang="es-ES" sz="1200"/>
            <a:t>Reacciones consientes o psicologicas (falso verdadero) Anticipacion a la hipotesis, Recabacion de datos inadecuada, barrera sociocultural.</a:t>
          </a:r>
        </a:p>
      </dgm:t>
    </dgm:pt>
    <dgm:pt modelId="{D19C3109-A6E9-4236-8883-2CAFF31E4841}" type="parTrans" cxnId="{562DB1EC-0A82-4A8D-8EAA-710987E1F0A3}">
      <dgm:prSet/>
      <dgm:spPr/>
      <dgm:t>
        <a:bodyPr/>
        <a:lstStyle/>
        <a:p>
          <a:endParaRPr lang="es-ES" sz="1200"/>
        </a:p>
      </dgm:t>
    </dgm:pt>
    <dgm:pt modelId="{99EC9675-359A-48C6-B861-2B6E0BB4481C}" type="sibTrans" cxnId="{562DB1EC-0A82-4A8D-8EAA-710987E1F0A3}">
      <dgm:prSet/>
      <dgm:spPr/>
      <dgm:t>
        <a:bodyPr/>
        <a:lstStyle/>
        <a:p>
          <a:endParaRPr lang="es-ES" sz="1200"/>
        </a:p>
      </dgm:t>
    </dgm:pt>
    <dgm:pt modelId="{D31492FE-72D5-4988-B1A1-27AB9255155C}" type="pres">
      <dgm:prSet presAssocID="{55480FB3-4D35-4339-B508-DCDB058CB53C}" presName="rootnode" presStyleCnt="0">
        <dgm:presLayoutVars>
          <dgm:chMax/>
          <dgm:chPref/>
          <dgm:dir/>
          <dgm:animLvl val="lvl"/>
        </dgm:presLayoutVars>
      </dgm:prSet>
      <dgm:spPr/>
    </dgm:pt>
    <dgm:pt modelId="{14E0ED87-8691-4B20-93E3-75CC7C82C5DD}" type="pres">
      <dgm:prSet presAssocID="{2920D11F-C4C7-4A6A-BF58-D51D032E535B}" presName="composite" presStyleCnt="0"/>
      <dgm:spPr/>
    </dgm:pt>
    <dgm:pt modelId="{6AF2FB43-877C-4138-BB32-51C963F5B91E}" type="pres">
      <dgm:prSet presAssocID="{2920D11F-C4C7-4A6A-BF58-D51D032E535B}" presName="bentUpArrow1" presStyleLbl="alignImgPlace1" presStyleIdx="0" presStyleCnt="2"/>
      <dgm:spPr/>
    </dgm:pt>
    <dgm:pt modelId="{6B823E61-1A05-4317-91AF-472D7BA17DF4}" type="pres">
      <dgm:prSet presAssocID="{2920D11F-C4C7-4A6A-BF58-D51D032E535B}" presName="ParentText" presStyleLbl="node1" presStyleIdx="0" presStyleCnt="3" custLinFactX="100000" custLinFactNeighborX="195844" custLinFactNeighborY="-313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4417C82-57EF-4A6D-A5E3-F6D3BAB7B00D}" type="pres">
      <dgm:prSet presAssocID="{2920D11F-C4C7-4A6A-BF58-D51D032E535B}" presName="ChildText" presStyleLbl="revTx" presStyleIdx="0" presStyleCnt="3" custScaleX="42819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383BD7A-346E-4782-A53D-CBAA3958FD11}" type="pres">
      <dgm:prSet presAssocID="{50D508AC-D0D3-4E86-AD11-093734109C93}" presName="sibTrans" presStyleCnt="0"/>
      <dgm:spPr/>
    </dgm:pt>
    <dgm:pt modelId="{E2F6B4B1-D1F2-412F-9433-2C602057FDD8}" type="pres">
      <dgm:prSet presAssocID="{657F5E53-08FF-4050-A6F2-19BC58DA4475}" presName="composite" presStyleCnt="0"/>
      <dgm:spPr/>
    </dgm:pt>
    <dgm:pt modelId="{2087986B-D3B2-4784-829C-C1D564DDCABC}" type="pres">
      <dgm:prSet presAssocID="{657F5E53-08FF-4050-A6F2-19BC58DA4475}" presName="bentUpArrow1" presStyleLbl="alignImgPlace1" presStyleIdx="1" presStyleCnt="2"/>
      <dgm:spPr/>
    </dgm:pt>
    <dgm:pt modelId="{5B58F028-F074-4E8F-A3F0-5031B56C2731}" type="pres">
      <dgm:prSet presAssocID="{657F5E53-08FF-4050-A6F2-19BC58DA4475}" presName="ParentText" presStyleLbl="node1" presStyleIdx="1" presStyleCnt="3" custScaleX="64954" custLinFactNeighborX="-49951" custLinFactNeighborY="-594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23CF382-DA86-4671-B985-244CC3FC5B5A}" type="pres">
      <dgm:prSet presAssocID="{657F5E53-08FF-4050-A6F2-19BC58DA4475}" presName="ChildText" presStyleLbl="revTx" presStyleIdx="1" presStyleCnt="3" custScaleX="378692" custScaleY="16339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9F9C5E3-9D07-4B68-B206-CAF1F0FB6529}" type="pres">
      <dgm:prSet presAssocID="{2A327099-5856-4208-8F4B-EFAAA7BECCE4}" presName="sibTrans" presStyleCnt="0"/>
      <dgm:spPr/>
    </dgm:pt>
    <dgm:pt modelId="{D9B98F50-C260-41B4-9A66-6BAA8AD5CCB1}" type="pres">
      <dgm:prSet presAssocID="{B62B962D-73B3-4780-B5DF-CD83C4316CB9}" presName="composite" presStyleCnt="0"/>
      <dgm:spPr/>
    </dgm:pt>
    <dgm:pt modelId="{4FF78EC5-40EE-45B0-9E19-E6A8D625D10C}" type="pres">
      <dgm:prSet presAssocID="{B62B962D-73B3-4780-B5DF-CD83C4316CB9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</dgm:pt>
    <dgm:pt modelId="{C3E2AE69-5774-4082-BA82-EC084646598C}" type="pres">
      <dgm:prSet presAssocID="{B62B962D-73B3-4780-B5DF-CD83C4316CB9}" presName="FinalChildText" presStyleLbl="revTx" presStyleIdx="2" presStyleCnt="3" custScaleX="509236" custScaleY="13223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616435E-B646-42BE-A7DE-3BAEC7D1B553}" type="presOf" srcId="{2920D11F-C4C7-4A6A-BF58-D51D032E535B}" destId="{6B823E61-1A05-4317-91AF-472D7BA17DF4}" srcOrd="0" destOrd="0" presId="urn:microsoft.com/office/officeart/2005/8/layout/StepDownProcess"/>
    <dgm:cxn modelId="{56BFA4FD-CD92-4D70-8598-B4B11D400716}" srcId="{55480FB3-4D35-4339-B508-DCDB058CB53C}" destId="{657F5E53-08FF-4050-A6F2-19BC58DA4475}" srcOrd="1" destOrd="0" parTransId="{152D5C9D-7089-4467-BD20-E3AEB37309BC}" sibTransId="{2A327099-5856-4208-8F4B-EFAAA7BECCE4}"/>
    <dgm:cxn modelId="{6457C5F7-E2ED-44D1-A88C-A85C7A360441}" srcId="{55480FB3-4D35-4339-B508-DCDB058CB53C}" destId="{B62B962D-73B3-4780-B5DF-CD83C4316CB9}" srcOrd="2" destOrd="0" parTransId="{D8D5F08D-47D3-4F37-8915-967A887C4764}" sibTransId="{80D18991-BAB2-4EC6-8A81-0A892417C7E2}"/>
    <dgm:cxn modelId="{B0D8D575-2569-4D99-921E-A626ED6B8F15}" srcId="{2920D11F-C4C7-4A6A-BF58-D51D032E535B}" destId="{D13E952F-D8F2-4612-8CDA-94562B08AB74}" srcOrd="0" destOrd="0" parTransId="{C09D0D2F-E42E-465A-8B9C-F802EE491E5F}" sibTransId="{EF725461-8B85-4CD8-9185-141C47491719}"/>
    <dgm:cxn modelId="{5163EB82-1847-4B21-8D0A-2F1DD715CA2F}" type="presOf" srcId="{DF2A62C0-B748-43FF-98CF-3A4084747163}" destId="{123CF382-DA86-4671-B985-244CC3FC5B5A}" srcOrd="0" destOrd="0" presId="urn:microsoft.com/office/officeart/2005/8/layout/StepDownProcess"/>
    <dgm:cxn modelId="{1E7B75A4-565C-4917-8177-16185835BF43}" type="presOf" srcId="{B62B962D-73B3-4780-B5DF-CD83C4316CB9}" destId="{4FF78EC5-40EE-45B0-9E19-E6A8D625D10C}" srcOrd="0" destOrd="0" presId="urn:microsoft.com/office/officeart/2005/8/layout/StepDownProcess"/>
    <dgm:cxn modelId="{A58D0631-5D9F-4D16-A2F1-370C09F2331A}" type="presOf" srcId="{657F5E53-08FF-4050-A6F2-19BC58DA4475}" destId="{5B58F028-F074-4E8F-A3F0-5031B56C2731}" srcOrd="0" destOrd="0" presId="urn:microsoft.com/office/officeart/2005/8/layout/StepDownProcess"/>
    <dgm:cxn modelId="{9E62DE7D-489E-4B62-923C-3EC57CBC5932}" srcId="{657F5E53-08FF-4050-A6F2-19BC58DA4475}" destId="{DF2A62C0-B748-43FF-98CF-3A4084747163}" srcOrd="0" destOrd="0" parTransId="{00C8CE39-9950-4CD7-9A0B-38D0A6DD949A}" sibTransId="{F003C6F1-CFC1-4F32-8DAF-01B0A5BDBECB}"/>
    <dgm:cxn modelId="{562DB1EC-0A82-4A8D-8EAA-710987E1F0A3}" srcId="{B62B962D-73B3-4780-B5DF-CD83C4316CB9}" destId="{D50928EE-955C-437B-AE98-814A05777FC0}" srcOrd="0" destOrd="0" parTransId="{D19C3109-A6E9-4236-8883-2CAFF31E4841}" sibTransId="{99EC9675-359A-48C6-B861-2B6E0BB4481C}"/>
    <dgm:cxn modelId="{D17789A5-C37F-4FA4-AC08-D0E3AF8BD65D}" type="presOf" srcId="{D50928EE-955C-437B-AE98-814A05777FC0}" destId="{C3E2AE69-5774-4082-BA82-EC084646598C}" srcOrd="0" destOrd="0" presId="urn:microsoft.com/office/officeart/2005/8/layout/StepDownProcess"/>
    <dgm:cxn modelId="{4ED1B5BA-02CE-4A5C-B044-1D0269B4C1C3}" type="presOf" srcId="{D13E952F-D8F2-4612-8CDA-94562B08AB74}" destId="{C4417C82-57EF-4A6D-A5E3-F6D3BAB7B00D}" srcOrd="0" destOrd="0" presId="urn:microsoft.com/office/officeart/2005/8/layout/StepDownProcess"/>
    <dgm:cxn modelId="{6DF3FA06-5953-4EC7-9123-F418303C29F7}" type="presOf" srcId="{55480FB3-4D35-4339-B508-DCDB058CB53C}" destId="{D31492FE-72D5-4988-B1A1-27AB9255155C}" srcOrd="0" destOrd="0" presId="urn:microsoft.com/office/officeart/2005/8/layout/StepDownProcess"/>
    <dgm:cxn modelId="{BF8DCA73-ADA2-4512-B676-FE879A5334FB}" srcId="{55480FB3-4D35-4339-B508-DCDB058CB53C}" destId="{2920D11F-C4C7-4A6A-BF58-D51D032E535B}" srcOrd="0" destOrd="0" parTransId="{C16DBB06-824C-4982-89FA-5B9BC45584A6}" sibTransId="{50D508AC-D0D3-4E86-AD11-093734109C93}"/>
    <dgm:cxn modelId="{82E98C37-755A-4FCD-B23F-72C6F5BADDCE}" type="presParOf" srcId="{D31492FE-72D5-4988-B1A1-27AB9255155C}" destId="{14E0ED87-8691-4B20-93E3-75CC7C82C5DD}" srcOrd="0" destOrd="0" presId="urn:microsoft.com/office/officeart/2005/8/layout/StepDownProcess"/>
    <dgm:cxn modelId="{81136C11-5361-45AD-A753-98DB5C30E091}" type="presParOf" srcId="{14E0ED87-8691-4B20-93E3-75CC7C82C5DD}" destId="{6AF2FB43-877C-4138-BB32-51C963F5B91E}" srcOrd="0" destOrd="0" presId="urn:microsoft.com/office/officeart/2005/8/layout/StepDownProcess"/>
    <dgm:cxn modelId="{43605067-0477-4199-8E23-A3D46A5F7C7F}" type="presParOf" srcId="{14E0ED87-8691-4B20-93E3-75CC7C82C5DD}" destId="{6B823E61-1A05-4317-91AF-472D7BA17DF4}" srcOrd="1" destOrd="0" presId="urn:microsoft.com/office/officeart/2005/8/layout/StepDownProcess"/>
    <dgm:cxn modelId="{5C316D0A-5A50-4445-9217-C5356B00F560}" type="presParOf" srcId="{14E0ED87-8691-4B20-93E3-75CC7C82C5DD}" destId="{C4417C82-57EF-4A6D-A5E3-F6D3BAB7B00D}" srcOrd="2" destOrd="0" presId="urn:microsoft.com/office/officeart/2005/8/layout/StepDownProcess"/>
    <dgm:cxn modelId="{F9808ED8-70BD-4895-AA37-153417CA73A0}" type="presParOf" srcId="{D31492FE-72D5-4988-B1A1-27AB9255155C}" destId="{E383BD7A-346E-4782-A53D-CBAA3958FD11}" srcOrd="1" destOrd="0" presId="urn:microsoft.com/office/officeart/2005/8/layout/StepDownProcess"/>
    <dgm:cxn modelId="{7334E3C5-5E1C-416C-B0ED-20C306C92A0D}" type="presParOf" srcId="{D31492FE-72D5-4988-B1A1-27AB9255155C}" destId="{E2F6B4B1-D1F2-412F-9433-2C602057FDD8}" srcOrd="2" destOrd="0" presId="urn:microsoft.com/office/officeart/2005/8/layout/StepDownProcess"/>
    <dgm:cxn modelId="{8138B9FA-FCC7-4C6D-B981-358D031A6AE6}" type="presParOf" srcId="{E2F6B4B1-D1F2-412F-9433-2C602057FDD8}" destId="{2087986B-D3B2-4784-829C-C1D564DDCABC}" srcOrd="0" destOrd="0" presId="urn:microsoft.com/office/officeart/2005/8/layout/StepDownProcess"/>
    <dgm:cxn modelId="{C3B2C348-B44C-45DD-B48E-DE1BE67A4084}" type="presParOf" srcId="{E2F6B4B1-D1F2-412F-9433-2C602057FDD8}" destId="{5B58F028-F074-4E8F-A3F0-5031B56C2731}" srcOrd="1" destOrd="0" presId="urn:microsoft.com/office/officeart/2005/8/layout/StepDownProcess"/>
    <dgm:cxn modelId="{3B69A13E-2983-43A0-9251-25D2B9C8BD77}" type="presParOf" srcId="{E2F6B4B1-D1F2-412F-9433-2C602057FDD8}" destId="{123CF382-DA86-4671-B985-244CC3FC5B5A}" srcOrd="2" destOrd="0" presId="urn:microsoft.com/office/officeart/2005/8/layout/StepDownProcess"/>
    <dgm:cxn modelId="{6C8483EB-14A5-40A1-B029-BA3995F622B0}" type="presParOf" srcId="{D31492FE-72D5-4988-B1A1-27AB9255155C}" destId="{59F9C5E3-9D07-4B68-B206-CAF1F0FB6529}" srcOrd="3" destOrd="0" presId="urn:microsoft.com/office/officeart/2005/8/layout/StepDownProcess"/>
    <dgm:cxn modelId="{30283A77-C391-4209-A996-703B0E2BB2CF}" type="presParOf" srcId="{D31492FE-72D5-4988-B1A1-27AB9255155C}" destId="{D9B98F50-C260-41B4-9A66-6BAA8AD5CCB1}" srcOrd="4" destOrd="0" presId="urn:microsoft.com/office/officeart/2005/8/layout/StepDownProcess"/>
    <dgm:cxn modelId="{114A3DEB-0998-4BE7-9B81-7F406BA68CD0}" type="presParOf" srcId="{D9B98F50-C260-41B4-9A66-6BAA8AD5CCB1}" destId="{4FF78EC5-40EE-45B0-9E19-E6A8D625D10C}" srcOrd="0" destOrd="0" presId="urn:microsoft.com/office/officeart/2005/8/layout/StepDownProcess"/>
    <dgm:cxn modelId="{2DDA19D8-48AE-4B6C-88FE-B3BA3E4B5A71}" type="presParOf" srcId="{D9B98F50-C260-41B4-9A66-6BAA8AD5CCB1}" destId="{C3E2AE69-5774-4082-BA82-EC084646598C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F2FB43-877C-4138-BB32-51C963F5B91E}">
      <dsp:nvSpPr>
        <dsp:cNvPr id="0" name=""/>
        <dsp:cNvSpPr/>
      </dsp:nvSpPr>
      <dsp:spPr>
        <a:xfrm rot="5400000">
          <a:off x="285735" y="1125317"/>
          <a:ext cx="478718" cy="54500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823E61-1A05-4317-91AF-472D7BA17DF4}">
      <dsp:nvSpPr>
        <dsp:cNvPr id="0" name=""/>
        <dsp:cNvSpPr/>
      </dsp:nvSpPr>
      <dsp:spPr>
        <a:xfrm>
          <a:off x="2543053" y="576940"/>
          <a:ext cx="805880" cy="564090"/>
        </a:xfrm>
        <a:prstGeom prst="roundRect">
          <a:avLst>
            <a:gd name="adj" fmla="val 166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400" kern="1200"/>
            <a:t>A</a:t>
          </a:r>
        </a:p>
      </dsp:txBody>
      <dsp:txXfrm>
        <a:off x="2570595" y="604482"/>
        <a:ext cx="750796" cy="509006"/>
      </dsp:txXfrm>
    </dsp:sp>
    <dsp:sp modelId="{C4417C82-57EF-4A6D-A5E3-F6D3BAB7B00D}">
      <dsp:nvSpPr>
        <dsp:cNvPr id="0" name=""/>
        <dsp:cNvSpPr/>
      </dsp:nvSpPr>
      <dsp:spPr>
        <a:xfrm>
          <a:off x="2989" y="648446"/>
          <a:ext cx="2509710" cy="4559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Redaccion no clara. Palabras no bien definidad o poco claras. Preguntas invasoras, Preguntas no muy claras, Negaciòn en enunciado.</a:t>
          </a:r>
        </a:p>
      </dsp:txBody>
      <dsp:txXfrm>
        <a:off x="2989" y="648446"/>
        <a:ext cx="2509710" cy="455922"/>
      </dsp:txXfrm>
    </dsp:sp>
    <dsp:sp modelId="{2087986B-D3B2-4784-829C-C1D564DDCABC}">
      <dsp:nvSpPr>
        <dsp:cNvPr id="0" name=""/>
        <dsp:cNvSpPr/>
      </dsp:nvSpPr>
      <dsp:spPr>
        <a:xfrm rot="5400000">
          <a:off x="1345337" y="1849689"/>
          <a:ext cx="478718" cy="54500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-10774845"/>
            <a:satOff val="46375"/>
            <a:lumOff val="125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58F028-F074-4E8F-A3F0-5031B56C2731}">
      <dsp:nvSpPr>
        <dsp:cNvPr id="0" name=""/>
        <dsp:cNvSpPr/>
      </dsp:nvSpPr>
      <dsp:spPr>
        <a:xfrm>
          <a:off x="957175" y="1285473"/>
          <a:ext cx="523451" cy="564090"/>
        </a:xfrm>
        <a:prstGeom prst="roundRect">
          <a:avLst>
            <a:gd name="adj" fmla="val 1667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800" kern="1200"/>
            <a:t>B</a:t>
          </a:r>
        </a:p>
      </dsp:txBody>
      <dsp:txXfrm>
        <a:off x="982732" y="1311030"/>
        <a:ext cx="472337" cy="512976"/>
      </dsp:txXfrm>
    </dsp:sp>
    <dsp:sp modelId="{123CF382-DA86-4671-B985-244CC3FC5B5A}">
      <dsp:nvSpPr>
        <dsp:cNvPr id="0" name=""/>
        <dsp:cNvSpPr/>
      </dsp:nvSpPr>
      <dsp:spPr>
        <a:xfrm>
          <a:off x="1207650" y="1228307"/>
          <a:ext cx="2219592" cy="7449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Diagramaciòn demasiado larga, Cuestionario demasiado largo , interpretacion de respuestas abiertas, estructura del cuestionario</a:t>
          </a:r>
        </a:p>
      </dsp:txBody>
      <dsp:txXfrm>
        <a:off x="1207650" y="1228307"/>
        <a:ext cx="2219592" cy="744945"/>
      </dsp:txXfrm>
    </dsp:sp>
    <dsp:sp modelId="{4FF78EC5-40EE-45B0-9E19-E6A8D625D10C}">
      <dsp:nvSpPr>
        <dsp:cNvPr id="0" name=""/>
        <dsp:cNvSpPr/>
      </dsp:nvSpPr>
      <dsp:spPr>
        <a:xfrm>
          <a:off x="2805740" y="1972373"/>
          <a:ext cx="805880" cy="564090"/>
        </a:xfrm>
        <a:prstGeom prst="roundRect">
          <a:avLst>
            <a:gd name="adj" fmla="val 1667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</a:t>
          </a:r>
        </a:p>
      </dsp:txBody>
      <dsp:txXfrm>
        <a:off x="2833282" y="1999915"/>
        <a:ext cx="750796" cy="509006"/>
      </dsp:txXfrm>
    </dsp:sp>
    <dsp:sp modelId="{C3E2AE69-5774-4082-BA82-EC084646598C}">
      <dsp:nvSpPr>
        <dsp:cNvPr id="0" name=""/>
        <dsp:cNvSpPr/>
      </dsp:nvSpPr>
      <dsp:spPr>
        <a:xfrm>
          <a:off x="2412312" y="1952679"/>
          <a:ext cx="2984738" cy="6029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Reacciones consientes o psicologicas (falso verdadero) Anticipacion a la hipotesis, Recabacion de datos inadecuada, barrera sociocultural.</a:t>
          </a:r>
        </a:p>
      </dsp:txBody>
      <dsp:txXfrm>
        <a:off x="2412312" y="1952679"/>
        <a:ext cx="2984738" cy="602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2014-02-13T04:56:00Z</dcterms:created>
  <dcterms:modified xsi:type="dcterms:W3CDTF">2014-02-13T06:02:00Z</dcterms:modified>
</cp:coreProperties>
</file>