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5F" w:rsidRPr="000A3920" w:rsidRDefault="00B61F5F" w:rsidP="00F66691">
      <w:pPr>
        <w:tabs>
          <w:tab w:val="left" w:pos="5245"/>
        </w:tabs>
        <w:rPr>
          <w:rFonts w:ascii="Arial" w:hAnsi="Arial" w:cs="Arial"/>
          <w:b/>
          <w:bCs/>
          <w:sz w:val="24"/>
          <w:szCs w:val="24"/>
        </w:rPr>
      </w:pPr>
      <w:r w:rsidRPr="000A3920">
        <w:rPr>
          <w:rFonts w:ascii="Arial" w:hAnsi="Arial" w:cs="Arial"/>
          <w:b/>
          <w:sz w:val="24"/>
          <w:szCs w:val="24"/>
        </w:rPr>
        <w:t>H</w:t>
      </w:r>
      <w:r w:rsidR="00B837B1" w:rsidRPr="000A3920">
        <w:rPr>
          <w:rFonts w:ascii="Arial" w:hAnsi="Arial" w:cs="Arial"/>
          <w:b/>
          <w:sz w:val="24"/>
          <w:szCs w:val="24"/>
        </w:rPr>
        <w:t>istoria de la medicina basada en evidencias</w:t>
      </w:r>
      <w:bookmarkStart w:id="0" w:name="_GoBack"/>
      <w:bookmarkEnd w:id="0"/>
    </w:p>
    <w:p w:rsidR="00C40817" w:rsidRPr="000A3920" w:rsidRDefault="00C40817" w:rsidP="00B61F5F">
      <w:pPr>
        <w:jc w:val="center"/>
        <w:rPr>
          <w:rFonts w:ascii="Arial" w:hAnsi="Arial" w:cs="Arial"/>
          <w:b/>
          <w:sz w:val="24"/>
          <w:szCs w:val="24"/>
        </w:rPr>
      </w:pPr>
    </w:p>
    <w:p w:rsidR="003A0031" w:rsidRPr="000A3920" w:rsidRDefault="003A0031" w:rsidP="00B61F5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3920">
        <w:rPr>
          <w:rFonts w:ascii="Arial" w:hAnsi="Arial" w:cs="Arial"/>
          <w:color w:val="000000" w:themeColor="text1"/>
          <w:sz w:val="24"/>
          <w:szCs w:val="24"/>
        </w:rPr>
        <w:t xml:space="preserve">Poco es lo que se conoce de sus orígenes, sus entusiastas promotores fueron calificados como escépticos postrevolucionarios de París de mediados del siglo XIX como </w:t>
      </w:r>
      <w:proofErr w:type="spellStart"/>
      <w:r w:rsidRPr="000A3920">
        <w:rPr>
          <w:rFonts w:ascii="Arial" w:hAnsi="Arial" w:cs="Arial"/>
          <w:color w:val="000000" w:themeColor="text1"/>
          <w:sz w:val="24"/>
          <w:szCs w:val="24"/>
        </w:rPr>
        <w:t>Bichat</w:t>
      </w:r>
      <w:proofErr w:type="spellEnd"/>
      <w:r w:rsidRPr="000A3920">
        <w:rPr>
          <w:rFonts w:ascii="Arial" w:hAnsi="Arial" w:cs="Arial"/>
          <w:color w:val="000000" w:themeColor="text1"/>
          <w:sz w:val="24"/>
          <w:szCs w:val="24"/>
        </w:rPr>
        <w:t xml:space="preserve">, Louis y </w:t>
      </w:r>
      <w:proofErr w:type="spellStart"/>
      <w:r w:rsidRPr="000A3920">
        <w:rPr>
          <w:rFonts w:ascii="Arial" w:hAnsi="Arial" w:cs="Arial"/>
          <w:color w:val="000000" w:themeColor="text1"/>
          <w:sz w:val="24"/>
          <w:szCs w:val="24"/>
        </w:rPr>
        <w:t>Magendie</w:t>
      </w:r>
      <w:proofErr w:type="spellEnd"/>
      <w:r w:rsidRPr="000A392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A0031" w:rsidRPr="000A3920" w:rsidRDefault="003A0031" w:rsidP="00B61F5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3920">
        <w:rPr>
          <w:rFonts w:ascii="Arial" w:hAnsi="Arial" w:cs="Arial"/>
          <w:color w:val="000000" w:themeColor="text1"/>
          <w:sz w:val="24"/>
          <w:szCs w:val="24"/>
        </w:rPr>
        <w:t>Respecto de la historia más reciente</w:t>
      </w:r>
      <w:r w:rsidR="00D76E3C" w:rsidRPr="000A3920">
        <w:rPr>
          <w:rFonts w:ascii="Arial" w:hAnsi="Arial" w:cs="Arial"/>
          <w:color w:val="000000" w:themeColor="text1"/>
          <w:sz w:val="24"/>
          <w:szCs w:val="24"/>
        </w:rPr>
        <w:t>,</w:t>
      </w:r>
      <w:r w:rsidRPr="000A39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6E3C" w:rsidRPr="000A3920">
        <w:rPr>
          <w:rFonts w:ascii="Arial" w:hAnsi="Arial" w:cs="Arial"/>
          <w:color w:val="000000" w:themeColor="text1"/>
          <w:sz w:val="24"/>
          <w:szCs w:val="24"/>
        </w:rPr>
        <w:t>a</w:t>
      </w:r>
      <w:r w:rsidR="00C54D12" w:rsidRPr="000A3920">
        <w:rPr>
          <w:rFonts w:ascii="Arial" w:hAnsi="Arial" w:cs="Arial"/>
          <w:color w:val="000000" w:themeColor="text1"/>
          <w:sz w:val="24"/>
          <w:szCs w:val="24"/>
        </w:rPr>
        <w:t xml:space="preserve"> partir de la década de los 60’s</w:t>
      </w:r>
      <w:r w:rsidR="00D76E3C" w:rsidRPr="000A3920">
        <w:rPr>
          <w:rFonts w:ascii="Arial" w:hAnsi="Arial" w:cs="Arial"/>
          <w:color w:val="000000" w:themeColor="text1"/>
          <w:sz w:val="24"/>
          <w:szCs w:val="24"/>
        </w:rPr>
        <w:t xml:space="preserve">, en </w:t>
      </w:r>
      <w:r w:rsidRPr="000A3920">
        <w:rPr>
          <w:rFonts w:ascii="Arial" w:hAnsi="Arial" w:cs="Arial"/>
          <w:color w:val="000000" w:themeColor="text1"/>
          <w:sz w:val="24"/>
          <w:szCs w:val="24"/>
        </w:rPr>
        <w:t>la Escuela de Medicina de la Univer</w:t>
      </w:r>
      <w:r w:rsidR="00D76E3C" w:rsidRPr="000A3920">
        <w:rPr>
          <w:rFonts w:ascii="Arial" w:hAnsi="Arial" w:cs="Arial"/>
          <w:color w:val="000000" w:themeColor="text1"/>
          <w:sz w:val="24"/>
          <w:szCs w:val="24"/>
        </w:rPr>
        <w:t xml:space="preserve">sidad </w:t>
      </w:r>
      <w:proofErr w:type="spellStart"/>
      <w:r w:rsidR="00D76E3C" w:rsidRPr="000A3920">
        <w:rPr>
          <w:rFonts w:ascii="Arial" w:hAnsi="Arial" w:cs="Arial"/>
          <w:color w:val="000000" w:themeColor="text1"/>
          <w:sz w:val="24"/>
          <w:szCs w:val="24"/>
        </w:rPr>
        <w:t>McMaster</w:t>
      </w:r>
      <w:proofErr w:type="spellEnd"/>
      <w:r w:rsidR="00D76E3C" w:rsidRPr="000A3920">
        <w:rPr>
          <w:rFonts w:ascii="Arial" w:hAnsi="Arial" w:cs="Arial"/>
          <w:color w:val="000000" w:themeColor="text1"/>
          <w:sz w:val="24"/>
          <w:szCs w:val="24"/>
        </w:rPr>
        <w:t xml:space="preserve"> en Hamilton</w:t>
      </w:r>
      <w:r w:rsidRPr="000A39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6E3C" w:rsidRPr="000A3920">
        <w:rPr>
          <w:rFonts w:ascii="Arial" w:hAnsi="Arial" w:cs="Arial"/>
          <w:color w:val="000000" w:themeColor="text1"/>
          <w:sz w:val="24"/>
          <w:szCs w:val="24"/>
        </w:rPr>
        <w:t>(Ontario, Canadá), s</w:t>
      </w:r>
      <w:r w:rsidRPr="000A3920">
        <w:rPr>
          <w:rFonts w:ascii="Arial" w:hAnsi="Arial" w:cs="Arial"/>
          <w:color w:val="000000" w:themeColor="text1"/>
          <w:sz w:val="24"/>
          <w:szCs w:val="24"/>
        </w:rPr>
        <w:t xml:space="preserve">urge </w:t>
      </w:r>
      <w:r w:rsidR="00D76E3C" w:rsidRPr="000A3920">
        <w:rPr>
          <w:rFonts w:ascii="Arial" w:hAnsi="Arial" w:cs="Arial"/>
          <w:color w:val="000000" w:themeColor="text1"/>
          <w:sz w:val="24"/>
          <w:szCs w:val="24"/>
        </w:rPr>
        <w:t>una</w:t>
      </w:r>
      <w:r w:rsidRPr="000A3920">
        <w:rPr>
          <w:rFonts w:ascii="Arial" w:hAnsi="Arial" w:cs="Arial"/>
          <w:color w:val="000000" w:themeColor="text1"/>
          <w:sz w:val="24"/>
          <w:szCs w:val="24"/>
        </w:rPr>
        <w:t xml:space="preserve"> novedosa propuesta educativa </w:t>
      </w:r>
      <w:r w:rsidR="00D76E3C" w:rsidRPr="000A3920">
        <w:rPr>
          <w:rFonts w:ascii="Arial" w:hAnsi="Arial" w:cs="Arial"/>
          <w:color w:val="000000" w:themeColor="text1"/>
          <w:sz w:val="24"/>
          <w:szCs w:val="24"/>
        </w:rPr>
        <w:t xml:space="preserve">que es, </w:t>
      </w:r>
      <w:r w:rsidRPr="000A3920">
        <w:rPr>
          <w:rFonts w:ascii="Arial" w:hAnsi="Arial" w:cs="Arial"/>
          <w:color w:val="000000" w:themeColor="text1"/>
          <w:sz w:val="24"/>
          <w:szCs w:val="24"/>
        </w:rPr>
        <w:t>su orientación comunitaria centrada en las personas, interdisciplinaria y con aprendizaje basado en problemas.</w:t>
      </w:r>
    </w:p>
    <w:p w:rsidR="003A0031" w:rsidRPr="000A3920" w:rsidRDefault="00C54D12" w:rsidP="00B61F5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3920">
        <w:rPr>
          <w:rFonts w:ascii="Arial" w:hAnsi="Arial" w:cs="Arial"/>
          <w:color w:val="000000" w:themeColor="text1"/>
          <w:sz w:val="24"/>
          <w:szCs w:val="24"/>
        </w:rPr>
        <w:t xml:space="preserve">David </w:t>
      </w:r>
      <w:proofErr w:type="spellStart"/>
      <w:r w:rsidRPr="000A3920">
        <w:rPr>
          <w:rFonts w:ascii="Arial" w:hAnsi="Arial" w:cs="Arial"/>
          <w:color w:val="000000" w:themeColor="text1"/>
          <w:sz w:val="24"/>
          <w:szCs w:val="24"/>
        </w:rPr>
        <w:t>Sackett</w:t>
      </w:r>
      <w:proofErr w:type="spellEnd"/>
      <w:r w:rsidRPr="000A3920">
        <w:rPr>
          <w:rFonts w:ascii="Arial" w:hAnsi="Arial" w:cs="Arial"/>
          <w:color w:val="000000" w:themeColor="text1"/>
          <w:sz w:val="24"/>
          <w:szCs w:val="24"/>
        </w:rPr>
        <w:t>, es uno de los más prestigiosos investigadores de este grupo,</w:t>
      </w:r>
      <w:r w:rsidR="003A0031" w:rsidRPr="000A39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A3920">
        <w:rPr>
          <w:rFonts w:ascii="Arial" w:hAnsi="Arial" w:cs="Arial"/>
          <w:color w:val="000000" w:themeColor="text1"/>
          <w:sz w:val="24"/>
          <w:szCs w:val="24"/>
        </w:rPr>
        <w:t>cuando e</w:t>
      </w:r>
      <w:r w:rsidR="003A0031" w:rsidRPr="000A3920">
        <w:rPr>
          <w:rFonts w:ascii="Arial" w:hAnsi="Arial" w:cs="Arial"/>
          <w:color w:val="000000" w:themeColor="text1"/>
          <w:sz w:val="24"/>
          <w:szCs w:val="24"/>
        </w:rPr>
        <w:t>ste médico estadounidense</w:t>
      </w:r>
      <w:r w:rsidRPr="000A39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031" w:rsidRPr="000A3920">
        <w:rPr>
          <w:rFonts w:ascii="Arial" w:hAnsi="Arial" w:cs="Arial"/>
          <w:color w:val="000000" w:themeColor="text1"/>
          <w:sz w:val="24"/>
          <w:szCs w:val="24"/>
        </w:rPr>
        <w:t xml:space="preserve">comenzó su carrera como investigador clínico y básico en nefrología detectó la importancia de la epidemiología y las estadísticas. Posteriormente fue convocado por John Evans en 1967 a </w:t>
      </w:r>
      <w:proofErr w:type="spellStart"/>
      <w:r w:rsidR="003A0031" w:rsidRPr="000A3920">
        <w:rPr>
          <w:rFonts w:ascii="Arial" w:hAnsi="Arial" w:cs="Arial"/>
          <w:color w:val="000000" w:themeColor="text1"/>
          <w:sz w:val="24"/>
          <w:szCs w:val="24"/>
        </w:rPr>
        <w:t>McMaster</w:t>
      </w:r>
      <w:proofErr w:type="spellEnd"/>
      <w:r w:rsidR="003A0031" w:rsidRPr="000A3920">
        <w:rPr>
          <w:rFonts w:ascii="Arial" w:hAnsi="Arial" w:cs="Arial"/>
          <w:color w:val="000000" w:themeColor="text1"/>
          <w:sz w:val="24"/>
          <w:szCs w:val="24"/>
        </w:rPr>
        <w:t xml:space="preserve"> para comenzar a desarrollar el Departamento de Epidemiología y Bioestadística. Entre las muchas iniciativas que ha promovido en la investigación médica canadiense se incluye la </w:t>
      </w:r>
      <w:r w:rsidRPr="000A3920">
        <w:rPr>
          <w:rFonts w:ascii="Arial" w:hAnsi="Arial" w:cs="Arial"/>
          <w:color w:val="000000" w:themeColor="text1"/>
          <w:sz w:val="24"/>
          <w:szCs w:val="24"/>
        </w:rPr>
        <w:t>“</w:t>
      </w:r>
      <w:proofErr w:type="spellStart"/>
      <w:r w:rsidR="003A0031" w:rsidRPr="000A3920">
        <w:rPr>
          <w:rFonts w:ascii="Arial" w:hAnsi="Arial" w:cs="Arial"/>
          <w:color w:val="000000" w:themeColor="text1"/>
          <w:sz w:val="24"/>
          <w:szCs w:val="24"/>
        </w:rPr>
        <w:t>Task</w:t>
      </w:r>
      <w:proofErr w:type="spellEnd"/>
      <w:r w:rsidR="003A0031" w:rsidRPr="000A39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A0031" w:rsidRPr="000A3920">
        <w:rPr>
          <w:rFonts w:ascii="Arial" w:hAnsi="Arial" w:cs="Arial"/>
          <w:color w:val="000000" w:themeColor="text1"/>
          <w:sz w:val="24"/>
          <w:szCs w:val="24"/>
        </w:rPr>
        <w:t>Force</w:t>
      </w:r>
      <w:proofErr w:type="spellEnd"/>
      <w:r w:rsidR="003A0031" w:rsidRPr="000A39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A0031" w:rsidRPr="000A3920">
        <w:rPr>
          <w:rFonts w:ascii="Arial" w:hAnsi="Arial" w:cs="Arial"/>
          <w:color w:val="000000" w:themeColor="text1"/>
          <w:sz w:val="24"/>
          <w:szCs w:val="24"/>
        </w:rPr>
        <w:t>on</w:t>
      </w:r>
      <w:proofErr w:type="spellEnd"/>
      <w:r w:rsidR="003A0031" w:rsidRPr="000A39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A0031" w:rsidRPr="000A3920">
        <w:rPr>
          <w:rFonts w:ascii="Arial" w:hAnsi="Arial" w:cs="Arial"/>
          <w:color w:val="000000" w:themeColor="text1"/>
          <w:sz w:val="24"/>
          <w:szCs w:val="24"/>
        </w:rPr>
        <w:t>Periodic</w:t>
      </w:r>
      <w:proofErr w:type="spellEnd"/>
      <w:r w:rsidR="003A0031" w:rsidRPr="000A39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A0031" w:rsidRPr="000A3920">
        <w:rPr>
          <w:rFonts w:ascii="Arial" w:hAnsi="Arial" w:cs="Arial"/>
          <w:color w:val="000000" w:themeColor="text1"/>
          <w:sz w:val="24"/>
          <w:szCs w:val="24"/>
        </w:rPr>
        <w:t>Health</w:t>
      </w:r>
      <w:proofErr w:type="spellEnd"/>
      <w:r w:rsidR="003A0031" w:rsidRPr="000A39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A0031" w:rsidRPr="000A3920">
        <w:rPr>
          <w:rFonts w:ascii="Arial" w:hAnsi="Arial" w:cs="Arial"/>
          <w:color w:val="000000" w:themeColor="text1"/>
          <w:sz w:val="24"/>
          <w:szCs w:val="24"/>
        </w:rPr>
        <w:t>Examinations</w:t>
      </w:r>
      <w:proofErr w:type="spellEnd"/>
      <w:r w:rsidRPr="000A3920">
        <w:rPr>
          <w:rFonts w:ascii="Arial" w:hAnsi="Arial" w:cs="Arial"/>
          <w:color w:val="000000" w:themeColor="text1"/>
          <w:sz w:val="24"/>
          <w:szCs w:val="24"/>
        </w:rPr>
        <w:t>”</w:t>
      </w:r>
      <w:r w:rsidR="003A0031" w:rsidRPr="000A3920">
        <w:rPr>
          <w:rFonts w:ascii="Arial" w:hAnsi="Arial" w:cs="Arial"/>
          <w:color w:val="000000" w:themeColor="text1"/>
          <w:sz w:val="24"/>
          <w:szCs w:val="24"/>
        </w:rPr>
        <w:t xml:space="preserve"> de amplia repercusión mundial al resaltar el énfasis en la prevención basada en la evidencia. </w:t>
      </w:r>
    </w:p>
    <w:p w:rsidR="00C54D12" w:rsidRPr="000A3920" w:rsidRDefault="00C54D12" w:rsidP="00B61F5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3920">
        <w:rPr>
          <w:rFonts w:ascii="Arial" w:hAnsi="Arial" w:cs="Arial"/>
          <w:color w:val="000000" w:themeColor="text1"/>
          <w:sz w:val="24"/>
          <w:szCs w:val="24"/>
        </w:rPr>
        <w:t>En 1972, Archie Cochrane (1909-1988), famoso epidemiólogo inglés reconoce que los recursos de salud son siempre limitados</w:t>
      </w:r>
      <w:r w:rsidR="00CA7FAB" w:rsidRPr="000A3920">
        <w:rPr>
          <w:rFonts w:ascii="Arial" w:hAnsi="Arial" w:cs="Arial"/>
          <w:color w:val="000000" w:themeColor="text1"/>
          <w:sz w:val="24"/>
          <w:szCs w:val="24"/>
        </w:rPr>
        <w:t>,</w:t>
      </w:r>
      <w:r w:rsidRPr="000A39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A7FAB" w:rsidRPr="000A3920">
        <w:rPr>
          <w:rFonts w:ascii="Arial" w:hAnsi="Arial" w:cs="Arial"/>
          <w:color w:val="000000" w:themeColor="text1"/>
          <w:sz w:val="24"/>
          <w:szCs w:val="24"/>
        </w:rPr>
        <w:t>por lo que</w:t>
      </w:r>
      <w:r w:rsidRPr="000A3920">
        <w:rPr>
          <w:rFonts w:ascii="Arial" w:hAnsi="Arial" w:cs="Arial"/>
          <w:color w:val="000000" w:themeColor="text1"/>
          <w:sz w:val="24"/>
          <w:szCs w:val="24"/>
        </w:rPr>
        <w:t xml:space="preserve"> sugirió que la efectividad de las prácticas relacionadas a la salud debe ser juzgada sobre la base de las pruebas procedentes de trabajos controlados. En 1978 escribió sobre su preocupación por la falta de resúmenes o revisiones que agrupen este tipo</w:t>
      </w:r>
      <w:r w:rsidR="00CA7FAB" w:rsidRPr="000A3920">
        <w:rPr>
          <w:rFonts w:ascii="Arial" w:hAnsi="Arial" w:cs="Arial"/>
          <w:color w:val="000000" w:themeColor="text1"/>
          <w:sz w:val="24"/>
          <w:szCs w:val="24"/>
        </w:rPr>
        <w:t xml:space="preserve"> de trabajos,</w:t>
      </w:r>
      <w:r w:rsidRPr="000A3920">
        <w:rPr>
          <w:rFonts w:ascii="Arial" w:hAnsi="Arial" w:cs="Arial"/>
          <w:color w:val="000000" w:themeColor="text1"/>
          <w:sz w:val="24"/>
          <w:szCs w:val="24"/>
        </w:rPr>
        <w:t xml:space="preserve"> publica “</w:t>
      </w:r>
      <w:proofErr w:type="spellStart"/>
      <w:r w:rsidRPr="000A3920">
        <w:rPr>
          <w:rFonts w:ascii="Arial" w:hAnsi="Arial" w:cs="Arial"/>
          <w:color w:val="000000" w:themeColor="text1"/>
          <w:sz w:val="24"/>
          <w:szCs w:val="24"/>
        </w:rPr>
        <w:t>Effectiveness</w:t>
      </w:r>
      <w:proofErr w:type="spellEnd"/>
      <w:r w:rsidRPr="000A3920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proofErr w:type="spellStart"/>
      <w:r w:rsidRPr="000A3920">
        <w:rPr>
          <w:rFonts w:ascii="Arial" w:hAnsi="Arial" w:cs="Arial"/>
          <w:color w:val="000000" w:themeColor="text1"/>
          <w:sz w:val="24"/>
          <w:szCs w:val="24"/>
        </w:rPr>
        <w:t>eficiency</w:t>
      </w:r>
      <w:proofErr w:type="spellEnd"/>
      <w:r w:rsidRPr="000A3920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Pr="000A3920">
        <w:rPr>
          <w:rFonts w:ascii="Arial" w:hAnsi="Arial" w:cs="Arial"/>
          <w:color w:val="000000" w:themeColor="text1"/>
          <w:sz w:val="24"/>
          <w:szCs w:val="24"/>
        </w:rPr>
        <w:t>random</w:t>
      </w:r>
      <w:proofErr w:type="spellEnd"/>
      <w:r w:rsidRPr="000A39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A3920">
        <w:rPr>
          <w:rFonts w:ascii="Arial" w:hAnsi="Arial" w:cs="Arial"/>
          <w:color w:val="000000" w:themeColor="text1"/>
          <w:sz w:val="24"/>
          <w:szCs w:val="24"/>
        </w:rPr>
        <w:t>reflections</w:t>
      </w:r>
      <w:proofErr w:type="spellEnd"/>
      <w:r w:rsidRPr="000A39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A3920">
        <w:rPr>
          <w:rFonts w:ascii="Arial" w:hAnsi="Arial" w:cs="Arial"/>
          <w:color w:val="000000" w:themeColor="text1"/>
          <w:sz w:val="24"/>
          <w:szCs w:val="24"/>
        </w:rPr>
        <w:t>on</w:t>
      </w:r>
      <w:proofErr w:type="spellEnd"/>
      <w:r w:rsidRPr="000A39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A3920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Pr="000A39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A3920">
        <w:rPr>
          <w:rFonts w:ascii="Arial" w:hAnsi="Arial" w:cs="Arial"/>
          <w:color w:val="000000" w:themeColor="text1"/>
          <w:sz w:val="24"/>
          <w:szCs w:val="24"/>
        </w:rPr>
        <w:t>health</w:t>
      </w:r>
      <w:proofErr w:type="spellEnd"/>
      <w:r w:rsidRPr="000A39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A3920">
        <w:rPr>
          <w:rFonts w:ascii="Arial" w:hAnsi="Arial" w:cs="Arial"/>
          <w:color w:val="000000" w:themeColor="text1"/>
          <w:sz w:val="24"/>
          <w:szCs w:val="24"/>
        </w:rPr>
        <w:t>services</w:t>
      </w:r>
      <w:proofErr w:type="spellEnd"/>
      <w:r w:rsidRPr="000A3920">
        <w:rPr>
          <w:rFonts w:ascii="Arial" w:hAnsi="Arial" w:cs="Arial"/>
          <w:color w:val="000000" w:themeColor="text1"/>
          <w:sz w:val="24"/>
          <w:szCs w:val="24"/>
        </w:rPr>
        <w:t xml:space="preserve">”, libro bastante influyente en el que argumentaba que los escasos recursos existentes en el cuidado de la salud podían ser eficientemente manejados, solo si conocíamos </w:t>
      </w:r>
      <w:r w:rsidR="00CA7FAB" w:rsidRPr="000A3920">
        <w:rPr>
          <w:rFonts w:ascii="Arial" w:hAnsi="Arial" w:cs="Arial"/>
          <w:color w:val="000000" w:themeColor="text1"/>
          <w:sz w:val="24"/>
          <w:szCs w:val="24"/>
        </w:rPr>
        <w:t>la efectividad de los tratamientos.</w:t>
      </w:r>
    </w:p>
    <w:p w:rsidR="00C40817" w:rsidRPr="000A3920" w:rsidRDefault="00B61F5F" w:rsidP="00C40817">
      <w:pPr>
        <w:jc w:val="both"/>
        <w:rPr>
          <w:rFonts w:ascii="Arial" w:hAnsi="Arial" w:cs="Arial"/>
          <w:sz w:val="24"/>
          <w:szCs w:val="24"/>
        </w:rPr>
      </w:pPr>
      <w:r w:rsidRPr="000A3920">
        <w:rPr>
          <w:rFonts w:ascii="Arial" w:hAnsi="Arial" w:cs="Arial"/>
          <w:sz w:val="24"/>
          <w:szCs w:val="24"/>
        </w:rPr>
        <w:t xml:space="preserve">Así, en 1991 es acuñada por primera vez en una publicación del ACP </w:t>
      </w:r>
      <w:proofErr w:type="spellStart"/>
      <w:r w:rsidRPr="000A3920">
        <w:rPr>
          <w:rFonts w:ascii="Arial" w:hAnsi="Arial" w:cs="Arial"/>
          <w:sz w:val="24"/>
          <w:szCs w:val="24"/>
        </w:rPr>
        <w:t>Journal</w:t>
      </w:r>
      <w:proofErr w:type="spellEnd"/>
      <w:r w:rsidRPr="000A3920">
        <w:rPr>
          <w:rFonts w:ascii="Arial" w:hAnsi="Arial" w:cs="Arial"/>
          <w:sz w:val="24"/>
          <w:szCs w:val="24"/>
        </w:rPr>
        <w:t xml:space="preserve"> Club la expresión “medicina basada en la evidencia”, y a partir de ese momento el crecimiento fue exponencial: publicaciones, libros, cursos, páginas web, etc.</w:t>
      </w:r>
    </w:p>
    <w:p w:rsidR="00B61F5F" w:rsidRPr="000A3920" w:rsidRDefault="00B61F5F" w:rsidP="00C40817">
      <w:pPr>
        <w:jc w:val="both"/>
        <w:rPr>
          <w:rFonts w:ascii="Arial" w:hAnsi="Arial" w:cs="Arial"/>
          <w:sz w:val="24"/>
          <w:szCs w:val="24"/>
        </w:rPr>
      </w:pPr>
      <w:r w:rsidRPr="000A3920">
        <w:rPr>
          <w:rFonts w:ascii="Arial" w:hAnsi="Arial" w:cs="Arial"/>
          <w:b/>
          <w:sz w:val="24"/>
          <w:szCs w:val="24"/>
        </w:rPr>
        <w:t>Tipos de estudios que se involucran</w:t>
      </w:r>
    </w:p>
    <w:p w:rsidR="00FC7A10" w:rsidRPr="000A3920" w:rsidRDefault="00977CA8" w:rsidP="00977CA8">
      <w:pPr>
        <w:pStyle w:val="Sinespaciado"/>
        <w:rPr>
          <w:rFonts w:ascii="Arial" w:hAnsi="Arial" w:cs="Arial"/>
          <w:sz w:val="24"/>
          <w:szCs w:val="24"/>
        </w:rPr>
      </w:pPr>
      <w:r w:rsidRPr="000A3920">
        <w:rPr>
          <w:rFonts w:ascii="Arial" w:hAnsi="Arial" w:cs="Arial"/>
          <w:sz w:val="24"/>
          <w:szCs w:val="24"/>
        </w:rPr>
        <w:t>Estudios clínicos epidemiológicos tienen su clasificación según:</w:t>
      </w:r>
    </w:p>
    <w:p w:rsidR="00FC7A10" w:rsidRPr="000A3920" w:rsidRDefault="00977CA8" w:rsidP="00977CA8">
      <w:pPr>
        <w:pStyle w:val="Sinespaciad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3920">
        <w:rPr>
          <w:rFonts w:ascii="Arial" w:hAnsi="Arial" w:cs="Arial"/>
          <w:sz w:val="24"/>
          <w:szCs w:val="24"/>
        </w:rPr>
        <w:t>F</w:t>
      </w:r>
      <w:r w:rsidR="00FC7A10" w:rsidRPr="000A3920">
        <w:rPr>
          <w:rFonts w:ascii="Arial" w:hAnsi="Arial" w:cs="Arial"/>
          <w:sz w:val="24"/>
          <w:szCs w:val="24"/>
        </w:rPr>
        <w:t>inalidad</w:t>
      </w:r>
    </w:p>
    <w:p w:rsidR="00977CA8" w:rsidRPr="000A3920" w:rsidRDefault="00977CA8" w:rsidP="00C40817">
      <w:pPr>
        <w:pStyle w:val="Sinespaciado"/>
        <w:rPr>
          <w:rFonts w:ascii="Arial" w:hAnsi="Arial" w:cs="Arial"/>
          <w:b/>
          <w:sz w:val="24"/>
          <w:szCs w:val="24"/>
        </w:rPr>
      </w:pPr>
      <w:r w:rsidRPr="000A3920">
        <w:rPr>
          <w:rFonts w:ascii="Arial" w:hAnsi="Arial" w:cs="Arial"/>
          <w:b/>
          <w:sz w:val="24"/>
          <w:szCs w:val="24"/>
        </w:rPr>
        <w:t>Descriptivos</w:t>
      </w:r>
    </w:p>
    <w:p w:rsidR="00977CA8" w:rsidRPr="000A3920" w:rsidRDefault="00977CA8" w:rsidP="00C40817">
      <w:pPr>
        <w:pStyle w:val="Sinespaciado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A3920">
        <w:rPr>
          <w:rFonts w:ascii="Arial" w:hAnsi="Arial" w:cs="Arial"/>
          <w:sz w:val="24"/>
          <w:szCs w:val="24"/>
        </w:rPr>
        <w:t>Estudios ecológicos</w:t>
      </w:r>
    </w:p>
    <w:p w:rsidR="00977CA8" w:rsidRPr="000A3920" w:rsidRDefault="00977CA8" w:rsidP="00C40817">
      <w:pPr>
        <w:pStyle w:val="Sinespaciado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A3920">
        <w:rPr>
          <w:rFonts w:ascii="Arial" w:hAnsi="Arial" w:cs="Arial"/>
          <w:sz w:val="24"/>
          <w:szCs w:val="24"/>
        </w:rPr>
        <w:t>Estudios longitudinales</w:t>
      </w:r>
    </w:p>
    <w:p w:rsidR="00977CA8" w:rsidRPr="000A3920" w:rsidRDefault="00977CA8" w:rsidP="00C40817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0A3920">
        <w:rPr>
          <w:rFonts w:ascii="Arial" w:hAnsi="Arial" w:cs="Arial"/>
          <w:sz w:val="24"/>
          <w:szCs w:val="24"/>
        </w:rPr>
        <w:lastRenderedPageBreak/>
        <w:t xml:space="preserve">Estudios transversales </w:t>
      </w:r>
    </w:p>
    <w:p w:rsidR="00977CA8" w:rsidRPr="000A3920" w:rsidRDefault="00977CA8" w:rsidP="00C40817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0A3920">
        <w:rPr>
          <w:rFonts w:ascii="Arial" w:hAnsi="Arial" w:cs="Arial"/>
          <w:sz w:val="24"/>
          <w:szCs w:val="24"/>
        </w:rPr>
        <w:t>Estudios correlaciónales</w:t>
      </w:r>
    </w:p>
    <w:p w:rsidR="00977CA8" w:rsidRPr="000A3920" w:rsidRDefault="00977CA8" w:rsidP="00C40817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0A3920">
        <w:rPr>
          <w:rFonts w:ascii="Arial" w:hAnsi="Arial" w:cs="Arial"/>
          <w:sz w:val="24"/>
          <w:szCs w:val="24"/>
        </w:rPr>
        <w:t>Reporte de casos</w:t>
      </w:r>
    </w:p>
    <w:p w:rsidR="00977CA8" w:rsidRPr="000A3920" w:rsidRDefault="00977CA8" w:rsidP="00C40817">
      <w:pPr>
        <w:pStyle w:val="Sinespaciado"/>
        <w:rPr>
          <w:rFonts w:ascii="Arial" w:hAnsi="Arial" w:cs="Arial"/>
          <w:b/>
          <w:sz w:val="24"/>
          <w:szCs w:val="24"/>
        </w:rPr>
      </w:pPr>
      <w:r w:rsidRPr="000A3920">
        <w:rPr>
          <w:rFonts w:ascii="Arial" w:hAnsi="Arial" w:cs="Arial"/>
          <w:b/>
          <w:sz w:val="24"/>
          <w:szCs w:val="24"/>
        </w:rPr>
        <w:t>Analíticos</w:t>
      </w:r>
    </w:p>
    <w:p w:rsidR="003958C4" w:rsidRPr="000A3920" w:rsidRDefault="003958C4" w:rsidP="00C40817">
      <w:pPr>
        <w:pStyle w:val="Sinespaciado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0A3920">
        <w:rPr>
          <w:rFonts w:ascii="Arial" w:hAnsi="Arial" w:cs="Arial"/>
          <w:sz w:val="24"/>
          <w:szCs w:val="24"/>
        </w:rPr>
        <w:t>Observacionales</w:t>
      </w:r>
    </w:p>
    <w:p w:rsidR="003958C4" w:rsidRPr="000A3920" w:rsidRDefault="003958C4" w:rsidP="00C40817">
      <w:pPr>
        <w:pStyle w:val="Sinespaciado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0A3920">
        <w:rPr>
          <w:rFonts w:ascii="Arial" w:hAnsi="Arial" w:cs="Arial"/>
          <w:sz w:val="24"/>
          <w:szCs w:val="24"/>
        </w:rPr>
        <w:t xml:space="preserve">Experimentales </w:t>
      </w:r>
    </w:p>
    <w:p w:rsidR="00977CA8" w:rsidRPr="000A3920" w:rsidRDefault="00977CA8" w:rsidP="00977CA8">
      <w:pPr>
        <w:pStyle w:val="Sinespaciado"/>
        <w:ind w:left="1080"/>
        <w:rPr>
          <w:rFonts w:ascii="Arial" w:hAnsi="Arial" w:cs="Arial"/>
          <w:sz w:val="24"/>
          <w:szCs w:val="24"/>
        </w:rPr>
      </w:pPr>
    </w:p>
    <w:p w:rsidR="003958C4" w:rsidRPr="000A3920" w:rsidRDefault="00977CA8" w:rsidP="00C40817">
      <w:pPr>
        <w:pStyle w:val="Sinespaciad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3920">
        <w:rPr>
          <w:rFonts w:ascii="Arial" w:hAnsi="Arial" w:cs="Arial"/>
          <w:sz w:val="24"/>
          <w:szCs w:val="24"/>
        </w:rPr>
        <w:t>Control de la asignación</w:t>
      </w:r>
    </w:p>
    <w:p w:rsidR="003958C4" w:rsidRPr="000A3920" w:rsidRDefault="00977CA8" w:rsidP="00C40817">
      <w:pPr>
        <w:pStyle w:val="Sinespaciado"/>
        <w:rPr>
          <w:rFonts w:ascii="Arial" w:hAnsi="Arial" w:cs="Arial"/>
          <w:b/>
          <w:sz w:val="24"/>
          <w:szCs w:val="24"/>
        </w:rPr>
      </w:pPr>
      <w:r w:rsidRPr="000A3920">
        <w:rPr>
          <w:rFonts w:ascii="Arial" w:hAnsi="Arial" w:cs="Arial"/>
          <w:b/>
          <w:sz w:val="24"/>
          <w:szCs w:val="24"/>
        </w:rPr>
        <w:t xml:space="preserve">Observacionales </w:t>
      </w:r>
    </w:p>
    <w:p w:rsidR="003958C4" w:rsidRPr="000A3920" w:rsidRDefault="00977CA8" w:rsidP="00C40817">
      <w:pPr>
        <w:pStyle w:val="Sinespaciado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A3920">
        <w:rPr>
          <w:rFonts w:ascii="Arial" w:hAnsi="Arial" w:cs="Arial"/>
          <w:sz w:val="24"/>
          <w:szCs w:val="24"/>
        </w:rPr>
        <w:t>Cohortes</w:t>
      </w:r>
    </w:p>
    <w:p w:rsidR="003958C4" w:rsidRPr="000A3920" w:rsidRDefault="00977CA8" w:rsidP="00C40817">
      <w:pPr>
        <w:pStyle w:val="Sinespaciado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A3920">
        <w:rPr>
          <w:rFonts w:ascii="Arial" w:hAnsi="Arial" w:cs="Arial"/>
          <w:sz w:val="24"/>
          <w:szCs w:val="24"/>
        </w:rPr>
        <w:t>Casos y controles</w:t>
      </w:r>
    </w:p>
    <w:p w:rsidR="00977CA8" w:rsidRPr="000A3920" w:rsidRDefault="00977CA8" w:rsidP="00C40817">
      <w:pPr>
        <w:pStyle w:val="Sinespaciado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A3920">
        <w:rPr>
          <w:rFonts w:ascii="Arial" w:hAnsi="Arial" w:cs="Arial"/>
          <w:sz w:val="24"/>
          <w:szCs w:val="24"/>
        </w:rPr>
        <w:t xml:space="preserve">Estudios híbridos </w:t>
      </w:r>
    </w:p>
    <w:p w:rsidR="003958C4" w:rsidRPr="000A3920" w:rsidRDefault="00977CA8" w:rsidP="00C40817">
      <w:pPr>
        <w:pStyle w:val="Sinespaciado"/>
        <w:rPr>
          <w:rFonts w:ascii="Arial" w:hAnsi="Arial" w:cs="Arial"/>
          <w:b/>
          <w:sz w:val="24"/>
          <w:szCs w:val="24"/>
        </w:rPr>
      </w:pPr>
      <w:r w:rsidRPr="000A3920">
        <w:rPr>
          <w:rFonts w:ascii="Arial" w:hAnsi="Arial" w:cs="Arial"/>
          <w:b/>
          <w:sz w:val="24"/>
          <w:szCs w:val="24"/>
        </w:rPr>
        <w:t xml:space="preserve">Experimentales </w:t>
      </w:r>
    </w:p>
    <w:p w:rsidR="003958C4" w:rsidRPr="000A3920" w:rsidRDefault="00977CA8" w:rsidP="00C40817">
      <w:pPr>
        <w:pStyle w:val="Sinespaciado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0A3920">
        <w:rPr>
          <w:rFonts w:ascii="Arial" w:hAnsi="Arial" w:cs="Arial"/>
          <w:sz w:val="24"/>
          <w:szCs w:val="24"/>
        </w:rPr>
        <w:t>Ensayo clínico</w:t>
      </w:r>
    </w:p>
    <w:p w:rsidR="003958C4" w:rsidRPr="000A3920" w:rsidRDefault="00977CA8" w:rsidP="00C40817">
      <w:pPr>
        <w:pStyle w:val="Sinespaciado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0A3920">
        <w:rPr>
          <w:rFonts w:ascii="Arial" w:hAnsi="Arial" w:cs="Arial"/>
          <w:sz w:val="24"/>
          <w:szCs w:val="24"/>
        </w:rPr>
        <w:t>Ensayo comunitario</w:t>
      </w:r>
    </w:p>
    <w:p w:rsidR="00977CA8" w:rsidRPr="000A3920" w:rsidRDefault="00977CA8" w:rsidP="00C40817">
      <w:pPr>
        <w:pStyle w:val="Sinespaciado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0A3920">
        <w:rPr>
          <w:rFonts w:ascii="Arial" w:hAnsi="Arial" w:cs="Arial"/>
          <w:sz w:val="24"/>
          <w:szCs w:val="24"/>
        </w:rPr>
        <w:t>Ensayo de campo</w:t>
      </w:r>
    </w:p>
    <w:p w:rsidR="00977CA8" w:rsidRPr="000A3920" w:rsidRDefault="00977CA8" w:rsidP="00977CA8">
      <w:pPr>
        <w:pStyle w:val="Sinespaciado"/>
        <w:ind w:left="1080"/>
        <w:rPr>
          <w:rFonts w:ascii="Arial" w:hAnsi="Arial" w:cs="Arial"/>
          <w:sz w:val="24"/>
          <w:szCs w:val="24"/>
        </w:rPr>
      </w:pPr>
    </w:p>
    <w:p w:rsidR="00FC7A10" w:rsidRPr="000A3920" w:rsidRDefault="00977CA8" w:rsidP="00C40817">
      <w:pPr>
        <w:pStyle w:val="Sinespaciado"/>
        <w:rPr>
          <w:rFonts w:ascii="Arial" w:hAnsi="Arial" w:cs="Arial"/>
          <w:b/>
          <w:sz w:val="24"/>
          <w:szCs w:val="24"/>
        </w:rPr>
      </w:pPr>
      <w:r w:rsidRPr="000A3920">
        <w:rPr>
          <w:rFonts w:ascii="Arial" w:hAnsi="Arial" w:cs="Arial"/>
          <w:b/>
          <w:sz w:val="24"/>
          <w:szCs w:val="24"/>
        </w:rPr>
        <w:t>S</w:t>
      </w:r>
      <w:r w:rsidR="00FC7A10" w:rsidRPr="000A3920">
        <w:rPr>
          <w:rFonts w:ascii="Arial" w:hAnsi="Arial" w:cs="Arial"/>
          <w:b/>
          <w:sz w:val="24"/>
          <w:szCs w:val="24"/>
        </w:rPr>
        <w:t>eguimiento</w:t>
      </w:r>
    </w:p>
    <w:p w:rsidR="00977CA8" w:rsidRPr="000A3920" w:rsidRDefault="00977CA8" w:rsidP="00C40817">
      <w:pPr>
        <w:pStyle w:val="Sinespaciado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0A3920">
        <w:rPr>
          <w:rFonts w:ascii="Arial" w:hAnsi="Arial" w:cs="Arial"/>
          <w:sz w:val="24"/>
          <w:szCs w:val="24"/>
        </w:rPr>
        <w:t xml:space="preserve">Transversales </w:t>
      </w:r>
    </w:p>
    <w:p w:rsidR="00977CA8" w:rsidRPr="000A3920" w:rsidRDefault="00977CA8" w:rsidP="00C40817">
      <w:pPr>
        <w:pStyle w:val="Sinespaciado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0A3920">
        <w:rPr>
          <w:rFonts w:ascii="Arial" w:hAnsi="Arial" w:cs="Arial"/>
          <w:sz w:val="24"/>
          <w:szCs w:val="24"/>
        </w:rPr>
        <w:t>Con seguimiento</w:t>
      </w:r>
    </w:p>
    <w:p w:rsidR="00977CA8" w:rsidRPr="000A3920" w:rsidRDefault="00977CA8" w:rsidP="00977CA8">
      <w:pPr>
        <w:pStyle w:val="Sinespaciado"/>
        <w:ind w:left="1440"/>
        <w:rPr>
          <w:rFonts w:ascii="Arial" w:hAnsi="Arial" w:cs="Arial"/>
          <w:sz w:val="24"/>
          <w:szCs w:val="24"/>
        </w:rPr>
      </w:pPr>
    </w:p>
    <w:p w:rsidR="00FC7A10" w:rsidRPr="000A3920" w:rsidRDefault="00977CA8" w:rsidP="00C40817">
      <w:pPr>
        <w:pStyle w:val="Sinespaciad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3920">
        <w:rPr>
          <w:rFonts w:ascii="Arial" w:hAnsi="Arial" w:cs="Arial"/>
          <w:sz w:val="24"/>
          <w:szCs w:val="24"/>
        </w:rPr>
        <w:t>I</w:t>
      </w:r>
      <w:r w:rsidR="00FC7A10" w:rsidRPr="000A3920">
        <w:rPr>
          <w:rFonts w:ascii="Arial" w:hAnsi="Arial" w:cs="Arial"/>
          <w:sz w:val="24"/>
          <w:szCs w:val="24"/>
        </w:rPr>
        <w:t>nicio estudio en relación cronología</w:t>
      </w:r>
    </w:p>
    <w:p w:rsidR="00977CA8" w:rsidRPr="000A3920" w:rsidRDefault="00977CA8" w:rsidP="00C40817">
      <w:pPr>
        <w:pStyle w:val="Sinespaciado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0A3920">
        <w:rPr>
          <w:rFonts w:ascii="Arial" w:hAnsi="Arial" w:cs="Arial"/>
          <w:sz w:val="24"/>
          <w:szCs w:val="24"/>
        </w:rPr>
        <w:t>Retrospectivos</w:t>
      </w:r>
    </w:p>
    <w:p w:rsidR="00977CA8" w:rsidRPr="000A3920" w:rsidRDefault="00977CA8" w:rsidP="00C40817">
      <w:pPr>
        <w:pStyle w:val="Sinespaciado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0A3920">
        <w:rPr>
          <w:rFonts w:ascii="Arial" w:hAnsi="Arial" w:cs="Arial"/>
          <w:sz w:val="24"/>
          <w:szCs w:val="24"/>
        </w:rPr>
        <w:t>Prospectivos</w:t>
      </w:r>
    </w:p>
    <w:p w:rsidR="00977CA8" w:rsidRPr="000A3920" w:rsidRDefault="00977CA8" w:rsidP="00C40817">
      <w:pPr>
        <w:pStyle w:val="Sinespaciado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proofErr w:type="spellStart"/>
      <w:r w:rsidRPr="000A3920">
        <w:rPr>
          <w:rFonts w:ascii="Arial" w:hAnsi="Arial" w:cs="Arial"/>
          <w:sz w:val="24"/>
          <w:szCs w:val="24"/>
        </w:rPr>
        <w:t>Ambispectivos</w:t>
      </w:r>
      <w:proofErr w:type="spellEnd"/>
      <w:r w:rsidRPr="000A3920">
        <w:rPr>
          <w:rFonts w:ascii="Arial" w:hAnsi="Arial" w:cs="Arial"/>
          <w:sz w:val="24"/>
          <w:szCs w:val="24"/>
        </w:rPr>
        <w:t xml:space="preserve"> </w:t>
      </w:r>
    </w:p>
    <w:p w:rsidR="00977CA8" w:rsidRPr="000A3920" w:rsidRDefault="00977CA8" w:rsidP="00977CA8">
      <w:pPr>
        <w:pStyle w:val="Sinespaciado"/>
        <w:ind w:left="1440"/>
        <w:rPr>
          <w:rFonts w:ascii="Arial" w:hAnsi="Arial" w:cs="Arial"/>
          <w:sz w:val="24"/>
          <w:szCs w:val="24"/>
        </w:rPr>
      </w:pPr>
    </w:p>
    <w:p w:rsidR="00FC7A10" w:rsidRPr="000A3920" w:rsidRDefault="00977CA8" w:rsidP="00977CA8">
      <w:pPr>
        <w:pStyle w:val="Sinespaciad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3920">
        <w:rPr>
          <w:rFonts w:ascii="Arial" w:hAnsi="Arial" w:cs="Arial"/>
          <w:sz w:val="24"/>
          <w:szCs w:val="24"/>
        </w:rPr>
        <w:t>D</w:t>
      </w:r>
      <w:r w:rsidR="00FC7A10" w:rsidRPr="000A3920">
        <w:rPr>
          <w:rFonts w:ascii="Arial" w:hAnsi="Arial" w:cs="Arial"/>
          <w:sz w:val="24"/>
          <w:szCs w:val="24"/>
        </w:rPr>
        <w:t>irección temporal</w:t>
      </w:r>
    </w:p>
    <w:p w:rsidR="00977CA8" w:rsidRPr="000A3920" w:rsidRDefault="00977CA8" w:rsidP="00C40817">
      <w:pPr>
        <w:pStyle w:val="Sinespaciado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0A3920">
        <w:rPr>
          <w:rFonts w:ascii="Arial" w:hAnsi="Arial" w:cs="Arial"/>
          <w:sz w:val="24"/>
          <w:szCs w:val="24"/>
        </w:rPr>
        <w:t>Hacia delante (desde la exposición hacia el efecto)</w:t>
      </w:r>
    </w:p>
    <w:p w:rsidR="00977CA8" w:rsidRPr="000A3920" w:rsidRDefault="00977CA8" w:rsidP="00C40817">
      <w:pPr>
        <w:pStyle w:val="Sinespaciado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0A3920">
        <w:rPr>
          <w:rFonts w:ascii="Arial" w:hAnsi="Arial" w:cs="Arial"/>
          <w:sz w:val="24"/>
          <w:szCs w:val="24"/>
        </w:rPr>
        <w:t>Hacia atrás (desde el efecto hacia la exposición)</w:t>
      </w:r>
    </w:p>
    <w:p w:rsidR="00977CA8" w:rsidRPr="000A3920" w:rsidRDefault="00977CA8" w:rsidP="00C40817">
      <w:pPr>
        <w:pStyle w:val="Sinespaciado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0A3920">
        <w:rPr>
          <w:rFonts w:ascii="Arial" w:hAnsi="Arial" w:cs="Arial"/>
          <w:sz w:val="24"/>
          <w:szCs w:val="24"/>
        </w:rPr>
        <w:t>Sin sentido</w:t>
      </w:r>
    </w:p>
    <w:p w:rsidR="00977CA8" w:rsidRPr="000A3920" w:rsidRDefault="00977CA8" w:rsidP="00977CA8">
      <w:pPr>
        <w:pStyle w:val="Sinespaciado"/>
        <w:ind w:left="1440"/>
        <w:rPr>
          <w:rFonts w:ascii="Arial" w:hAnsi="Arial" w:cs="Arial"/>
          <w:sz w:val="24"/>
          <w:szCs w:val="24"/>
        </w:rPr>
      </w:pPr>
    </w:p>
    <w:p w:rsidR="00FC7A10" w:rsidRPr="000A3920" w:rsidRDefault="00977CA8" w:rsidP="00977CA8">
      <w:pPr>
        <w:pStyle w:val="Sinespaciad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3920">
        <w:rPr>
          <w:rFonts w:ascii="Arial" w:hAnsi="Arial" w:cs="Arial"/>
          <w:sz w:val="24"/>
          <w:szCs w:val="24"/>
        </w:rPr>
        <w:t>U</w:t>
      </w:r>
      <w:r w:rsidR="00FC7A10" w:rsidRPr="000A3920">
        <w:rPr>
          <w:rFonts w:ascii="Arial" w:hAnsi="Arial" w:cs="Arial"/>
          <w:sz w:val="24"/>
          <w:szCs w:val="24"/>
        </w:rPr>
        <w:t>nidad de análisis</w:t>
      </w:r>
    </w:p>
    <w:p w:rsidR="00977CA8" w:rsidRPr="000A3920" w:rsidRDefault="00977CA8" w:rsidP="00C04F93">
      <w:pPr>
        <w:pStyle w:val="Sinespaciado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0A3920">
        <w:rPr>
          <w:rFonts w:ascii="Arial" w:hAnsi="Arial" w:cs="Arial"/>
          <w:sz w:val="24"/>
          <w:szCs w:val="24"/>
        </w:rPr>
        <w:t>Estudios basados en los individuos</w:t>
      </w:r>
    </w:p>
    <w:p w:rsidR="00977CA8" w:rsidRPr="000A3920" w:rsidRDefault="00977CA8" w:rsidP="00C04F93">
      <w:pPr>
        <w:pStyle w:val="Sinespaciado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0A3920">
        <w:rPr>
          <w:rFonts w:ascii="Arial" w:hAnsi="Arial" w:cs="Arial"/>
          <w:sz w:val="24"/>
          <w:szCs w:val="24"/>
        </w:rPr>
        <w:t>Estudios ecológicos</w:t>
      </w:r>
    </w:p>
    <w:p w:rsidR="00977CA8" w:rsidRPr="000A3920" w:rsidRDefault="00977CA8" w:rsidP="00977CA8">
      <w:pPr>
        <w:pStyle w:val="Sinespaciado"/>
        <w:rPr>
          <w:rFonts w:ascii="Arial" w:hAnsi="Arial" w:cs="Arial"/>
          <w:sz w:val="24"/>
          <w:szCs w:val="24"/>
        </w:rPr>
      </w:pPr>
    </w:p>
    <w:p w:rsidR="003958C4" w:rsidRPr="000A3920" w:rsidRDefault="003958C4" w:rsidP="00B61F5F">
      <w:pPr>
        <w:jc w:val="both"/>
        <w:rPr>
          <w:rFonts w:ascii="Arial" w:hAnsi="Arial" w:cs="Arial"/>
          <w:sz w:val="24"/>
          <w:szCs w:val="24"/>
        </w:rPr>
      </w:pPr>
    </w:p>
    <w:p w:rsidR="00C04F93" w:rsidRPr="000A3920" w:rsidRDefault="00417AE1" w:rsidP="00C04F93">
      <w:pPr>
        <w:jc w:val="center"/>
        <w:rPr>
          <w:rFonts w:ascii="Arial" w:hAnsi="Arial" w:cs="Arial"/>
          <w:b/>
          <w:sz w:val="24"/>
          <w:szCs w:val="24"/>
        </w:rPr>
      </w:pPr>
      <w:r w:rsidRPr="000A3920">
        <w:rPr>
          <w:rFonts w:ascii="Arial" w:hAnsi="Arial" w:cs="Arial"/>
          <w:b/>
          <w:sz w:val="24"/>
          <w:szCs w:val="24"/>
        </w:rPr>
        <w:t>T</w:t>
      </w:r>
      <w:r w:rsidR="00B61F5F" w:rsidRPr="000A3920">
        <w:rPr>
          <w:rFonts w:ascii="Arial" w:hAnsi="Arial" w:cs="Arial"/>
          <w:b/>
          <w:sz w:val="24"/>
          <w:szCs w:val="24"/>
        </w:rPr>
        <w:t>ipos de sesgos y sus respectivas diferencias</w:t>
      </w:r>
    </w:p>
    <w:tbl>
      <w:tblPr>
        <w:tblStyle w:val="Cuadrculamedia1-nfasis1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17AE1" w:rsidRPr="000A3920" w:rsidTr="00C04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417AE1" w:rsidRPr="000A3920" w:rsidRDefault="00417AE1" w:rsidP="00C04F93">
            <w:p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0A3920">
              <w:rPr>
                <w:rFonts w:ascii="Arial" w:hAnsi="Arial" w:cs="Arial"/>
                <w:color w:val="000000" w:themeColor="text1"/>
                <w:sz w:val="24"/>
                <w:szCs w:val="24"/>
              </w:rPr>
              <w:t>De selección</w:t>
            </w:r>
          </w:p>
        </w:tc>
        <w:tc>
          <w:tcPr>
            <w:tcW w:w="2993" w:type="dxa"/>
          </w:tcPr>
          <w:p w:rsidR="00417AE1" w:rsidRPr="000A3920" w:rsidRDefault="00417AE1" w:rsidP="00C04F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0A3920">
              <w:rPr>
                <w:rFonts w:ascii="Arial" w:hAnsi="Arial" w:cs="Arial"/>
                <w:color w:val="000000" w:themeColor="text1"/>
                <w:sz w:val="24"/>
                <w:szCs w:val="24"/>
              </w:rPr>
              <w:t>De información</w:t>
            </w:r>
          </w:p>
        </w:tc>
        <w:tc>
          <w:tcPr>
            <w:tcW w:w="2993" w:type="dxa"/>
          </w:tcPr>
          <w:p w:rsidR="00417AE1" w:rsidRPr="000A3920" w:rsidRDefault="00417AE1" w:rsidP="00C04F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0A3920">
              <w:rPr>
                <w:rFonts w:ascii="Arial" w:hAnsi="Arial" w:cs="Arial"/>
                <w:color w:val="000000" w:themeColor="text1"/>
                <w:sz w:val="24"/>
                <w:szCs w:val="24"/>
              </w:rPr>
              <w:t>De confusión</w:t>
            </w:r>
          </w:p>
        </w:tc>
      </w:tr>
      <w:tr w:rsidR="00417AE1" w:rsidRPr="000A3920" w:rsidTr="00C04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551FFC" w:rsidRPr="000A3920" w:rsidRDefault="00551FFC" w:rsidP="00551FFC">
            <w:pPr>
              <w:jc w:val="both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0A392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Son errores sistemáticos que se introducen durante la selección o el seguimiento de la población en estudio y </w:t>
            </w:r>
            <w:r w:rsidRPr="000A392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lastRenderedPageBreak/>
              <w:t xml:space="preserve">que propician una conclusión equivocada sobre la hipótesis en evaluación. </w:t>
            </w:r>
          </w:p>
          <w:p w:rsidR="00551FFC" w:rsidRPr="000A3920" w:rsidRDefault="00551FFC" w:rsidP="00551FFC">
            <w:pPr>
              <w:jc w:val="both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  <w:p w:rsidR="00417AE1" w:rsidRPr="000A3920" w:rsidRDefault="00551FFC" w:rsidP="00551FF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392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Pueden ser originados por el mismo investigador o ser el resultado de relaciones complejas en la población en estudio que pueden no ser evidentes para el investigador y pasar desapercibidas.</w:t>
            </w:r>
          </w:p>
        </w:tc>
        <w:tc>
          <w:tcPr>
            <w:tcW w:w="2993" w:type="dxa"/>
          </w:tcPr>
          <w:p w:rsidR="00551FFC" w:rsidRPr="000A3920" w:rsidRDefault="00551FFC" w:rsidP="000B0F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392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El sesgo de información se refiere a los errores que se introducen durante la medición de la exposición, de los </w:t>
            </w:r>
            <w:r w:rsidRPr="000A392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eventos u otras </w:t>
            </w:r>
            <w:proofErr w:type="spellStart"/>
            <w:r w:rsidRPr="000A3920">
              <w:rPr>
                <w:rFonts w:ascii="Arial" w:hAnsi="Arial" w:cs="Arial"/>
                <w:color w:val="000000" w:themeColor="text1"/>
                <w:sz w:val="24"/>
                <w:szCs w:val="24"/>
              </w:rPr>
              <w:t>covariables</w:t>
            </w:r>
            <w:proofErr w:type="spellEnd"/>
            <w:r w:rsidRPr="000A392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en la  población en estudio, que se presentan de manera diferencial entre los grupos que se comparan, y que ocasionan una conclusión errónea respecto de la hipótesis que se investiga.</w:t>
            </w:r>
          </w:p>
          <w:p w:rsidR="00417AE1" w:rsidRPr="000A3920" w:rsidRDefault="00417AE1" w:rsidP="00551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93" w:type="dxa"/>
          </w:tcPr>
          <w:p w:rsidR="000B0F4D" w:rsidRPr="000A3920" w:rsidRDefault="000B0F4D" w:rsidP="000B0F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392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Puede resultar en </w:t>
            </w:r>
            <w:proofErr w:type="gramStart"/>
            <w:r w:rsidRPr="000A3920">
              <w:rPr>
                <w:rFonts w:ascii="Arial" w:hAnsi="Arial" w:cs="Arial"/>
                <w:color w:val="000000" w:themeColor="text1"/>
                <w:sz w:val="24"/>
                <w:szCs w:val="24"/>
              </w:rPr>
              <w:t>una</w:t>
            </w:r>
            <w:proofErr w:type="gramEnd"/>
            <w:r w:rsidRPr="000A392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sobre o subestimación de la asociación real. </w:t>
            </w:r>
          </w:p>
          <w:p w:rsidR="000B0F4D" w:rsidRPr="000A3920" w:rsidRDefault="000B0F4D" w:rsidP="000B0F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392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Existe sesgo de confusión cuando </w:t>
            </w:r>
            <w:r w:rsidRPr="000A392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observamos una asociación no causal entre la exposición y el evento en estudio o cuando no observamos una asociación real entre</w:t>
            </w:r>
          </w:p>
          <w:p w:rsidR="000B0F4D" w:rsidRPr="000A3920" w:rsidRDefault="000B0F4D" w:rsidP="000B0F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0A3920">
              <w:rPr>
                <w:rFonts w:ascii="Arial" w:hAnsi="Arial" w:cs="Arial"/>
                <w:color w:val="000000" w:themeColor="text1"/>
                <w:sz w:val="24"/>
                <w:szCs w:val="24"/>
              </w:rPr>
              <w:t>la</w:t>
            </w:r>
            <w:proofErr w:type="gramEnd"/>
            <w:r w:rsidRPr="000A392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exposición y el evento en estudio por la acción de una tercera variable que no es controlada. </w:t>
            </w:r>
          </w:p>
          <w:p w:rsidR="000B0F4D" w:rsidRPr="000A3920" w:rsidRDefault="000B0F4D" w:rsidP="000B0F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B0F4D" w:rsidRPr="000A3920" w:rsidRDefault="000B0F4D" w:rsidP="000B0F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392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Esta(s) variable(s) se denomina(n) factor(es) de confusión o </w:t>
            </w:r>
            <w:proofErr w:type="spellStart"/>
            <w:r w:rsidRPr="000A3920">
              <w:rPr>
                <w:rFonts w:ascii="Arial" w:hAnsi="Arial" w:cs="Arial"/>
                <w:color w:val="000000" w:themeColor="text1"/>
                <w:sz w:val="24"/>
                <w:szCs w:val="24"/>
              </w:rPr>
              <w:t>confusor</w:t>
            </w:r>
            <w:proofErr w:type="spellEnd"/>
            <w:r w:rsidRPr="000A392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(es).</w:t>
            </w:r>
          </w:p>
          <w:p w:rsidR="000B0F4D" w:rsidRPr="000A3920" w:rsidRDefault="000B0F4D" w:rsidP="000B0F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B0F4D" w:rsidRPr="000A3920" w:rsidRDefault="000B0F4D" w:rsidP="000B0F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3920">
              <w:rPr>
                <w:rFonts w:ascii="Arial" w:hAnsi="Arial" w:cs="Arial"/>
                <w:color w:val="000000" w:themeColor="text1"/>
                <w:sz w:val="24"/>
                <w:szCs w:val="24"/>
              </w:rPr>
              <w:t>Los resultados de un estudio estarán confundidos cuando los resultados obtenidos en la población en estudio apoyan una conclusión falsa o espuria sobre la hipótesis en evaluación, debido a la influencia</w:t>
            </w:r>
          </w:p>
          <w:p w:rsidR="00417AE1" w:rsidRPr="000A3920" w:rsidRDefault="000B0F4D" w:rsidP="000B0F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0A3920">
              <w:rPr>
                <w:rFonts w:ascii="Arial" w:hAnsi="Arial" w:cs="Arial"/>
                <w:color w:val="000000" w:themeColor="text1"/>
                <w:sz w:val="24"/>
                <w:szCs w:val="24"/>
              </w:rPr>
              <w:t>de</w:t>
            </w:r>
            <w:proofErr w:type="gramEnd"/>
            <w:r w:rsidRPr="000A392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otras variables, que no fueron controladas adecuadamente ya sea durante la fase de diseño o de análisis.</w:t>
            </w:r>
          </w:p>
        </w:tc>
      </w:tr>
    </w:tbl>
    <w:p w:rsidR="00B61F5F" w:rsidRPr="000A3920" w:rsidRDefault="00B61F5F" w:rsidP="00C04F9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A3920">
        <w:rPr>
          <w:rFonts w:ascii="Arial" w:hAnsi="Arial" w:cs="Arial"/>
          <w:color w:val="000000" w:themeColor="text1"/>
          <w:sz w:val="24"/>
          <w:szCs w:val="24"/>
        </w:rPr>
        <w:lastRenderedPageBreak/>
        <w:br w:type="page"/>
      </w:r>
      <w:r w:rsidRPr="000A3920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Bibliografía</w:t>
      </w:r>
    </w:p>
    <w:p w:rsidR="00C04F93" w:rsidRPr="000A3920" w:rsidRDefault="00C04F93" w:rsidP="00C04F93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95FFB" w:rsidRPr="000A3920" w:rsidRDefault="00B61F5F" w:rsidP="006F0CE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3920">
        <w:rPr>
          <w:rFonts w:ascii="Arial" w:hAnsi="Arial" w:cs="Arial"/>
          <w:color w:val="000000" w:themeColor="text1"/>
          <w:sz w:val="24"/>
          <w:szCs w:val="24"/>
        </w:rPr>
        <w:t>M</w:t>
      </w:r>
      <w:r w:rsidR="00EF115C" w:rsidRPr="000A3920">
        <w:rPr>
          <w:rFonts w:ascii="Arial" w:hAnsi="Arial" w:cs="Arial"/>
          <w:color w:val="000000" w:themeColor="text1"/>
          <w:sz w:val="24"/>
          <w:szCs w:val="24"/>
        </w:rPr>
        <w:t xml:space="preserve">edicina basada en la evidencia. </w:t>
      </w:r>
      <w:r w:rsidR="00D95FFB" w:rsidRPr="000A3920">
        <w:rPr>
          <w:rFonts w:ascii="Arial" w:hAnsi="Arial" w:cs="Arial"/>
          <w:color w:val="000000" w:themeColor="text1"/>
          <w:sz w:val="24"/>
          <w:szCs w:val="24"/>
        </w:rPr>
        <w:t xml:space="preserve">Dra. Zulma Ortiz, Marcelo García </w:t>
      </w:r>
      <w:r w:rsidR="006F0CED" w:rsidRPr="000A3920">
        <w:rPr>
          <w:rFonts w:ascii="Arial" w:hAnsi="Arial" w:cs="Arial"/>
          <w:color w:val="000000" w:themeColor="text1"/>
          <w:sz w:val="24"/>
          <w:szCs w:val="24"/>
        </w:rPr>
        <w:t>Diéguez</w:t>
      </w:r>
      <w:r w:rsidRPr="000A3920">
        <w:rPr>
          <w:rFonts w:ascii="Arial" w:hAnsi="Arial" w:cs="Arial"/>
          <w:color w:val="000000" w:themeColor="text1"/>
          <w:sz w:val="24"/>
          <w:szCs w:val="24"/>
        </w:rPr>
        <w:t xml:space="preserve">, Dr. Enrique </w:t>
      </w:r>
      <w:proofErr w:type="spellStart"/>
      <w:r w:rsidRPr="000A3920">
        <w:rPr>
          <w:rFonts w:ascii="Arial" w:hAnsi="Arial" w:cs="Arial"/>
          <w:color w:val="000000" w:themeColor="text1"/>
          <w:sz w:val="24"/>
          <w:szCs w:val="24"/>
        </w:rPr>
        <w:t>Laffaire</w:t>
      </w:r>
      <w:proofErr w:type="spellEnd"/>
      <w:r w:rsidRPr="000A3920">
        <w:rPr>
          <w:rFonts w:ascii="Arial" w:hAnsi="Arial" w:cs="Arial"/>
          <w:color w:val="000000" w:themeColor="text1"/>
          <w:sz w:val="24"/>
          <w:szCs w:val="24"/>
        </w:rPr>
        <w:t xml:space="preserve">. Centro de Investigaciones Epidemiológicas de la Academia Nacional de </w:t>
      </w:r>
      <w:r w:rsidR="00D95FFB" w:rsidRPr="000A3920">
        <w:rPr>
          <w:rFonts w:ascii="Arial" w:hAnsi="Arial" w:cs="Arial"/>
          <w:color w:val="000000" w:themeColor="text1"/>
          <w:sz w:val="24"/>
          <w:szCs w:val="24"/>
        </w:rPr>
        <w:t xml:space="preserve">Medicina de </w:t>
      </w:r>
      <w:r w:rsidRPr="000A3920">
        <w:rPr>
          <w:rFonts w:ascii="Arial" w:hAnsi="Arial" w:cs="Arial"/>
          <w:color w:val="000000" w:themeColor="text1"/>
          <w:sz w:val="24"/>
          <w:szCs w:val="24"/>
        </w:rPr>
        <w:t>Buenos Aires</w:t>
      </w:r>
      <w:r w:rsidR="00D95FFB" w:rsidRPr="000A392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0A3920">
        <w:rPr>
          <w:rFonts w:ascii="Arial" w:hAnsi="Arial" w:cs="Arial"/>
          <w:color w:val="000000" w:themeColor="text1"/>
          <w:sz w:val="24"/>
          <w:szCs w:val="24"/>
        </w:rPr>
        <w:t>Centro de Investigaciones Epidemiológicas</w:t>
      </w:r>
      <w:r w:rsidR="00D95FFB" w:rsidRPr="000A3920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r w:rsidRPr="000A3920">
        <w:rPr>
          <w:rFonts w:ascii="Arial" w:hAnsi="Arial" w:cs="Arial"/>
          <w:color w:val="000000" w:themeColor="text1"/>
          <w:sz w:val="24"/>
          <w:szCs w:val="24"/>
        </w:rPr>
        <w:t>Universidad Nacional del Sur</w:t>
      </w:r>
      <w:r w:rsidR="00D95FFB" w:rsidRPr="000A3920">
        <w:rPr>
          <w:rFonts w:ascii="Arial" w:hAnsi="Arial" w:cs="Arial"/>
          <w:color w:val="000000" w:themeColor="text1"/>
          <w:sz w:val="24"/>
          <w:szCs w:val="24"/>
        </w:rPr>
        <w:t>.</w:t>
      </w:r>
      <w:r w:rsidRPr="000A39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5FFB" w:rsidRPr="000A3920">
        <w:rPr>
          <w:rFonts w:ascii="Arial" w:hAnsi="Arial" w:cs="Arial"/>
          <w:color w:val="000000" w:themeColor="text1"/>
          <w:sz w:val="24"/>
          <w:szCs w:val="24"/>
        </w:rPr>
        <w:t>Noviembre de 1998.</w:t>
      </w:r>
    </w:p>
    <w:p w:rsidR="00977CA8" w:rsidRPr="000A3920" w:rsidRDefault="00977CA8" w:rsidP="006F0CE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3920">
        <w:rPr>
          <w:rFonts w:ascii="Arial" w:hAnsi="Arial" w:cs="Arial"/>
          <w:color w:val="000000" w:themeColor="text1"/>
          <w:sz w:val="24"/>
          <w:szCs w:val="24"/>
        </w:rPr>
        <w:t>Tipos de diseños de investigación. Curso de introducción a la metodología  de la investigación (II) Laura Martínez García. Centro Cochrane Iberoamericano. 8 de Febrero de 2011.</w:t>
      </w:r>
    </w:p>
    <w:p w:rsidR="00977CA8" w:rsidRPr="000A3920" w:rsidRDefault="00977CA8" w:rsidP="006F0CE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3920">
        <w:rPr>
          <w:rFonts w:ascii="Arial" w:hAnsi="Arial" w:cs="Arial"/>
          <w:color w:val="000000" w:themeColor="text1"/>
          <w:sz w:val="24"/>
          <w:szCs w:val="24"/>
        </w:rPr>
        <w:t>Arigmón Pallás JM, Jiménez Villa J. Métodos de </w:t>
      </w:r>
      <w:r w:rsidR="006F0CED" w:rsidRPr="000A3920">
        <w:rPr>
          <w:rFonts w:ascii="Arial" w:hAnsi="Arial" w:cs="Arial"/>
          <w:color w:val="000000" w:themeColor="text1"/>
          <w:sz w:val="24"/>
          <w:szCs w:val="24"/>
        </w:rPr>
        <w:t>investigación clínica y epide</w:t>
      </w:r>
      <w:r w:rsidRPr="000A3920">
        <w:rPr>
          <w:rFonts w:ascii="Arial" w:hAnsi="Arial" w:cs="Arial"/>
          <w:color w:val="000000" w:themeColor="text1"/>
          <w:sz w:val="24"/>
          <w:szCs w:val="24"/>
        </w:rPr>
        <w:t>miológica.</w:t>
      </w:r>
      <w:r w:rsidR="006F0CED" w:rsidRPr="000A39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A3920">
        <w:rPr>
          <w:rFonts w:ascii="Arial" w:hAnsi="Arial" w:cs="Arial"/>
          <w:color w:val="000000" w:themeColor="text1"/>
          <w:sz w:val="24"/>
          <w:szCs w:val="24"/>
        </w:rPr>
        <w:t> 3ªed. Madrid: Elsevier; 2004. </w:t>
      </w:r>
    </w:p>
    <w:p w:rsidR="006F0CED" w:rsidRPr="000A3920" w:rsidRDefault="006F0CED" w:rsidP="00A22D7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3920">
        <w:rPr>
          <w:rFonts w:ascii="Arial" w:hAnsi="Arial" w:cs="Arial"/>
          <w:color w:val="000000" w:themeColor="text1"/>
          <w:sz w:val="24"/>
          <w:szCs w:val="24"/>
        </w:rPr>
        <w:t xml:space="preserve">Mauricio Hernández Ávila, </w:t>
      </w:r>
      <w:proofErr w:type="spellStart"/>
      <w:r w:rsidRPr="000A3920">
        <w:rPr>
          <w:rFonts w:ascii="Arial" w:hAnsi="Arial" w:cs="Arial"/>
          <w:color w:val="000000" w:themeColor="text1"/>
          <w:sz w:val="24"/>
          <w:szCs w:val="24"/>
        </w:rPr>
        <w:t>Ph.D</w:t>
      </w:r>
      <w:proofErr w:type="spellEnd"/>
      <w:r w:rsidRPr="000A3920">
        <w:rPr>
          <w:rFonts w:ascii="Arial" w:hAnsi="Arial" w:cs="Arial"/>
          <w:color w:val="000000" w:themeColor="text1"/>
          <w:sz w:val="24"/>
          <w:szCs w:val="24"/>
        </w:rPr>
        <w:t>. Francisco Garrido, M.C., M. en C., Eduardo Salazar-Martínez, Dr. en C. S</w:t>
      </w:r>
      <w:r w:rsidR="008806E3" w:rsidRPr="000A3920">
        <w:rPr>
          <w:rFonts w:ascii="Arial" w:hAnsi="Arial" w:cs="Arial"/>
          <w:color w:val="000000" w:themeColor="text1"/>
          <w:sz w:val="24"/>
          <w:szCs w:val="24"/>
        </w:rPr>
        <w:t xml:space="preserve">alud pública de </w:t>
      </w:r>
      <w:r w:rsidRPr="000A3920">
        <w:rPr>
          <w:rFonts w:ascii="Arial" w:hAnsi="Arial" w:cs="Arial"/>
          <w:color w:val="000000" w:themeColor="text1"/>
          <w:sz w:val="24"/>
          <w:szCs w:val="24"/>
        </w:rPr>
        <w:t>México</w:t>
      </w:r>
      <w:r w:rsidR="008806E3" w:rsidRPr="000A3920">
        <w:rPr>
          <w:rFonts w:ascii="Arial" w:hAnsi="Arial" w:cs="Arial"/>
          <w:color w:val="000000" w:themeColor="text1"/>
          <w:sz w:val="24"/>
          <w:szCs w:val="24"/>
        </w:rPr>
        <w:t xml:space="preserve"> / vol.42, no.5, septiembre-octubre de 2000</w:t>
      </w:r>
      <w:r w:rsidRPr="000A392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806E3" w:rsidRPr="000A3920">
        <w:rPr>
          <w:rFonts w:ascii="Arial" w:hAnsi="Arial" w:cs="Arial"/>
          <w:color w:val="000000" w:themeColor="text1"/>
          <w:sz w:val="24"/>
          <w:szCs w:val="24"/>
        </w:rPr>
        <w:t>Centro de Investigación en Salud Poblacional,</w:t>
      </w:r>
      <w:r w:rsidRPr="000A39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06E3" w:rsidRPr="000A3920">
        <w:rPr>
          <w:rFonts w:ascii="Arial" w:hAnsi="Arial" w:cs="Arial"/>
          <w:color w:val="000000" w:themeColor="text1"/>
          <w:sz w:val="24"/>
          <w:szCs w:val="24"/>
        </w:rPr>
        <w:t>Instituto Nacional de Salud Pública (INSP),</w:t>
      </w:r>
      <w:r w:rsidRPr="000A39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06E3" w:rsidRPr="000A3920">
        <w:rPr>
          <w:rFonts w:ascii="Arial" w:hAnsi="Arial" w:cs="Arial"/>
          <w:color w:val="000000" w:themeColor="text1"/>
          <w:sz w:val="24"/>
          <w:szCs w:val="24"/>
        </w:rPr>
        <w:t>Morelos,</w:t>
      </w:r>
      <w:r w:rsidRPr="000A39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06E3" w:rsidRPr="000A3920">
        <w:rPr>
          <w:rFonts w:ascii="Arial" w:hAnsi="Arial" w:cs="Arial"/>
          <w:color w:val="000000" w:themeColor="text1"/>
          <w:sz w:val="24"/>
          <w:szCs w:val="24"/>
        </w:rPr>
        <w:t>México</w:t>
      </w:r>
      <w:r w:rsidRPr="000A392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806E3" w:rsidRPr="000A3920">
        <w:rPr>
          <w:rFonts w:ascii="Arial" w:hAnsi="Arial" w:cs="Arial"/>
          <w:color w:val="000000" w:themeColor="text1"/>
          <w:sz w:val="24"/>
          <w:szCs w:val="24"/>
        </w:rPr>
        <w:t>Centro de Investigación en Sistemas de Salud,</w:t>
      </w:r>
      <w:r w:rsidRPr="000A39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06E3" w:rsidRPr="000A3920">
        <w:rPr>
          <w:rFonts w:ascii="Arial" w:hAnsi="Arial" w:cs="Arial"/>
          <w:color w:val="000000" w:themeColor="text1"/>
          <w:sz w:val="24"/>
          <w:szCs w:val="24"/>
        </w:rPr>
        <w:t>INSP,</w:t>
      </w:r>
      <w:r w:rsidRPr="000A39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06E3" w:rsidRPr="000A3920">
        <w:rPr>
          <w:rFonts w:ascii="Arial" w:hAnsi="Arial" w:cs="Arial"/>
          <w:color w:val="000000" w:themeColor="text1"/>
          <w:sz w:val="24"/>
          <w:szCs w:val="24"/>
        </w:rPr>
        <w:t>Morelos,</w:t>
      </w:r>
      <w:r w:rsidRPr="000A39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06E3" w:rsidRPr="000A3920">
        <w:rPr>
          <w:rFonts w:ascii="Arial" w:hAnsi="Arial" w:cs="Arial"/>
          <w:color w:val="000000" w:themeColor="text1"/>
          <w:sz w:val="24"/>
          <w:szCs w:val="24"/>
        </w:rPr>
        <w:t>México</w:t>
      </w:r>
      <w:r w:rsidRPr="000A392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sectPr w:rsidR="006F0CED" w:rsidRPr="000A3920" w:rsidSect="00D204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362"/>
    <w:multiLevelType w:val="hybridMultilevel"/>
    <w:tmpl w:val="549AEEA2"/>
    <w:lvl w:ilvl="0" w:tplc="08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7835C7"/>
    <w:multiLevelType w:val="hybridMultilevel"/>
    <w:tmpl w:val="9A30C146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D064CA"/>
    <w:multiLevelType w:val="hybridMultilevel"/>
    <w:tmpl w:val="D908ADBC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D44301"/>
    <w:multiLevelType w:val="hybridMultilevel"/>
    <w:tmpl w:val="24228A20"/>
    <w:lvl w:ilvl="0" w:tplc="08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A8C101D"/>
    <w:multiLevelType w:val="hybridMultilevel"/>
    <w:tmpl w:val="A0A8CA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061A6"/>
    <w:multiLevelType w:val="hybridMultilevel"/>
    <w:tmpl w:val="B7A00AAC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E7202C"/>
    <w:multiLevelType w:val="hybridMultilevel"/>
    <w:tmpl w:val="05028DFE"/>
    <w:lvl w:ilvl="0" w:tplc="08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E925379"/>
    <w:multiLevelType w:val="hybridMultilevel"/>
    <w:tmpl w:val="E39802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37688"/>
    <w:multiLevelType w:val="hybridMultilevel"/>
    <w:tmpl w:val="3312BA1A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FC0482"/>
    <w:multiLevelType w:val="hybridMultilevel"/>
    <w:tmpl w:val="3E40790A"/>
    <w:lvl w:ilvl="0" w:tplc="080A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3DCF5C55"/>
    <w:multiLevelType w:val="hybridMultilevel"/>
    <w:tmpl w:val="D4A0BC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50B42"/>
    <w:multiLevelType w:val="hybridMultilevel"/>
    <w:tmpl w:val="174C3854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575176"/>
    <w:multiLevelType w:val="hybridMultilevel"/>
    <w:tmpl w:val="E4AE8846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9E66C4"/>
    <w:multiLevelType w:val="hybridMultilevel"/>
    <w:tmpl w:val="056AF6E2"/>
    <w:lvl w:ilvl="0" w:tplc="08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544517A2"/>
    <w:multiLevelType w:val="hybridMultilevel"/>
    <w:tmpl w:val="CE7E6DD4"/>
    <w:lvl w:ilvl="0" w:tplc="08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8730229"/>
    <w:multiLevelType w:val="hybridMultilevel"/>
    <w:tmpl w:val="87EA8E9C"/>
    <w:lvl w:ilvl="0" w:tplc="08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9457774"/>
    <w:multiLevelType w:val="hybridMultilevel"/>
    <w:tmpl w:val="14848028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47314B"/>
    <w:multiLevelType w:val="hybridMultilevel"/>
    <w:tmpl w:val="891EE784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D959B4"/>
    <w:multiLevelType w:val="hybridMultilevel"/>
    <w:tmpl w:val="715C707C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746435"/>
    <w:multiLevelType w:val="hybridMultilevel"/>
    <w:tmpl w:val="2A0C7908"/>
    <w:lvl w:ilvl="0" w:tplc="08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2B170BF"/>
    <w:multiLevelType w:val="hybridMultilevel"/>
    <w:tmpl w:val="3680488A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EC4971"/>
    <w:multiLevelType w:val="hybridMultilevel"/>
    <w:tmpl w:val="586C7E12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CC6AB7"/>
    <w:multiLevelType w:val="hybridMultilevel"/>
    <w:tmpl w:val="61906D70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80579D"/>
    <w:multiLevelType w:val="hybridMultilevel"/>
    <w:tmpl w:val="DDF0D314"/>
    <w:lvl w:ilvl="0" w:tplc="08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9D00B7A"/>
    <w:multiLevelType w:val="hybridMultilevel"/>
    <w:tmpl w:val="0276E470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8C4618"/>
    <w:multiLevelType w:val="hybridMultilevel"/>
    <w:tmpl w:val="9EA4A142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5B045B"/>
    <w:multiLevelType w:val="hybridMultilevel"/>
    <w:tmpl w:val="86829B68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7"/>
  </w:num>
  <w:num w:numId="5">
    <w:abstractNumId w:val="18"/>
  </w:num>
  <w:num w:numId="6">
    <w:abstractNumId w:val="21"/>
  </w:num>
  <w:num w:numId="7">
    <w:abstractNumId w:val="25"/>
  </w:num>
  <w:num w:numId="8">
    <w:abstractNumId w:val="20"/>
  </w:num>
  <w:num w:numId="9">
    <w:abstractNumId w:val="12"/>
  </w:num>
  <w:num w:numId="10">
    <w:abstractNumId w:val="17"/>
  </w:num>
  <w:num w:numId="11">
    <w:abstractNumId w:val="0"/>
  </w:num>
  <w:num w:numId="12">
    <w:abstractNumId w:val="6"/>
  </w:num>
  <w:num w:numId="13">
    <w:abstractNumId w:val="19"/>
  </w:num>
  <w:num w:numId="14">
    <w:abstractNumId w:val="15"/>
  </w:num>
  <w:num w:numId="15">
    <w:abstractNumId w:val="3"/>
  </w:num>
  <w:num w:numId="16">
    <w:abstractNumId w:val="13"/>
  </w:num>
  <w:num w:numId="17">
    <w:abstractNumId w:val="14"/>
  </w:num>
  <w:num w:numId="18">
    <w:abstractNumId w:val="23"/>
  </w:num>
  <w:num w:numId="19">
    <w:abstractNumId w:val="9"/>
  </w:num>
  <w:num w:numId="20">
    <w:abstractNumId w:val="22"/>
  </w:num>
  <w:num w:numId="21">
    <w:abstractNumId w:val="8"/>
  </w:num>
  <w:num w:numId="22">
    <w:abstractNumId w:val="26"/>
  </w:num>
  <w:num w:numId="23">
    <w:abstractNumId w:val="11"/>
  </w:num>
  <w:num w:numId="24">
    <w:abstractNumId w:val="24"/>
  </w:num>
  <w:num w:numId="25">
    <w:abstractNumId w:val="1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98"/>
    <w:rsid w:val="00010CB6"/>
    <w:rsid w:val="000A3920"/>
    <w:rsid w:val="000B0F4D"/>
    <w:rsid w:val="00133755"/>
    <w:rsid w:val="002F07CB"/>
    <w:rsid w:val="003958C4"/>
    <w:rsid w:val="003A0031"/>
    <w:rsid w:val="00417AE1"/>
    <w:rsid w:val="00551FFC"/>
    <w:rsid w:val="00692E98"/>
    <w:rsid w:val="006C2754"/>
    <w:rsid w:val="006F0CED"/>
    <w:rsid w:val="008806E3"/>
    <w:rsid w:val="00905986"/>
    <w:rsid w:val="00977CA8"/>
    <w:rsid w:val="00A05F69"/>
    <w:rsid w:val="00A22D76"/>
    <w:rsid w:val="00B61F5F"/>
    <w:rsid w:val="00B837B1"/>
    <w:rsid w:val="00C04F93"/>
    <w:rsid w:val="00C40817"/>
    <w:rsid w:val="00C54D12"/>
    <w:rsid w:val="00CA7FAB"/>
    <w:rsid w:val="00D204EC"/>
    <w:rsid w:val="00D76E3C"/>
    <w:rsid w:val="00D95FFB"/>
    <w:rsid w:val="00EC696C"/>
    <w:rsid w:val="00EF115C"/>
    <w:rsid w:val="00F57FEA"/>
    <w:rsid w:val="00F66691"/>
    <w:rsid w:val="00FC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E9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837B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95FF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7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C04F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1">
    <w:name w:val="Light Shading Accent 1"/>
    <w:basedOn w:val="Tablanormal"/>
    <w:uiPriority w:val="60"/>
    <w:rsid w:val="00C04F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1">
    <w:name w:val="Medium Shading 1 Accent 1"/>
    <w:basedOn w:val="Tablanormal"/>
    <w:uiPriority w:val="63"/>
    <w:rsid w:val="00C04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1">
    <w:name w:val="Medium Grid 1 Accent 1"/>
    <w:basedOn w:val="Tablanormal"/>
    <w:uiPriority w:val="67"/>
    <w:rsid w:val="00C04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E9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837B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95FF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7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C04F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1">
    <w:name w:val="Light Shading Accent 1"/>
    <w:basedOn w:val="Tablanormal"/>
    <w:uiPriority w:val="60"/>
    <w:rsid w:val="00C04F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1">
    <w:name w:val="Medium Shading 1 Accent 1"/>
    <w:basedOn w:val="Tablanormal"/>
    <w:uiPriority w:val="63"/>
    <w:rsid w:val="00C04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1">
    <w:name w:val="Medium Grid 1 Accent 1"/>
    <w:basedOn w:val="Tablanormal"/>
    <w:uiPriority w:val="67"/>
    <w:rsid w:val="00C04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TäLïä CäMpiLLö G</dc:creator>
  <cp:lastModifiedBy>Gerardo Rea</cp:lastModifiedBy>
  <cp:revision>2</cp:revision>
  <dcterms:created xsi:type="dcterms:W3CDTF">2014-02-15T05:20:00Z</dcterms:created>
  <dcterms:modified xsi:type="dcterms:W3CDTF">2014-02-15T05:20:00Z</dcterms:modified>
</cp:coreProperties>
</file>