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C3" w:rsidRPr="00376A2F" w:rsidRDefault="00AD3D96" w:rsidP="00AD3D96">
      <w:pPr>
        <w:jc w:val="center"/>
        <w:rPr>
          <w:rFonts w:ascii="Arial" w:hAnsi="Arial" w:cs="Arial"/>
        </w:rPr>
      </w:pPr>
      <w:r w:rsidRPr="00376A2F">
        <w:rPr>
          <w:rFonts w:ascii="Arial" w:hAnsi="Arial" w:cs="Arial"/>
        </w:rPr>
        <w:t>MEDICINA BASADA EN EVIDENCIAS</w:t>
      </w:r>
    </w:p>
    <w:p w:rsidR="00AD3D96" w:rsidRPr="00376A2F" w:rsidRDefault="00AD3D96" w:rsidP="00AD3D96">
      <w:pPr>
        <w:jc w:val="center"/>
        <w:rPr>
          <w:rFonts w:ascii="Arial" w:hAnsi="Arial" w:cs="Arial"/>
        </w:rPr>
      </w:pPr>
      <w:r w:rsidRPr="00376A2F">
        <w:rPr>
          <w:rFonts w:ascii="Arial" w:hAnsi="Arial" w:cs="Arial"/>
        </w:rPr>
        <w:t>ACTIVIDAD PRELIMINAR</w:t>
      </w:r>
    </w:p>
    <w:p w:rsidR="00AD3D96" w:rsidRPr="00376A2F" w:rsidRDefault="00AD3D96" w:rsidP="00AD3D96">
      <w:pPr>
        <w:jc w:val="center"/>
        <w:rPr>
          <w:rFonts w:ascii="Arial" w:hAnsi="Arial" w:cs="Arial"/>
        </w:rPr>
      </w:pPr>
    </w:p>
    <w:p w:rsidR="00AD3D96" w:rsidRPr="00376A2F" w:rsidRDefault="00AD3D96" w:rsidP="00AD3D96">
      <w:pPr>
        <w:jc w:val="center"/>
        <w:rPr>
          <w:rFonts w:ascii="Arial" w:hAnsi="Arial" w:cs="Arial"/>
        </w:rPr>
      </w:pPr>
      <w:r w:rsidRPr="00376A2F">
        <w:rPr>
          <w:rFonts w:ascii="Arial" w:hAnsi="Arial" w:cs="Arial"/>
        </w:rPr>
        <w:t>HISTORIA</w:t>
      </w:r>
    </w:p>
    <w:p w:rsidR="00AD3D96" w:rsidRPr="00376A2F" w:rsidRDefault="00AD3D96" w:rsidP="00AD3D96">
      <w:pPr>
        <w:rPr>
          <w:rFonts w:ascii="Arial" w:hAnsi="Arial" w:cs="Arial"/>
        </w:rPr>
      </w:pPr>
      <w:r w:rsidRPr="00376A2F">
        <w:rPr>
          <w:rFonts w:ascii="Arial" w:hAnsi="Arial" w:cs="Arial"/>
        </w:rPr>
        <w:t>El origen filosófico de la esta nueva tendencia se remonta a mediados del siglo XIX y tiene en Paris, con sus escépticos post-revolucionarios.</w:t>
      </w:r>
    </w:p>
    <w:p w:rsidR="00AD3D96" w:rsidRPr="00376A2F" w:rsidRDefault="00AD3D96" w:rsidP="00AD3D96">
      <w:pPr>
        <w:rPr>
          <w:rFonts w:ascii="Arial" w:hAnsi="Arial" w:cs="Arial"/>
        </w:rPr>
      </w:pPr>
      <w:r w:rsidRPr="00376A2F">
        <w:rPr>
          <w:rFonts w:ascii="Arial" w:hAnsi="Arial" w:cs="Arial"/>
        </w:rPr>
        <w:t>Hasta llegar a este nuevo paradigma la ciencia médica tuvo que recorrer un largo camino. Desde la perspectiva Aristotélica y su ulterior influjo, que discernía entre saber especulativo (universal, cierto) y saber práctico (particular, probable), hasta la concepción imperante a partir del siglo XVII de una medicina teórica basada en la experimentación y una medicina práctica sustentada por la extrapolación.</w:t>
      </w:r>
    </w:p>
    <w:p w:rsidR="00AD3D96" w:rsidRPr="00376A2F" w:rsidRDefault="00AD3D96" w:rsidP="00AD3D96">
      <w:pPr>
        <w:rPr>
          <w:rFonts w:ascii="Arial" w:hAnsi="Arial" w:cs="Arial"/>
        </w:rPr>
      </w:pPr>
      <w:r w:rsidRPr="00376A2F">
        <w:rPr>
          <w:rFonts w:ascii="Arial" w:hAnsi="Arial" w:cs="Arial"/>
        </w:rPr>
        <w:t>Con la llegada del siglo XX la medicina experimental se hizo más humilde, comenzando a ganar peso, lo que se denominó investigación clínica, sustituyéndose los conceptos de analogía y extrapolación por los de verificación y evidencia. Los ensayos clínicos, la epidemiología clínica y el desarrollo de Internet fueron las herramientas que fomentarían, el cuerpo doctrinal de lo que hoy conocemos como MBE.</w:t>
      </w:r>
    </w:p>
    <w:p w:rsidR="00AD3D96" w:rsidRPr="00376A2F" w:rsidRDefault="00AD3D96" w:rsidP="00AD3D96">
      <w:pPr>
        <w:rPr>
          <w:rFonts w:ascii="Arial" w:hAnsi="Arial" w:cs="Arial"/>
        </w:rPr>
      </w:pPr>
      <w:proofErr w:type="gramStart"/>
      <w:r w:rsidRPr="00376A2F">
        <w:rPr>
          <w:rFonts w:ascii="Arial" w:hAnsi="Arial" w:cs="Arial"/>
        </w:rPr>
        <w:t>fue</w:t>
      </w:r>
      <w:proofErr w:type="gramEnd"/>
      <w:r w:rsidRPr="00376A2F">
        <w:rPr>
          <w:rFonts w:ascii="Arial" w:hAnsi="Arial" w:cs="Arial"/>
        </w:rPr>
        <w:t xml:space="preserve"> el estadounidense David </w:t>
      </w:r>
      <w:proofErr w:type="spellStart"/>
      <w:r w:rsidRPr="00376A2F">
        <w:rPr>
          <w:rFonts w:ascii="Arial" w:hAnsi="Arial" w:cs="Arial"/>
        </w:rPr>
        <w:t>Sackett</w:t>
      </w:r>
      <w:proofErr w:type="spellEnd"/>
      <w:r w:rsidRPr="00376A2F">
        <w:rPr>
          <w:rFonts w:ascii="Arial" w:hAnsi="Arial" w:cs="Arial"/>
        </w:rPr>
        <w:t xml:space="preserve">, quien enfatizó sobre la importancia de la epidemiología y el conocimiento estadístico, antes de aplicar sus teorías en el ejercicio de la práctica médica, siguiendo la corriente de la MBE. Otra figura trascendente de este nuevo paradigma fue el epidemiólogo británico Archie Cochrane, quien preocupado por la falta de trabajos controlados sobre la práctica médica, impulsó a un grupo de investigadores de la Universidad de Oxford, entre otros a </w:t>
      </w:r>
      <w:proofErr w:type="spellStart"/>
      <w:r w:rsidRPr="00376A2F">
        <w:rPr>
          <w:rFonts w:ascii="Arial" w:hAnsi="Arial" w:cs="Arial"/>
        </w:rPr>
        <w:t>Iain</w:t>
      </w:r>
      <w:proofErr w:type="spellEnd"/>
      <w:r w:rsidRPr="00376A2F">
        <w:rPr>
          <w:rFonts w:ascii="Arial" w:hAnsi="Arial" w:cs="Arial"/>
        </w:rPr>
        <w:t xml:space="preserve"> </w:t>
      </w:r>
      <w:proofErr w:type="spellStart"/>
      <w:r w:rsidRPr="00376A2F">
        <w:rPr>
          <w:rFonts w:ascii="Arial" w:hAnsi="Arial" w:cs="Arial"/>
        </w:rPr>
        <w:t>Chalmers</w:t>
      </w:r>
      <w:proofErr w:type="spellEnd"/>
      <w:r w:rsidRPr="00376A2F">
        <w:rPr>
          <w:rFonts w:ascii="Arial" w:hAnsi="Arial" w:cs="Arial"/>
        </w:rPr>
        <w:t xml:space="preserve">, hacia la elaboración de una base de datos que recogiera revisiones sistemáticas de trabajos controlados y </w:t>
      </w:r>
      <w:proofErr w:type="spellStart"/>
      <w:r w:rsidRPr="00376A2F">
        <w:rPr>
          <w:rFonts w:ascii="Arial" w:hAnsi="Arial" w:cs="Arial"/>
        </w:rPr>
        <w:t>randomizados</w:t>
      </w:r>
      <w:proofErr w:type="spellEnd"/>
      <w:r w:rsidRPr="00376A2F">
        <w:rPr>
          <w:rFonts w:ascii="Arial" w:hAnsi="Arial" w:cs="Arial"/>
        </w:rPr>
        <w:t xml:space="preserve">, de donde se originaría lo que actualmente se conoce como Colaboración Cochrane (con centros diseminados por todo el mundo)7-9 y también </w:t>
      </w:r>
      <w:proofErr w:type="spellStart"/>
      <w:r w:rsidRPr="00376A2F">
        <w:rPr>
          <w:rFonts w:ascii="Arial" w:hAnsi="Arial" w:cs="Arial"/>
        </w:rPr>
        <w:t>The</w:t>
      </w:r>
      <w:proofErr w:type="spellEnd"/>
      <w:r w:rsidRPr="00376A2F">
        <w:rPr>
          <w:rFonts w:ascii="Arial" w:hAnsi="Arial" w:cs="Arial"/>
        </w:rPr>
        <w:t xml:space="preserve"> Cochrane Library, obra de edición periódica en soporte electrónico de amplia difusión por Internet, en la que se recoge el trabajo de diferentes grupos de revisores e interesantes </w:t>
      </w:r>
      <w:proofErr w:type="spellStart"/>
      <w:r w:rsidRPr="00376A2F">
        <w:rPr>
          <w:rFonts w:ascii="Arial" w:hAnsi="Arial" w:cs="Arial"/>
        </w:rPr>
        <w:t>metaanálisis</w:t>
      </w:r>
      <w:proofErr w:type="spellEnd"/>
      <w:r w:rsidRPr="00376A2F">
        <w:rPr>
          <w:rFonts w:ascii="Arial" w:hAnsi="Arial" w:cs="Arial"/>
        </w:rPr>
        <w:t>.</w:t>
      </w:r>
    </w:p>
    <w:p w:rsidR="00AD3D96" w:rsidRPr="00376A2F" w:rsidRDefault="00AD3D96" w:rsidP="00AD3D96">
      <w:pPr>
        <w:jc w:val="center"/>
        <w:rPr>
          <w:rFonts w:ascii="Arial" w:hAnsi="Arial" w:cs="Arial"/>
        </w:rPr>
      </w:pPr>
      <w:r w:rsidRPr="00376A2F">
        <w:rPr>
          <w:rFonts w:ascii="Arial" w:hAnsi="Arial" w:cs="Arial"/>
        </w:rPr>
        <w:t>TIPOS DE ESTUDIOS</w:t>
      </w:r>
    </w:p>
    <w:p w:rsidR="00AD3D96" w:rsidRPr="00376A2F" w:rsidRDefault="00AD3D96" w:rsidP="00AD3D96">
      <w:pPr>
        <w:rPr>
          <w:rFonts w:ascii="Arial" w:hAnsi="Arial" w:cs="Arial"/>
        </w:rPr>
      </w:pPr>
      <w:r w:rsidRPr="00376A2F">
        <w:rPr>
          <w:rFonts w:ascii="Arial" w:hAnsi="Arial" w:cs="Arial"/>
        </w:rPr>
        <w:t xml:space="preserve">Experimentales </w:t>
      </w:r>
    </w:p>
    <w:p w:rsidR="00AD3D96" w:rsidRPr="00376A2F" w:rsidRDefault="00AD3D96" w:rsidP="00AD3D96">
      <w:pPr>
        <w:rPr>
          <w:rFonts w:ascii="Arial" w:hAnsi="Arial" w:cs="Arial"/>
        </w:rPr>
      </w:pPr>
      <w:r w:rsidRPr="00376A2F">
        <w:rPr>
          <w:rFonts w:ascii="Arial" w:hAnsi="Arial" w:cs="Arial"/>
        </w:rPr>
        <w:t xml:space="preserve">• Ensayo clínico </w:t>
      </w:r>
    </w:p>
    <w:p w:rsidR="00AD3D96" w:rsidRPr="00376A2F" w:rsidRDefault="00AD3D96" w:rsidP="00AD3D96">
      <w:pPr>
        <w:rPr>
          <w:rFonts w:ascii="Arial" w:hAnsi="Arial" w:cs="Arial"/>
        </w:rPr>
      </w:pPr>
      <w:r w:rsidRPr="00376A2F">
        <w:rPr>
          <w:rFonts w:ascii="Arial" w:hAnsi="Arial" w:cs="Arial"/>
        </w:rPr>
        <w:t xml:space="preserve">• Ensayo de campo </w:t>
      </w:r>
    </w:p>
    <w:p w:rsidR="00AD3D96" w:rsidRPr="00376A2F" w:rsidRDefault="00376A2F" w:rsidP="00AD3D96">
      <w:pPr>
        <w:rPr>
          <w:rFonts w:ascii="Arial" w:hAnsi="Arial" w:cs="Arial"/>
        </w:rPr>
      </w:pPr>
      <w:r w:rsidRPr="00376A2F">
        <w:rPr>
          <w:rFonts w:ascii="Arial" w:hAnsi="Arial" w:cs="Arial"/>
        </w:rPr>
        <w:t xml:space="preserve">• Ensayo comunitario de </w:t>
      </w:r>
      <w:r w:rsidR="00AD3D96" w:rsidRPr="00376A2F">
        <w:rPr>
          <w:rFonts w:ascii="Arial" w:hAnsi="Arial" w:cs="Arial"/>
        </w:rPr>
        <w:t xml:space="preserve">intervención </w:t>
      </w:r>
    </w:p>
    <w:p w:rsidR="00376A2F" w:rsidRPr="00376A2F" w:rsidRDefault="00376A2F" w:rsidP="00AD3D96">
      <w:pPr>
        <w:rPr>
          <w:rFonts w:ascii="Arial" w:hAnsi="Arial" w:cs="Arial"/>
        </w:rPr>
      </w:pPr>
    </w:p>
    <w:p w:rsidR="00376A2F" w:rsidRPr="00376A2F" w:rsidRDefault="00376A2F" w:rsidP="00AD3D96">
      <w:pPr>
        <w:rPr>
          <w:rFonts w:ascii="Arial" w:hAnsi="Arial" w:cs="Arial"/>
        </w:rPr>
      </w:pPr>
      <w:r w:rsidRPr="00376A2F">
        <w:rPr>
          <w:rFonts w:ascii="Arial" w:hAnsi="Arial" w:cs="Arial"/>
        </w:rPr>
        <w:t>No Experimentales</w:t>
      </w:r>
    </w:p>
    <w:p w:rsidR="00376A2F" w:rsidRPr="00376A2F" w:rsidRDefault="00376A2F" w:rsidP="00AD3D96">
      <w:pPr>
        <w:rPr>
          <w:rFonts w:ascii="Arial" w:hAnsi="Arial" w:cs="Arial"/>
        </w:rPr>
      </w:pPr>
    </w:p>
    <w:p w:rsidR="00AD3D96" w:rsidRPr="00376A2F" w:rsidRDefault="00AD3D96" w:rsidP="00AD3D96">
      <w:pPr>
        <w:rPr>
          <w:rFonts w:ascii="Arial" w:hAnsi="Arial" w:cs="Arial"/>
        </w:rPr>
      </w:pPr>
      <w:r w:rsidRPr="00376A2F">
        <w:rPr>
          <w:rFonts w:ascii="Arial" w:hAnsi="Arial" w:cs="Arial"/>
        </w:rPr>
        <w:t xml:space="preserve">• Estudios ecológicos </w:t>
      </w:r>
    </w:p>
    <w:p w:rsidR="00AD3D96" w:rsidRPr="00376A2F" w:rsidRDefault="00AD3D96" w:rsidP="00AD3D96">
      <w:pPr>
        <w:rPr>
          <w:rFonts w:ascii="Arial" w:hAnsi="Arial" w:cs="Arial"/>
        </w:rPr>
      </w:pPr>
      <w:r w:rsidRPr="00376A2F">
        <w:rPr>
          <w:rFonts w:ascii="Arial" w:hAnsi="Arial" w:cs="Arial"/>
        </w:rPr>
        <w:t xml:space="preserve">• Estudios de prevalencia </w:t>
      </w:r>
    </w:p>
    <w:p w:rsidR="00AD3D96" w:rsidRPr="00376A2F" w:rsidRDefault="00AD3D96" w:rsidP="00AD3D96">
      <w:pPr>
        <w:rPr>
          <w:rFonts w:ascii="Arial" w:hAnsi="Arial" w:cs="Arial"/>
        </w:rPr>
      </w:pPr>
      <w:r w:rsidRPr="00376A2F">
        <w:rPr>
          <w:rFonts w:ascii="Arial" w:hAnsi="Arial" w:cs="Arial"/>
        </w:rPr>
        <w:t xml:space="preserve">• Estudios de casos y controles </w:t>
      </w:r>
    </w:p>
    <w:p w:rsidR="00AD3D96" w:rsidRPr="00376A2F" w:rsidRDefault="00376A2F" w:rsidP="00AD3D96">
      <w:pPr>
        <w:rPr>
          <w:rFonts w:ascii="Arial" w:hAnsi="Arial" w:cs="Arial"/>
        </w:rPr>
      </w:pPr>
      <w:r w:rsidRPr="00376A2F">
        <w:rPr>
          <w:rFonts w:ascii="Arial" w:hAnsi="Arial" w:cs="Arial"/>
        </w:rPr>
        <w:t xml:space="preserve">• Estudios de cohortes o de </w:t>
      </w:r>
      <w:r w:rsidR="00AD3D96" w:rsidRPr="00376A2F">
        <w:rPr>
          <w:rFonts w:ascii="Arial" w:hAnsi="Arial" w:cs="Arial"/>
        </w:rPr>
        <w:t xml:space="preserve">seguimiento </w:t>
      </w:r>
    </w:p>
    <w:p w:rsidR="00AD3D96" w:rsidRPr="00376A2F" w:rsidRDefault="00AD3D96" w:rsidP="00AD3D96">
      <w:pPr>
        <w:rPr>
          <w:rFonts w:ascii="Arial" w:hAnsi="Arial" w:cs="Arial"/>
        </w:rPr>
      </w:pPr>
    </w:p>
    <w:p w:rsidR="00AD3D96" w:rsidRPr="00376A2F" w:rsidRDefault="00AD3D96" w:rsidP="00AD3D96">
      <w:pPr>
        <w:rPr>
          <w:rFonts w:ascii="Arial" w:hAnsi="Arial" w:cs="Arial"/>
        </w:rPr>
      </w:pPr>
      <w:r w:rsidRPr="00376A2F">
        <w:rPr>
          <w:rFonts w:ascii="Arial" w:hAnsi="Arial" w:cs="Arial"/>
        </w:rPr>
        <w:t xml:space="preserve"> DESCRIPTIVOS </w:t>
      </w:r>
    </w:p>
    <w:p w:rsidR="00AD3D96" w:rsidRPr="00376A2F" w:rsidRDefault="00AD3D96" w:rsidP="00AD3D96">
      <w:pPr>
        <w:rPr>
          <w:rFonts w:ascii="Arial" w:hAnsi="Arial" w:cs="Arial"/>
        </w:rPr>
      </w:pPr>
      <w:r w:rsidRPr="00376A2F">
        <w:rPr>
          <w:rFonts w:ascii="Arial" w:hAnsi="Arial" w:cs="Arial"/>
        </w:rPr>
        <w:t xml:space="preserve">• En Poblaciones </w:t>
      </w:r>
    </w:p>
    <w:p w:rsidR="00AD3D96" w:rsidRPr="00376A2F" w:rsidRDefault="00AD3D96" w:rsidP="00AD3D96">
      <w:pPr>
        <w:rPr>
          <w:rFonts w:ascii="Arial" w:hAnsi="Arial" w:cs="Arial"/>
        </w:rPr>
      </w:pPr>
      <w:r w:rsidRPr="00376A2F">
        <w:rPr>
          <w:rFonts w:ascii="Arial" w:hAnsi="Arial" w:cs="Arial"/>
        </w:rPr>
        <w:t xml:space="preserve"> Estudios ecológicos </w:t>
      </w:r>
    </w:p>
    <w:p w:rsidR="00AD3D96" w:rsidRPr="00376A2F" w:rsidRDefault="00AD3D96" w:rsidP="00AD3D96">
      <w:pPr>
        <w:rPr>
          <w:rFonts w:ascii="Arial" w:hAnsi="Arial" w:cs="Arial"/>
        </w:rPr>
      </w:pPr>
      <w:r w:rsidRPr="00376A2F">
        <w:rPr>
          <w:rFonts w:ascii="Arial" w:hAnsi="Arial" w:cs="Arial"/>
        </w:rPr>
        <w:t xml:space="preserve">• En Individuos </w:t>
      </w:r>
    </w:p>
    <w:p w:rsidR="00AD3D96" w:rsidRPr="00376A2F" w:rsidRDefault="00AD3D96" w:rsidP="00AD3D96">
      <w:pPr>
        <w:rPr>
          <w:rFonts w:ascii="Arial" w:hAnsi="Arial" w:cs="Arial"/>
        </w:rPr>
      </w:pPr>
      <w:r w:rsidRPr="00376A2F">
        <w:rPr>
          <w:rFonts w:ascii="Arial" w:hAnsi="Arial" w:cs="Arial"/>
        </w:rPr>
        <w:t xml:space="preserve"> A propósito de un caso </w:t>
      </w:r>
    </w:p>
    <w:p w:rsidR="00AD3D96" w:rsidRPr="00376A2F" w:rsidRDefault="00AD3D96" w:rsidP="00AD3D96">
      <w:pPr>
        <w:rPr>
          <w:rFonts w:ascii="Arial" w:hAnsi="Arial" w:cs="Arial"/>
        </w:rPr>
      </w:pPr>
      <w:r w:rsidRPr="00376A2F">
        <w:rPr>
          <w:rFonts w:ascii="Arial" w:hAnsi="Arial" w:cs="Arial"/>
        </w:rPr>
        <w:t xml:space="preserve"> Series de casos </w:t>
      </w:r>
    </w:p>
    <w:p w:rsidR="00AD3D96" w:rsidRPr="00376A2F" w:rsidRDefault="00AD3D96" w:rsidP="00AD3D96">
      <w:pPr>
        <w:rPr>
          <w:rFonts w:ascii="Arial" w:hAnsi="Arial" w:cs="Arial"/>
        </w:rPr>
      </w:pPr>
      <w:r w:rsidRPr="00376A2F">
        <w:rPr>
          <w:rFonts w:ascii="Arial" w:hAnsi="Arial" w:cs="Arial"/>
        </w:rPr>
        <w:t xml:space="preserve"> Transversales / Prevalencia </w:t>
      </w:r>
    </w:p>
    <w:p w:rsidR="00AD3D96" w:rsidRPr="00376A2F" w:rsidRDefault="00AD3D96" w:rsidP="00AD3D96">
      <w:pPr>
        <w:rPr>
          <w:rFonts w:ascii="Arial" w:hAnsi="Arial" w:cs="Arial"/>
        </w:rPr>
      </w:pPr>
      <w:r w:rsidRPr="00376A2F">
        <w:rPr>
          <w:rFonts w:ascii="Arial" w:hAnsi="Arial" w:cs="Arial"/>
        </w:rPr>
        <w:t xml:space="preserve"> ANALÍTICOS </w:t>
      </w:r>
    </w:p>
    <w:p w:rsidR="00AD3D96" w:rsidRPr="00376A2F" w:rsidRDefault="00AD3D96" w:rsidP="00AD3D96">
      <w:pPr>
        <w:rPr>
          <w:rFonts w:ascii="Arial" w:hAnsi="Arial" w:cs="Arial"/>
        </w:rPr>
      </w:pPr>
      <w:r w:rsidRPr="00376A2F">
        <w:rPr>
          <w:rFonts w:ascii="Arial" w:hAnsi="Arial" w:cs="Arial"/>
        </w:rPr>
        <w:t xml:space="preserve">• Observacionales </w:t>
      </w:r>
    </w:p>
    <w:p w:rsidR="00AD3D96" w:rsidRPr="00376A2F" w:rsidRDefault="00AD3D96" w:rsidP="00AD3D96">
      <w:pPr>
        <w:rPr>
          <w:rFonts w:ascii="Arial" w:hAnsi="Arial" w:cs="Arial"/>
        </w:rPr>
      </w:pPr>
      <w:r w:rsidRPr="00376A2F">
        <w:rPr>
          <w:rFonts w:ascii="Arial" w:hAnsi="Arial" w:cs="Arial"/>
        </w:rPr>
        <w:t xml:space="preserve"> Estudios de casos y controles </w:t>
      </w:r>
    </w:p>
    <w:p w:rsidR="00AD3D96" w:rsidRPr="00376A2F" w:rsidRDefault="00AD3D96" w:rsidP="00AD3D96">
      <w:pPr>
        <w:rPr>
          <w:rFonts w:ascii="Arial" w:hAnsi="Arial" w:cs="Arial"/>
        </w:rPr>
      </w:pPr>
      <w:r w:rsidRPr="00376A2F">
        <w:rPr>
          <w:rFonts w:ascii="Arial" w:hAnsi="Arial" w:cs="Arial"/>
        </w:rPr>
        <w:t xml:space="preserve"> Estudios de cohortes (retrospectivos y prospectivos) </w:t>
      </w:r>
    </w:p>
    <w:p w:rsidR="00AD3D96" w:rsidRPr="00376A2F" w:rsidRDefault="00AD3D96" w:rsidP="00AD3D96">
      <w:pPr>
        <w:rPr>
          <w:rFonts w:ascii="Arial" w:hAnsi="Arial" w:cs="Arial"/>
        </w:rPr>
      </w:pPr>
      <w:r w:rsidRPr="00376A2F">
        <w:rPr>
          <w:rFonts w:ascii="Arial" w:hAnsi="Arial" w:cs="Arial"/>
        </w:rPr>
        <w:t xml:space="preserve">• Intervención </w:t>
      </w:r>
    </w:p>
    <w:p w:rsidR="00AD3D96" w:rsidRPr="00376A2F" w:rsidRDefault="00AD3D96" w:rsidP="00AD3D96">
      <w:pPr>
        <w:rPr>
          <w:rFonts w:ascii="Arial" w:hAnsi="Arial" w:cs="Arial"/>
        </w:rPr>
      </w:pPr>
      <w:r w:rsidRPr="00376A2F">
        <w:rPr>
          <w:rFonts w:ascii="Arial" w:hAnsi="Arial" w:cs="Arial"/>
        </w:rPr>
        <w:t xml:space="preserve"> Ensayo clínico </w:t>
      </w:r>
    </w:p>
    <w:p w:rsidR="00AD3D96" w:rsidRPr="00376A2F" w:rsidRDefault="00AD3D96" w:rsidP="00AD3D96">
      <w:pPr>
        <w:rPr>
          <w:rFonts w:ascii="Arial" w:hAnsi="Arial" w:cs="Arial"/>
        </w:rPr>
      </w:pPr>
      <w:r w:rsidRPr="00376A2F">
        <w:rPr>
          <w:rFonts w:ascii="Arial" w:hAnsi="Arial" w:cs="Arial"/>
        </w:rPr>
        <w:t xml:space="preserve"> Ensayo de campo </w:t>
      </w:r>
    </w:p>
    <w:p w:rsidR="00AD3D96" w:rsidRPr="00376A2F" w:rsidRDefault="00AD3D96" w:rsidP="00AD3D96">
      <w:pPr>
        <w:rPr>
          <w:rFonts w:ascii="Arial" w:hAnsi="Arial" w:cs="Arial"/>
        </w:rPr>
      </w:pPr>
      <w:r w:rsidRPr="00376A2F">
        <w:rPr>
          <w:rFonts w:ascii="Arial" w:hAnsi="Arial" w:cs="Arial"/>
        </w:rPr>
        <w:t xml:space="preserve"> Ensayo comunitario</w:t>
      </w:r>
    </w:p>
    <w:p w:rsidR="00376A2F" w:rsidRPr="00376A2F" w:rsidRDefault="00376A2F" w:rsidP="00376A2F">
      <w:pPr>
        <w:jc w:val="center"/>
        <w:rPr>
          <w:rFonts w:ascii="Arial" w:hAnsi="Arial" w:cs="Arial"/>
        </w:rPr>
      </w:pPr>
      <w:bookmarkStart w:id="0" w:name="_GoBack"/>
      <w:bookmarkEnd w:id="0"/>
    </w:p>
    <w:p w:rsidR="00376A2F" w:rsidRPr="00376A2F" w:rsidRDefault="00376A2F" w:rsidP="00376A2F">
      <w:pPr>
        <w:jc w:val="center"/>
        <w:rPr>
          <w:rFonts w:ascii="Arial" w:hAnsi="Arial" w:cs="Arial"/>
        </w:rPr>
      </w:pPr>
    </w:p>
    <w:p w:rsidR="00376A2F" w:rsidRPr="00376A2F" w:rsidRDefault="00376A2F" w:rsidP="00376A2F">
      <w:pPr>
        <w:jc w:val="center"/>
        <w:rPr>
          <w:rFonts w:ascii="Arial" w:hAnsi="Arial" w:cs="Arial"/>
        </w:rPr>
      </w:pPr>
    </w:p>
    <w:p w:rsidR="00376A2F" w:rsidRPr="00376A2F" w:rsidRDefault="00376A2F" w:rsidP="00376A2F">
      <w:pPr>
        <w:jc w:val="center"/>
        <w:rPr>
          <w:rFonts w:ascii="Arial" w:hAnsi="Arial" w:cs="Arial"/>
        </w:rPr>
      </w:pPr>
    </w:p>
    <w:p w:rsidR="00376A2F" w:rsidRPr="00376A2F" w:rsidRDefault="00376A2F" w:rsidP="00376A2F">
      <w:pPr>
        <w:jc w:val="center"/>
        <w:rPr>
          <w:rFonts w:ascii="Arial" w:hAnsi="Arial" w:cs="Arial"/>
        </w:rPr>
      </w:pPr>
      <w:r w:rsidRPr="00376A2F">
        <w:rPr>
          <w:rFonts w:ascii="Arial" w:hAnsi="Arial" w:cs="Arial"/>
        </w:rPr>
        <w:t>TIPOS DE SESGOS</w:t>
      </w:r>
    </w:p>
    <w:tbl>
      <w:tblPr>
        <w:tblStyle w:val="Tablaconcuadrcula"/>
        <w:tblW w:w="0" w:type="auto"/>
        <w:tblLook w:val="04A0" w:firstRow="1" w:lastRow="0" w:firstColumn="1" w:lastColumn="0" w:noHBand="0" w:noVBand="1"/>
      </w:tblPr>
      <w:tblGrid>
        <w:gridCol w:w="4489"/>
        <w:gridCol w:w="4489"/>
      </w:tblGrid>
      <w:tr w:rsidR="00376A2F" w:rsidRPr="00376A2F" w:rsidTr="00376A2F">
        <w:tc>
          <w:tcPr>
            <w:tcW w:w="4489" w:type="dxa"/>
          </w:tcPr>
          <w:p w:rsidR="00376A2F" w:rsidRPr="00376A2F" w:rsidRDefault="00376A2F" w:rsidP="00376A2F">
            <w:pPr>
              <w:jc w:val="center"/>
              <w:rPr>
                <w:rFonts w:ascii="Arial" w:hAnsi="Arial" w:cs="Arial"/>
              </w:rPr>
            </w:pPr>
            <w:r w:rsidRPr="00376A2F">
              <w:rPr>
                <w:rFonts w:ascii="Arial" w:hAnsi="Arial" w:cs="Arial"/>
              </w:rPr>
              <w:lastRenderedPageBreak/>
              <w:t xml:space="preserve">Sesgo de Selección </w:t>
            </w:r>
          </w:p>
          <w:p w:rsidR="00376A2F" w:rsidRPr="00376A2F" w:rsidRDefault="00376A2F" w:rsidP="00376A2F">
            <w:pPr>
              <w:jc w:val="center"/>
              <w:rPr>
                <w:rFonts w:ascii="Arial" w:hAnsi="Arial" w:cs="Arial"/>
              </w:rPr>
            </w:pPr>
          </w:p>
        </w:tc>
        <w:tc>
          <w:tcPr>
            <w:tcW w:w="4489" w:type="dxa"/>
          </w:tcPr>
          <w:p w:rsidR="00376A2F" w:rsidRPr="00376A2F" w:rsidRDefault="00376A2F" w:rsidP="00376A2F">
            <w:pPr>
              <w:rPr>
                <w:rFonts w:ascii="Arial" w:hAnsi="Arial" w:cs="Arial"/>
              </w:rPr>
            </w:pPr>
            <w:r w:rsidRPr="00376A2F">
              <w:rPr>
                <w:rFonts w:ascii="Arial" w:hAnsi="Arial" w:cs="Arial"/>
              </w:rPr>
              <w:t>Este sesgo hace referencia a cualquier error que se deriva del proceso de identificación de la población a estudiar. La distorsión resulta de la forma en que los sujetos han sido seleccionados.</w:t>
            </w:r>
          </w:p>
        </w:tc>
      </w:tr>
      <w:tr w:rsidR="00376A2F" w:rsidRPr="00376A2F" w:rsidTr="00376A2F">
        <w:tc>
          <w:tcPr>
            <w:tcW w:w="4489" w:type="dxa"/>
          </w:tcPr>
          <w:p w:rsidR="00376A2F" w:rsidRPr="00376A2F" w:rsidRDefault="00376A2F" w:rsidP="00376A2F">
            <w:pPr>
              <w:jc w:val="center"/>
              <w:rPr>
                <w:rFonts w:ascii="Arial" w:hAnsi="Arial" w:cs="Arial"/>
              </w:rPr>
            </w:pPr>
            <w:r w:rsidRPr="00376A2F">
              <w:rPr>
                <w:rFonts w:ascii="Arial" w:hAnsi="Arial" w:cs="Arial"/>
              </w:rPr>
              <w:t>Sesgo de información u observación</w:t>
            </w:r>
          </w:p>
        </w:tc>
        <w:tc>
          <w:tcPr>
            <w:tcW w:w="4489" w:type="dxa"/>
          </w:tcPr>
          <w:p w:rsidR="00376A2F" w:rsidRPr="00376A2F" w:rsidRDefault="00376A2F" w:rsidP="00376A2F">
            <w:pPr>
              <w:rPr>
                <w:rFonts w:ascii="Arial" w:hAnsi="Arial" w:cs="Arial"/>
              </w:rPr>
            </w:pPr>
            <w:r w:rsidRPr="00376A2F">
              <w:rPr>
                <w:rFonts w:ascii="Arial" w:hAnsi="Arial" w:cs="Arial"/>
              </w:rPr>
              <w:t>El sesgo de información es por tanto una distorsión en la estimación del efecto por errores de medición en la exposición o enfermedad o en la clasificación errónea de los sujetos.</w:t>
            </w:r>
          </w:p>
        </w:tc>
      </w:tr>
    </w:tbl>
    <w:p w:rsidR="00376A2F" w:rsidRDefault="00376A2F" w:rsidP="00376A2F">
      <w:pPr>
        <w:jc w:val="center"/>
      </w:pPr>
    </w:p>
    <w:p w:rsidR="00D34070" w:rsidRDefault="00D34070" w:rsidP="00D34070">
      <w:r>
        <w:t>Bibliografía</w:t>
      </w:r>
    </w:p>
    <w:p w:rsidR="00D34070" w:rsidRDefault="00D34070" w:rsidP="00D34070">
      <w:r>
        <w:t xml:space="preserve">Medicina basada </w:t>
      </w:r>
      <w:r>
        <w:t>en la evidencia (MBE). Ventajas</w:t>
      </w:r>
    </w:p>
    <w:p w:rsidR="00D34070" w:rsidRDefault="00D34070" w:rsidP="00D34070">
      <w:r>
        <w:t xml:space="preserve">L.M. Junquera1, J. Baladrón2, J.M. Albertos3, S. </w:t>
      </w:r>
      <w:proofErr w:type="spellStart"/>
      <w:r>
        <w:t>Olay</w:t>
      </w:r>
      <w:proofErr w:type="spellEnd"/>
    </w:p>
    <w:p w:rsidR="00D34070" w:rsidRDefault="00D34070" w:rsidP="00D34070">
      <w:r w:rsidRPr="00D34070">
        <w:t>Revista Española de Cirugía Oral y Maxilofacia</w:t>
      </w:r>
      <w:r>
        <w:t>l.</w:t>
      </w:r>
    </w:p>
    <w:p w:rsidR="00D34070" w:rsidRDefault="00D34070" w:rsidP="00D34070"/>
    <w:p w:rsidR="005279F3" w:rsidRDefault="005279F3" w:rsidP="005279F3">
      <w:r>
        <w:t>Introducción a la medicina basada en la evidencia</w:t>
      </w:r>
    </w:p>
    <w:p w:rsidR="00D34070" w:rsidRDefault="005279F3" w:rsidP="005279F3">
      <w:r>
        <w:t>V. Ibáñez Pradas1, V. Modesto Alapont2</w:t>
      </w:r>
    </w:p>
    <w:p w:rsidR="005279F3" w:rsidRDefault="005279F3" w:rsidP="005279F3"/>
    <w:p w:rsidR="005279F3" w:rsidRDefault="005279F3" w:rsidP="005279F3">
      <w:r>
        <w:t xml:space="preserve">La medicina basada en evidencia. </w:t>
      </w:r>
    </w:p>
    <w:p w:rsidR="005279F3" w:rsidRDefault="005279F3" w:rsidP="005279F3">
      <w:r>
        <w:t>Visión después de una década</w:t>
      </w:r>
    </w:p>
    <w:p w:rsidR="005279F3" w:rsidRDefault="005279F3" w:rsidP="005279F3">
      <w:r>
        <w:t>Luz María Letelier S1</w:t>
      </w:r>
      <w:proofErr w:type="gramStart"/>
      <w:r>
        <w:t>,2</w:t>
      </w:r>
      <w:proofErr w:type="gramEnd"/>
      <w:r>
        <w:t xml:space="preserve">*, </w:t>
      </w:r>
      <w:proofErr w:type="spellStart"/>
      <w:r>
        <w:t>Philippa</w:t>
      </w:r>
      <w:proofErr w:type="spellEnd"/>
      <w:r>
        <w:t xml:space="preserve"> Moore3*.</w:t>
      </w:r>
    </w:p>
    <w:p w:rsidR="005279F3" w:rsidRDefault="005279F3" w:rsidP="005279F3">
      <w:proofErr w:type="spellStart"/>
      <w:r>
        <w:t>Evidence</w:t>
      </w:r>
      <w:proofErr w:type="spellEnd"/>
      <w:r>
        <w:t xml:space="preserve"> </w:t>
      </w:r>
      <w:proofErr w:type="spellStart"/>
      <w:r>
        <w:t>based</w:t>
      </w:r>
      <w:proofErr w:type="spellEnd"/>
      <w:r>
        <w:t xml:space="preserve"> medicine </w:t>
      </w:r>
      <w:proofErr w:type="spellStart"/>
      <w:r>
        <w:t>revisited</w:t>
      </w:r>
      <w:proofErr w:type="spellEnd"/>
    </w:p>
    <w:p w:rsidR="005279F3" w:rsidRDefault="005279F3" w:rsidP="005279F3"/>
    <w:p w:rsidR="005279F3" w:rsidRDefault="005279F3" w:rsidP="005279F3">
      <w:r>
        <w:t xml:space="preserve">Tipos de estudios clínico epidemiológicos </w:t>
      </w:r>
    </w:p>
    <w:p w:rsidR="005279F3" w:rsidRDefault="005279F3" w:rsidP="005279F3">
      <w:r>
        <w:t xml:space="preserve">Pita Fernández S. </w:t>
      </w:r>
    </w:p>
    <w:p w:rsidR="005279F3" w:rsidRDefault="005279F3" w:rsidP="005279F3">
      <w:r>
        <w:t>Unidad de Epidemiología Clínica y Bioestadística.</w:t>
      </w:r>
    </w:p>
    <w:p w:rsidR="00D34070" w:rsidRDefault="00D34070" w:rsidP="00D34070"/>
    <w:sectPr w:rsidR="00D340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96"/>
    <w:rsid w:val="00376A2F"/>
    <w:rsid w:val="005279F3"/>
    <w:rsid w:val="006D7BC3"/>
    <w:rsid w:val="00AD3D96"/>
    <w:rsid w:val="00D340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6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6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541</Words>
  <Characters>2981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dc:creator>
  <cp:lastModifiedBy>Miranda</cp:lastModifiedBy>
  <cp:revision>2</cp:revision>
  <dcterms:created xsi:type="dcterms:W3CDTF">2014-09-03T04:27:00Z</dcterms:created>
  <dcterms:modified xsi:type="dcterms:W3CDTF">2014-09-03T20:36:00Z</dcterms:modified>
</cp:coreProperties>
</file>