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2C" w:rsidRDefault="00E5341E">
      <w:r>
        <w:rPr>
          <w:noProof/>
          <w:lang w:eastAsia="es-MX"/>
        </w:rPr>
        <w:drawing>
          <wp:inline distT="0" distB="0" distL="0" distR="0" wp14:anchorId="52FE9F0D" wp14:editId="57805A56">
            <wp:extent cx="5612130" cy="3156823"/>
            <wp:effectExtent l="0" t="0" r="7620" b="5715"/>
            <wp:docPr id="1" name="Imagen 1" descr="http://i.ytimg.com/vi/m3NvrYTx0g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ytimg.com/vi/m3NvrYTx0gQ/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rsidR="00E5341E" w:rsidRDefault="00E5341E" w:rsidP="00E5341E">
      <w:pPr>
        <w:jc w:val="center"/>
      </w:pPr>
    </w:p>
    <w:p w:rsidR="00E5341E" w:rsidRDefault="00E5341E" w:rsidP="00E5341E">
      <w:pPr>
        <w:jc w:val="center"/>
      </w:pPr>
    </w:p>
    <w:p w:rsidR="00E5341E" w:rsidRDefault="00E5341E" w:rsidP="00E5341E">
      <w:pPr>
        <w:jc w:val="center"/>
      </w:pPr>
      <w:r>
        <w:t>ROMERO RAMOS RUTH ALEJANDRA</w:t>
      </w:r>
    </w:p>
    <w:p w:rsidR="00E5341E" w:rsidRDefault="00E5341E" w:rsidP="00E5341E">
      <w:pPr>
        <w:jc w:val="center"/>
      </w:pPr>
      <w:r>
        <w:t>PRIMERA TAREA DE MEDICINA BASADA EN EVIDENCIAS</w:t>
      </w:r>
    </w:p>
    <w:p w:rsidR="00E5341E" w:rsidRDefault="00E5341E" w:rsidP="00E5341E">
      <w:pPr>
        <w:jc w:val="center"/>
      </w:pPr>
    </w:p>
    <w:p w:rsidR="00E5341E" w:rsidRDefault="00E5341E" w:rsidP="00E5341E">
      <w:pPr>
        <w:jc w:val="center"/>
      </w:pPr>
      <w:r>
        <w:t>LME2968</w:t>
      </w: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Default="00E5341E" w:rsidP="00E5341E">
      <w:pPr>
        <w:jc w:val="center"/>
      </w:pPr>
    </w:p>
    <w:p w:rsidR="00E5341E" w:rsidRPr="00E5341E" w:rsidRDefault="00E5341E" w:rsidP="00E5341E">
      <w:pPr>
        <w:rPr>
          <w:rFonts w:ascii="Arial" w:hAnsi="Arial" w:cs="Arial"/>
          <w:sz w:val="20"/>
          <w:szCs w:val="20"/>
        </w:rPr>
      </w:pPr>
      <w:r w:rsidRPr="00E5341E">
        <w:rPr>
          <w:rFonts w:ascii="Arial" w:hAnsi="Arial" w:cs="Arial"/>
          <w:sz w:val="20"/>
          <w:szCs w:val="20"/>
        </w:rPr>
        <w:t xml:space="preserve">Al tratar de establecer un orden cronológico con los antecedentes de lo que hoy se conoce como Medicina Basada en la Evidencia, debemos diferenciar entre sus bases filosóficas, y su reciente desarrollo. Poco es lo que se conoce de sus orígenes, al decir de sus entusiastas promotores, que </w:t>
      </w:r>
      <w:bookmarkStart w:id="0" w:name="_GoBack"/>
      <w:bookmarkEnd w:id="0"/>
      <w:r w:rsidRPr="00E5341E">
        <w:rPr>
          <w:rFonts w:ascii="Arial" w:hAnsi="Arial" w:cs="Arial"/>
          <w:sz w:val="20"/>
          <w:szCs w:val="20"/>
        </w:rPr>
        <w:t xml:space="preserve">fueron calificados como escépticos postrevolucionarios de París de mediados del siglo XIX como </w:t>
      </w:r>
      <w:proofErr w:type="spellStart"/>
      <w:r w:rsidRPr="00E5341E">
        <w:rPr>
          <w:rFonts w:ascii="Arial" w:hAnsi="Arial" w:cs="Arial"/>
          <w:sz w:val="20"/>
          <w:szCs w:val="20"/>
        </w:rPr>
        <w:t>Bichat</w:t>
      </w:r>
      <w:proofErr w:type="spellEnd"/>
      <w:r w:rsidRPr="00E5341E">
        <w:rPr>
          <w:rFonts w:ascii="Arial" w:hAnsi="Arial" w:cs="Arial"/>
          <w:sz w:val="20"/>
          <w:szCs w:val="20"/>
        </w:rPr>
        <w:t xml:space="preserve">, Louis y </w:t>
      </w:r>
      <w:proofErr w:type="gramStart"/>
      <w:r w:rsidRPr="00E5341E">
        <w:rPr>
          <w:rFonts w:ascii="Arial" w:hAnsi="Arial" w:cs="Arial"/>
          <w:sz w:val="20"/>
          <w:szCs w:val="20"/>
        </w:rPr>
        <w:t>Magendie1 .</w:t>
      </w:r>
      <w:proofErr w:type="gramEnd"/>
      <w:r w:rsidRPr="00E5341E">
        <w:rPr>
          <w:rFonts w:ascii="Arial" w:hAnsi="Arial" w:cs="Arial"/>
          <w:sz w:val="20"/>
          <w:szCs w:val="20"/>
        </w:rPr>
        <w:t xml:space="preserve"> Respecto de la historia más reciente debemos hacer referencia a la Escuela de Medicina de la Universidad </w:t>
      </w:r>
      <w:proofErr w:type="spellStart"/>
      <w:r w:rsidRPr="00E5341E">
        <w:rPr>
          <w:rFonts w:ascii="Arial" w:hAnsi="Arial" w:cs="Arial"/>
          <w:sz w:val="20"/>
          <w:szCs w:val="20"/>
        </w:rPr>
        <w:t>McMaster</w:t>
      </w:r>
      <w:proofErr w:type="spellEnd"/>
      <w:r w:rsidRPr="00E5341E">
        <w:rPr>
          <w:rFonts w:ascii="Arial" w:hAnsi="Arial" w:cs="Arial"/>
          <w:sz w:val="20"/>
          <w:szCs w:val="20"/>
        </w:rPr>
        <w:t xml:space="preserve">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 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w:t>
      </w:r>
      <w:proofErr w:type="spellStart"/>
      <w:r w:rsidRPr="00E5341E">
        <w:rPr>
          <w:rFonts w:ascii="Arial" w:hAnsi="Arial" w:cs="Arial"/>
          <w:sz w:val="20"/>
          <w:szCs w:val="20"/>
        </w:rPr>
        <w:t>Sackett</w:t>
      </w:r>
      <w:proofErr w:type="spellEnd"/>
      <w:r w:rsidRPr="00E5341E">
        <w:rPr>
          <w:rFonts w:ascii="Arial" w:hAnsi="Arial" w:cs="Arial"/>
          <w:sz w:val="20"/>
          <w:szCs w:val="20"/>
        </w:rPr>
        <w:t xml:space="preserve">.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w:t>
      </w:r>
      <w:proofErr w:type="spellStart"/>
      <w:r w:rsidRPr="00E5341E">
        <w:rPr>
          <w:rFonts w:ascii="Arial" w:hAnsi="Arial" w:cs="Arial"/>
          <w:sz w:val="20"/>
          <w:szCs w:val="20"/>
        </w:rPr>
        <w:t>McMaster</w:t>
      </w:r>
      <w:proofErr w:type="spellEnd"/>
      <w:r w:rsidRPr="00E5341E">
        <w:rPr>
          <w:rFonts w:ascii="Arial" w:hAnsi="Arial" w:cs="Arial"/>
          <w:sz w:val="20"/>
          <w:szCs w:val="20"/>
        </w:rPr>
        <w:t xml:space="preserve"> para comenzar a desarrollar el Departamento de Epidemiología y Bioestadística. Entre las muchas iniciativas que ha promovido en la investigación médica canadiense se incluye la </w:t>
      </w:r>
      <w:proofErr w:type="spellStart"/>
      <w:r w:rsidRPr="00E5341E">
        <w:rPr>
          <w:rFonts w:ascii="Arial" w:hAnsi="Arial" w:cs="Arial"/>
          <w:sz w:val="20"/>
          <w:szCs w:val="20"/>
        </w:rPr>
        <w:t>Task</w:t>
      </w:r>
      <w:proofErr w:type="spellEnd"/>
      <w:r w:rsidRPr="00E5341E">
        <w:rPr>
          <w:rFonts w:ascii="Arial" w:hAnsi="Arial" w:cs="Arial"/>
          <w:sz w:val="20"/>
          <w:szCs w:val="20"/>
        </w:rPr>
        <w:t xml:space="preserve"> </w:t>
      </w:r>
      <w:proofErr w:type="spellStart"/>
      <w:r w:rsidRPr="00E5341E">
        <w:rPr>
          <w:rFonts w:ascii="Arial" w:hAnsi="Arial" w:cs="Arial"/>
          <w:sz w:val="20"/>
          <w:szCs w:val="20"/>
        </w:rPr>
        <w:t>Force</w:t>
      </w:r>
      <w:proofErr w:type="spellEnd"/>
      <w:r w:rsidRPr="00E5341E">
        <w:rPr>
          <w:rFonts w:ascii="Arial" w:hAnsi="Arial" w:cs="Arial"/>
          <w:sz w:val="20"/>
          <w:szCs w:val="20"/>
        </w:rPr>
        <w:t xml:space="preserve"> </w:t>
      </w:r>
      <w:proofErr w:type="spellStart"/>
      <w:r w:rsidRPr="00E5341E">
        <w:rPr>
          <w:rFonts w:ascii="Arial" w:hAnsi="Arial" w:cs="Arial"/>
          <w:sz w:val="20"/>
          <w:szCs w:val="20"/>
        </w:rPr>
        <w:t>on</w:t>
      </w:r>
      <w:proofErr w:type="spellEnd"/>
      <w:r w:rsidRPr="00E5341E">
        <w:rPr>
          <w:rFonts w:ascii="Arial" w:hAnsi="Arial" w:cs="Arial"/>
          <w:sz w:val="20"/>
          <w:szCs w:val="20"/>
        </w:rPr>
        <w:t xml:space="preserve"> </w:t>
      </w:r>
      <w:proofErr w:type="spellStart"/>
      <w:r w:rsidRPr="00E5341E">
        <w:rPr>
          <w:rFonts w:ascii="Arial" w:hAnsi="Arial" w:cs="Arial"/>
          <w:sz w:val="20"/>
          <w:szCs w:val="20"/>
        </w:rPr>
        <w:t>Periodic</w:t>
      </w:r>
      <w:proofErr w:type="spellEnd"/>
      <w:r w:rsidRPr="00E5341E">
        <w:rPr>
          <w:rFonts w:ascii="Arial" w:hAnsi="Arial" w:cs="Arial"/>
          <w:sz w:val="20"/>
          <w:szCs w:val="20"/>
        </w:rPr>
        <w:t xml:space="preserve"> </w:t>
      </w:r>
      <w:proofErr w:type="spellStart"/>
      <w:r w:rsidRPr="00E5341E">
        <w:rPr>
          <w:rFonts w:ascii="Arial" w:hAnsi="Arial" w:cs="Arial"/>
          <w:sz w:val="20"/>
          <w:szCs w:val="20"/>
        </w:rPr>
        <w:t>Health</w:t>
      </w:r>
      <w:proofErr w:type="spellEnd"/>
      <w:r w:rsidRPr="00E5341E">
        <w:rPr>
          <w:rFonts w:ascii="Arial" w:hAnsi="Arial" w:cs="Arial"/>
          <w:sz w:val="20"/>
          <w:szCs w:val="20"/>
        </w:rPr>
        <w:t xml:space="preserve"> </w:t>
      </w:r>
      <w:proofErr w:type="spellStart"/>
      <w:r w:rsidRPr="00E5341E">
        <w:rPr>
          <w:rFonts w:ascii="Arial" w:hAnsi="Arial" w:cs="Arial"/>
          <w:sz w:val="20"/>
          <w:szCs w:val="20"/>
        </w:rPr>
        <w:t>Examinations</w:t>
      </w:r>
      <w:proofErr w:type="spellEnd"/>
      <w:r w:rsidRPr="00E5341E">
        <w:rPr>
          <w:rFonts w:ascii="Arial" w:hAnsi="Arial" w:cs="Arial"/>
          <w:sz w:val="20"/>
          <w:szCs w:val="20"/>
        </w:rPr>
        <w:t xml:space="preserve"> de amplia repercusión mundial al resaltar el énfasis en la prevención basada en la evidencia2-</w:t>
      </w:r>
      <w:proofErr w:type="gramStart"/>
      <w:r w:rsidRPr="00E5341E">
        <w:rPr>
          <w:rFonts w:ascii="Arial" w:hAnsi="Arial" w:cs="Arial"/>
          <w:sz w:val="20"/>
          <w:szCs w:val="20"/>
        </w:rPr>
        <w:t>3 .</w:t>
      </w:r>
      <w:proofErr w:type="gramEnd"/>
      <w:r w:rsidRPr="00E5341E">
        <w:rPr>
          <w:rFonts w:ascii="Arial" w:hAnsi="Arial" w:cs="Arial"/>
          <w:sz w:val="20"/>
          <w:szCs w:val="20"/>
        </w:rPr>
        <w:t xml:space="preserve"> A los 49 años, </w:t>
      </w:r>
      <w:proofErr w:type="spellStart"/>
      <w:r w:rsidRPr="00E5341E">
        <w:rPr>
          <w:rFonts w:ascii="Arial" w:hAnsi="Arial" w:cs="Arial"/>
          <w:sz w:val="20"/>
          <w:szCs w:val="20"/>
        </w:rPr>
        <w:t>Sackett</w:t>
      </w:r>
      <w:proofErr w:type="spellEnd"/>
      <w:r w:rsidRPr="00E5341E">
        <w:rPr>
          <w:rFonts w:ascii="Arial" w:hAnsi="Arial" w:cs="Arial"/>
          <w:sz w:val="20"/>
          <w:szCs w:val="20"/>
        </w:rPr>
        <w:t xml:space="preserve"> decidió entrenarse en Medicina General para poder aplicar sus predicas a la </w:t>
      </w:r>
      <w:proofErr w:type="spellStart"/>
      <w:r w:rsidRPr="00E5341E">
        <w:rPr>
          <w:rFonts w:ascii="Arial" w:hAnsi="Arial" w:cs="Arial"/>
          <w:sz w:val="20"/>
          <w:szCs w:val="20"/>
        </w:rPr>
        <w:t>practica</w:t>
      </w:r>
      <w:proofErr w:type="spellEnd"/>
      <w:r w:rsidRPr="00E5341E">
        <w:rPr>
          <w:rFonts w:ascii="Arial" w:hAnsi="Arial" w:cs="Arial"/>
          <w:sz w:val="20"/>
          <w:szCs w:val="20"/>
        </w:rPr>
        <w:t xml:space="preserve"> diaria y actualmente se desempeña como consultor general del Hospital John </w:t>
      </w:r>
      <w:proofErr w:type="spellStart"/>
      <w:r w:rsidRPr="00E5341E">
        <w:rPr>
          <w:rFonts w:ascii="Arial" w:hAnsi="Arial" w:cs="Arial"/>
          <w:sz w:val="20"/>
          <w:szCs w:val="20"/>
        </w:rPr>
        <w:t>Radcliff</w:t>
      </w:r>
      <w:proofErr w:type="spellEnd"/>
      <w:r w:rsidRPr="00E5341E">
        <w:rPr>
          <w:rFonts w:ascii="Arial" w:hAnsi="Arial" w:cs="Arial"/>
          <w:sz w:val="20"/>
          <w:szCs w:val="20"/>
        </w:rPr>
        <w:t xml:space="preserve"> y Director del Centro para la Medicina Basada en la Evidencia del Instituto Nacional de la Salud Ingles en Oxford.</w:t>
      </w:r>
      <w:r w:rsidRPr="00E5341E">
        <w:rPr>
          <w:rFonts w:ascii="Arial" w:hAnsi="Arial" w:cs="Arial"/>
          <w:sz w:val="20"/>
          <w:szCs w:val="20"/>
        </w:rPr>
        <w:t xml:space="preserve"> </w:t>
      </w:r>
      <w:r w:rsidRPr="00E5341E">
        <w:rPr>
          <w:rFonts w:ascii="Arial" w:hAnsi="Arial" w:cs="Arial"/>
          <w:sz w:val="20"/>
          <w:szCs w:val="20"/>
        </w:rPr>
        <w:t>En la búsqueda de la mejor evidencia se debe mencionar al entusiasta epidemiólogo Archie Cochrane, fallecido en 1988, quien preocupado desde la década del ’70 al reconocer que los recursos de salud son siempre limitados sugirió que la efectividad</w:t>
      </w:r>
      <w:r w:rsidRPr="00E5341E">
        <w:rPr>
          <w:rFonts w:ascii="Arial" w:hAnsi="Arial" w:cs="Arial"/>
          <w:sz w:val="20"/>
          <w:szCs w:val="20"/>
        </w:rPr>
        <w:t xml:space="preserve"> </w:t>
      </w:r>
      <w:r w:rsidRPr="00E5341E">
        <w:rPr>
          <w:rFonts w:ascii="Arial" w:hAnsi="Arial" w:cs="Arial"/>
          <w:sz w:val="20"/>
          <w:szCs w:val="20"/>
        </w:rPr>
        <w:t xml:space="preserve">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w:t>
      </w:r>
      <w:proofErr w:type="spellStart"/>
      <w:r w:rsidRPr="00E5341E">
        <w:rPr>
          <w:rFonts w:ascii="Arial" w:hAnsi="Arial" w:cs="Arial"/>
          <w:sz w:val="20"/>
          <w:szCs w:val="20"/>
        </w:rPr>
        <w:t>Iain</w:t>
      </w:r>
      <w:proofErr w:type="spellEnd"/>
      <w:r w:rsidRPr="00E5341E">
        <w:rPr>
          <w:rFonts w:ascii="Arial" w:hAnsi="Arial" w:cs="Arial"/>
          <w:sz w:val="20"/>
          <w:szCs w:val="20"/>
        </w:rPr>
        <w:t xml:space="preserve"> </w:t>
      </w:r>
      <w:proofErr w:type="spellStart"/>
      <w:r w:rsidRPr="00E5341E">
        <w:rPr>
          <w:rFonts w:ascii="Arial" w:hAnsi="Arial" w:cs="Arial"/>
          <w:sz w:val="20"/>
          <w:szCs w:val="20"/>
        </w:rPr>
        <w:t>Chalmers</w:t>
      </w:r>
      <w:proofErr w:type="spellEnd"/>
      <w:r w:rsidRPr="00E5341E">
        <w:rPr>
          <w:rFonts w:ascii="Arial" w:hAnsi="Arial" w:cs="Arial"/>
          <w:sz w:val="20"/>
          <w:szCs w:val="20"/>
        </w:rPr>
        <w:t xml:space="preserve"> entre otros, para trabajar desde fines de la década del’70 en la construcción de una base de datos con revisiones sistemáticas de trabajos controlados y </w:t>
      </w:r>
      <w:proofErr w:type="spellStart"/>
      <w:r w:rsidRPr="00E5341E">
        <w:rPr>
          <w:rFonts w:ascii="Arial" w:hAnsi="Arial" w:cs="Arial"/>
          <w:sz w:val="20"/>
          <w:szCs w:val="20"/>
        </w:rPr>
        <w:t>randomizados</w:t>
      </w:r>
      <w:proofErr w:type="spellEnd"/>
      <w:r w:rsidRPr="00E5341E">
        <w:rPr>
          <w:rFonts w:ascii="Arial" w:hAnsi="Arial" w:cs="Arial"/>
          <w:sz w:val="20"/>
          <w:szCs w:val="20"/>
        </w:rPr>
        <w:t>. Así en 1989 se publicó el libro “</w:t>
      </w:r>
      <w:proofErr w:type="spellStart"/>
      <w:r w:rsidRPr="00E5341E">
        <w:rPr>
          <w:rFonts w:ascii="Arial" w:hAnsi="Arial" w:cs="Arial"/>
          <w:sz w:val="20"/>
          <w:szCs w:val="20"/>
        </w:rPr>
        <w:t>Effective</w:t>
      </w:r>
      <w:proofErr w:type="spellEnd"/>
      <w:r w:rsidRPr="00E5341E">
        <w:rPr>
          <w:rFonts w:ascii="Arial" w:hAnsi="Arial" w:cs="Arial"/>
          <w:sz w:val="20"/>
          <w:szCs w:val="20"/>
        </w:rPr>
        <w:t xml:space="preserve"> </w:t>
      </w:r>
      <w:proofErr w:type="spellStart"/>
      <w:r w:rsidRPr="00E5341E">
        <w:rPr>
          <w:rFonts w:ascii="Arial" w:hAnsi="Arial" w:cs="Arial"/>
          <w:sz w:val="20"/>
          <w:szCs w:val="20"/>
        </w:rPr>
        <w:t>Care</w:t>
      </w:r>
      <w:proofErr w:type="spellEnd"/>
      <w:r w:rsidRPr="00E5341E">
        <w:rPr>
          <w:rFonts w:ascii="Arial" w:hAnsi="Arial" w:cs="Arial"/>
          <w:sz w:val="20"/>
          <w:szCs w:val="20"/>
        </w:rPr>
        <w:t xml:space="preserve"> in </w:t>
      </w:r>
      <w:proofErr w:type="spellStart"/>
      <w:r w:rsidRPr="00E5341E">
        <w:rPr>
          <w:rFonts w:ascii="Arial" w:hAnsi="Arial" w:cs="Arial"/>
          <w:sz w:val="20"/>
          <w:szCs w:val="20"/>
        </w:rPr>
        <w:t>Pregnacy</w:t>
      </w:r>
      <w:proofErr w:type="spellEnd"/>
      <w:r w:rsidRPr="00E5341E">
        <w:rPr>
          <w:rFonts w:ascii="Arial" w:hAnsi="Arial" w:cs="Arial"/>
          <w:sz w:val="20"/>
          <w:szCs w:val="20"/>
        </w:rPr>
        <w:t xml:space="preserve"> and </w:t>
      </w:r>
      <w:proofErr w:type="spellStart"/>
      <w:r w:rsidRPr="00E5341E">
        <w:rPr>
          <w:rFonts w:ascii="Arial" w:hAnsi="Arial" w:cs="Arial"/>
          <w:sz w:val="20"/>
          <w:szCs w:val="20"/>
        </w:rPr>
        <w:t>Childbirth</w:t>
      </w:r>
      <w:proofErr w:type="spellEnd"/>
      <w:r w:rsidRPr="00E5341E">
        <w:rPr>
          <w:rFonts w:ascii="Arial" w:hAnsi="Arial" w:cs="Arial"/>
          <w:sz w:val="20"/>
          <w:szCs w:val="20"/>
        </w:rPr>
        <w:t xml:space="preserve">”. Este esfuerzo se terminaría convirtiendo en la Colaboración Cochrane4 fundada en 1992. La Colaboración Cochrane inicialmente con base en Oxford es una organización internacional que busca ayudar a quienes necesitan tomar decisiones bien informadas en atención de salud. Esta organización prepara, </w:t>
      </w:r>
      <w:r w:rsidRPr="00E5341E">
        <w:rPr>
          <w:rFonts w:ascii="Arial" w:hAnsi="Arial" w:cs="Arial"/>
          <w:sz w:val="20"/>
          <w:szCs w:val="20"/>
        </w:rPr>
        <w:lastRenderedPageBreak/>
        <w:t xml:space="preserve">actualiza, promueve y facilita el acceso a las revisiones sistemáticas sobre intervenciones en salud. Sus acciones se basan en ciertos principios claves que incluyen la colaboración, basar su desarrollo en el entusiasmo individual, evitar la duplicación de esfuerzos, minimizar el sesgo, promover la actualización permanente, hacer un marcado esfuerzo en producir material relevante, promover un amplio acceso y asegurar la calidad permaneciendo abiertos y sensibles a las críticas. Con Centros diseminados por el mundo ha dado a luz a The Cochrane </w:t>
      </w:r>
      <w:proofErr w:type="gramStart"/>
      <w:r w:rsidRPr="00E5341E">
        <w:rPr>
          <w:rFonts w:ascii="Arial" w:hAnsi="Arial" w:cs="Arial"/>
          <w:sz w:val="20"/>
          <w:szCs w:val="20"/>
        </w:rPr>
        <w:t>Library5 ,</w:t>
      </w:r>
      <w:proofErr w:type="gramEnd"/>
      <w:r w:rsidRPr="00E5341E">
        <w:rPr>
          <w:rFonts w:ascii="Arial" w:hAnsi="Arial" w:cs="Arial"/>
          <w:sz w:val="20"/>
          <w:szCs w:val="20"/>
        </w:rPr>
        <w:t xml:space="preserve"> obra de edición periódica en soporte electrónico que contiene el trabajo de grupos de revisores, así como a una intensa difusión vía Internet. Estos esfuerzos han llevado a una expansión en el desarrollo de meta-análisis en los últimos 10 años </w:t>
      </w:r>
      <w:proofErr w:type="gramStart"/>
      <w:r w:rsidRPr="00E5341E">
        <w:rPr>
          <w:rFonts w:ascii="Arial" w:hAnsi="Arial" w:cs="Arial"/>
          <w:sz w:val="20"/>
          <w:szCs w:val="20"/>
        </w:rPr>
        <w:t>6 .</w:t>
      </w:r>
      <w:proofErr w:type="gramEnd"/>
      <w:r w:rsidRPr="00E5341E">
        <w:rPr>
          <w:rFonts w:ascii="Arial" w:hAnsi="Arial" w:cs="Arial"/>
          <w:sz w:val="20"/>
          <w:szCs w:val="20"/>
        </w:rPr>
        <w:t xml:space="preserve"> Otras formas han sido utilizadas para presentar el concepto de Medicina Basada en la Evidencia. Por ejemplo, los españoles se refieren a una Medicina Basada en Pruebas haciendo referencia a que la traducción literal de la palabra </w:t>
      </w:r>
      <w:proofErr w:type="spellStart"/>
      <w:r w:rsidRPr="00E5341E">
        <w:rPr>
          <w:rFonts w:ascii="Arial" w:hAnsi="Arial" w:cs="Arial"/>
          <w:sz w:val="20"/>
          <w:szCs w:val="20"/>
        </w:rPr>
        <w:t>evidence</w:t>
      </w:r>
      <w:proofErr w:type="spellEnd"/>
      <w:r w:rsidRPr="00E5341E">
        <w:rPr>
          <w:rFonts w:ascii="Arial" w:hAnsi="Arial" w:cs="Arial"/>
          <w:sz w:val="20"/>
          <w:szCs w:val="20"/>
        </w:rPr>
        <w:t xml:space="preserve"> puede confundir. Nosotros hemos preferido mantener el nombre de Medicina Basada en la Evidencia en un intento de mantener el nombre con el que se ha contribuido a los cambios.</w:t>
      </w:r>
    </w:p>
    <w:p w:rsidR="00E5341E" w:rsidRDefault="00E5341E" w:rsidP="00E5341E">
      <w:r>
        <w:rPr>
          <w:noProof/>
          <w:lang w:eastAsia="es-MX"/>
        </w:rPr>
        <w:drawing>
          <wp:inline distT="0" distB="0" distL="0" distR="0" wp14:anchorId="58448E27" wp14:editId="5C7AD2A1">
            <wp:extent cx="5630779" cy="4066674"/>
            <wp:effectExtent l="0" t="0" r="8255" b="0"/>
            <wp:docPr id="2" name="Imagen 2" descr="http://zl.elsevier.es/imatges/287/287v03n02/grande/287v03n02-13155603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l.elsevier.es/imatges/287/287v03n02/grande/287v03n02-13155603fi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053205"/>
                    </a:xfrm>
                    <a:prstGeom prst="rect">
                      <a:avLst/>
                    </a:prstGeom>
                    <a:noFill/>
                    <a:ln>
                      <a:noFill/>
                    </a:ln>
                  </pic:spPr>
                </pic:pic>
              </a:graphicData>
            </a:graphic>
          </wp:inline>
        </w:drawing>
      </w:r>
    </w:p>
    <w:sectPr w:rsidR="00E534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1E"/>
    <w:rsid w:val="00AA002C"/>
    <w:rsid w:val="00E534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3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3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2015-02-12T17:26:00Z</dcterms:created>
  <dcterms:modified xsi:type="dcterms:W3CDTF">2015-02-12T17:32:00Z</dcterms:modified>
</cp:coreProperties>
</file>