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2E" w:rsidRPr="00160F2E" w:rsidRDefault="00160F2E" w:rsidP="00160F2E">
      <w:pPr>
        <w:pStyle w:val="NormalWeb"/>
        <w:shd w:val="clear" w:color="auto" w:fill="FFFFFF"/>
        <w:spacing w:before="138" w:beforeAutospacing="0" w:after="0" w:afterAutospacing="0" w:line="235" w:lineRule="atLeast"/>
        <w:jc w:val="center"/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</w:pPr>
      <w:r w:rsidRPr="00160F2E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>ANALISIS DE ENSAYOS CLINICOS CONTROLADOS</w:t>
      </w:r>
    </w:p>
    <w:p w:rsidR="00160F2E" w:rsidRDefault="00160F2E" w:rsidP="00BC0B5C">
      <w:pPr>
        <w:pStyle w:val="NormalWeb"/>
        <w:shd w:val="clear" w:color="auto" w:fill="FFFFFF"/>
        <w:spacing w:before="138" w:beforeAutospacing="0" w:after="0" w:afterAutospacing="0" w:line="235" w:lineRule="atLeast"/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u w:val="single"/>
        </w:rPr>
      </w:pPr>
    </w:p>
    <w:p w:rsidR="00BC0B5C" w:rsidRPr="003A343A" w:rsidRDefault="000D6B7E" w:rsidP="00BC0B5C">
      <w:pPr>
        <w:pStyle w:val="NormalWeb"/>
        <w:shd w:val="clear" w:color="auto" w:fill="FFFFFF"/>
        <w:spacing w:before="138" w:beforeAutospacing="0" w:after="0" w:afterAutospacing="0" w:line="235" w:lineRule="atLeast"/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u w:val="single"/>
        </w:rPr>
      </w:pPr>
      <w:r w:rsidRPr="003A343A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u w:val="single"/>
        </w:rPr>
        <w:t>PUNTOS A EVALUAR EN UN ENSAYO CLÍNICO CONTROLADO:</w:t>
      </w:r>
    </w:p>
    <w:p w:rsidR="000D6B7E" w:rsidRPr="003A343A" w:rsidRDefault="000D6B7E" w:rsidP="000D6B7E">
      <w:pPr>
        <w:pStyle w:val="NormalWeb"/>
        <w:shd w:val="clear" w:color="auto" w:fill="FFFFFF"/>
        <w:spacing w:before="120" w:beforeAutospacing="0" w:after="0" w:afterAutospacing="0" w:line="235" w:lineRule="atLeast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BC0B5C" w:rsidRPr="003A343A" w:rsidRDefault="00BC0B5C" w:rsidP="00BC0B5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35" w:lineRule="atLeast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¿Fue definido con claridad el objetivo del estudio?</w:t>
      </w:r>
    </w:p>
    <w:p w:rsidR="00632126" w:rsidRPr="003A343A" w:rsidRDefault="00BC0B5C" w:rsidP="0063212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262626" w:themeColor="text1" w:themeTint="D9"/>
        </w:rPr>
      </w:pPr>
      <w:r w:rsidRPr="003A343A">
        <w:rPr>
          <w:rFonts w:cstheme="minorHAnsi"/>
          <w:color w:val="262626" w:themeColor="text1" w:themeTint="D9"/>
        </w:rPr>
        <w:t xml:space="preserve">Sí, Porque especifica tanto los medicamentos y las dosis que se utilizarán en la comparación y para </w:t>
      </w:r>
      <w:r w:rsidR="004A6089" w:rsidRPr="003A343A">
        <w:rPr>
          <w:rFonts w:cstheme="minorHAnsi"/>
          <w:color w:val="262626" w:themeColor="text1" w:themeTint="D9"/>
        </w:rPr>
        <w:t>qué</w:t>
      </w:r>
      <w:r w:rsidRPr="003A343A">
        <w:rPr>
          <w:rFonts w:cstheme="minorHAnsi"/>
          <w:color w:val="262626" w:themeColor="text1" w:themeTint="D9"/>
        </w:rPr>
        <w:t xml:space="preserve"> son.</w:t>
      </w:r>
      <w:r w:rsidR="00632126" w:rsidRPr="003A343A">
        <w:rPr>
          <w:rFonts w:cstheme="minorHAnsi"/>
          <w:color w:val="262626" w:themeColor="text1" w:themeTint="D9"/>
        </w:rPr>
        <w:t xml:space="preserve"> </w:t>
      </w:r>
    </w:p>
    <w:p w:rsidR="00632126" w:rsidRPr="003A343A" w:rsidRDefault="00632126" w:rsidP="0063212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color w:val="262626" w:themeColor="text1" w:themeTint="D9"/>
          <w:sz w:val="20"/>
          <w:szCs w:val="20"/>
        </w:rPr>
      </w:pPr>
      <w:r w:rsidRPr="003A343A">
        <w:rPr>
          <w:rFonts w:cstheme="minorHAnsi"/>
          <w:i/>
          <w:color w:val="262626" w:themeColor="text1" w:themeTint="D9"/>
        </w:rPr>
        <w:t>“D</w:t>
      </w:r>
      <w:r w:rsidRPr="003A343A">
        <w:rPr>
          <w:rFonts w:cstheme="minorHAnsi"/>
          <w:i/>
          <w:color w:val="262626" w:themeColor="text1" w:themeTint="D9"/>
        </w:rPr>
        <w:t xml:space="preserve">eterminar si </w:t>
      </w:r>
      <w:proofErr w:type="spellStart"/>
      <w:r w:rsidRPr="003A343A">
        <w:rPr>
          <w:rFonts w:cstheme="minorHAnsi"/>
          <w:i/>
          <w:color w:val="262626" w:themeColor="text1" w:themeTint="D9"/>
        </w:rPr>
        <w:t>ticagrelor</w:t>
      </w:r>
      <w:proofErr w:type="spellEnd"/>
      <w:r w:rsidRPr="003A343A">
        <w:rPr>
          <w:rFonts w:cstheme="minorHAnsi"/>
          <w:i/>
          <w:color w:val="262626" w:themeColor="text1" w:themeTint="D9"/>
        </w:rPr>
        <w:t xml:space="preserve"> es superior a </w:t>
      </w:r>
      <w:proofErr w:type="spellStart"/>
      <w:r w:rsidRPr="003A343A">
        <w:rPr>
          <w:rFonts w:cstheme="minorHAnsi"/>
          <w:i/>
          <w:color w:val="262626" w:themeColor="text1" w:themeTint="D9"/>
        </w:rPr>
        <w:t>clopidogrel</w:t>
      </w:r>
      <w:proofErr w:type="spellEnd"/>
      <w:r w:rsidRPr="003A343A">
        <w:rPr>
          <w:rFonts w:cstheme="minorHAnsi"/>
          <w:i/>
          <w:color w:val="262626" w:themeColor="text1" w:themeTint="D9"/>
        </w:rPr>
        <w:t xml:space="preserve"> en la prevención de eventos vasculares y muertes en una amplia población de pacientes que presentan síndrome coronario agudo con o sin elevación del segmento ST</w:t>
      </w:r>
      <w:r w:rsidRPr="003A343A">
        <w:rPr>
          <w:rFonts w:cstheme="minorHAnsi"/>
          <w:i/>
          <w:color w:val="262626" w:themeColor="text1" w:themeTint="D9"/>
        </w:rPr>
        <w:t>”</w:t>
      </w:r>
    </w:p>
    <w:p w:rsidR="00BC0B5C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2. ¿Qué porcentaje de la población elegible rehusó participar en el estudio?</w:t>
      </w:r>
    </w:p>
    <w:p w:rsidR="00BC0B5C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Ninguno, todos la población elegida participo.</w:t>
      </w:r>
      <w:r w:rsidR="00E01A05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El artículo no habla de una población exacta que se haya rehusado participar, aunque si habla de pacientes que se “dejaron” el tratamiento.</w:t>
      </w:r>
    </w:p>
    <w:p w:rsidR="00BC0B5C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3. ¿Fueron las características de estos pacientes diferentes a las de los incluidos en el estudio?</w:t>
      </w:r>
    </w:p>
    <w:p w:rsidR="00BC0B5C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No, porque ninguno se rehusó a participar.</w:t>
      </w:r>
    </w:p>
    <w:p w:rsidR="00BC0B5C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4. ¿Cuál es la posibilidad de que esto haya producido un sesgo en los resultados?</w:t>
      </w:r>
    </w:p>
    <w:p w:rsidR="00BC0B5C" w:rsidRPr="003A343A" w:rsidRDefault="004A6089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Ninguna, porque nadie se rehusó a participar.</w:t>
      </w:r>
    </w:p>
    <w:p w:rsidR="00BC0B5C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5. ¿Fueron definidos con claridad los tratamientos?</w:t>
      </w:r>
    </w:p>
    <w:p w:rsidR="00E01A05" w:rsidRPr="003A343A" w:rsidRDefault="00BC0B5C" w:rsidP="00E01A0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Sí, especificaron tanto la dosis de carga, como la de mantenimiento, así como en los casos “especiales” con que habían sido sometidos a </w:t>
      </w:r>
      <w:r w:rsidR="000D6B7E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otros procedimientos</w:t>
      </w: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u otros medicamentos también especificaron sus dosis.</w:t>
      </w:r>
    </w:p>
    <w:p w:rsidR="00BC0B5C" w:rsidRPr="003A343A" w:rsidRDefault="00BC0B5C" w:rsidP="00E01A0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6. ¿Se utilizaron controles (históricos, concurrentes)?</w:t>
      </w:r>
    </w:p>
    <w:p w:rsidR="00983032" w:rsidRPr="003A343A" w:rsidRDefault="00983032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Sí, pues también hablan de Estudios Anteriores y comparan sus resultados con los de ellos.</w:t>
      </w:r>
    </w:p>
    <w:p w:rsidR="00983032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7. ¿Fueron las características de los pacientes en el grupo control y en el grupo experimental similares, denotando que la asignación aleatoria d</w:t>
      </w:r>
      <w:r w:rsidR="00983032"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e los tratamientos fue adecuada?</w:t>
      </w:r>
    </w:p>
    <w:p w:rsidR="00983032" w:rsidRPr="003A343A" w:rsidRDefault="00983032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Sí, porque se buscaron pacientes con características similares, en tanto sus factores de riesgo como la enfermedad de base y con ello su aleatorización fue adecuada. </w:t>
      </w:r>
      <w:r w:rsidR="00E01A05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(Se observa en la Tabla 1 y 2 del artículo).</w:t>
      </w:r>
    </w:p>
    <w:p w:rsidR="00983032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8. ¿Se utilizo cegamiento (diego, doble ciego, triple ciego) o no (abierto)?</w:t>
      </w:r>
    </w:p>
    <w:p w:rsidR="00983032" w:rsidRPr="003A343A" w:rsidRDefault="00983032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Sí, fue un estudio doble ciego, porque ni el investigador ni el paciente sabían cual era su tratamiento.</w:t>
      </w:r>
    </w:p>
    <w:p w:rsidR="00160F2E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</w:p>
    <w:p w:rsidR="00160F2E" w:rsidRDefault="00160F2E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983032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lastRenderedPageBreak/>
        <w:t>9. ¿Fueron los resultados definidos y medidos correctamente?</w:t>
      </w:r>
      <w:r w:rsidR="00983032"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</w:p>
    <w:p w:rsidR="00983032" w:rsidRPr="003A343A" w:rsidRDefault="00983032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Sí, especificaron cada resultado en todos los grupos y subgrupos, midiendo desde los días en los que se presentaban anormalidades así como los efectos que causaban los medicamentos.</w:t>
      </w:r>
      <w:r w:rsidR="00381655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También sacando el “Intervalo de Confianza”.</w:t>
      </w:r>
    </w:p>
    <w:p w:rsidR="00983032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10. ¿Se evaluó si los participantes tomaron el tratamiento como se les indico (p. ej., mediante conteo de pastillas)?</w:t>
      </w:r>
    </w:p>
    <w:p w:rsidR="00983032" w:rsidRPr="003A343A" w:rsidRDefault="00983032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No, no fue evaluado el tratamiento, solo habla de si sí se tomaban el tratamiento o no</w:t>
      </w:r>
      <w:r w:rsidR="00381655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 no de la cantidad</w:t>
      </w: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:rsidR="00381655" w:rsidRPr="003A343A" w:rsidRDefault="00BC0B5C" w:rsidP="0038165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11. ¿Fue el análisis hecho con intención de tratar?</w:t>
      </w:r>
    </w:p>
    <w:p w:rsidR="00381655" w:rsidRPr="003A343A" w:rsidRDefault="00983032" w:rsidP="0038165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Sí, pues </w:t>
      </w:r>
      <w:r w:rsidR="00381655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el estudio lleva un seguimiento de sus pacientes desde el inicio del tratamiento con los dos medicamentos respectivamente hasta el final de éste, que fue</w:t>
      </w:r>
      <w:r w:rsidR="00381655" w:rsidRPr="003A343A">
        <w:rPr>
          <w:rFonts w:cstheme="minorHAnsi"/>
          <w:color w:val="262626" w:themeColor="text1" w:themeTint="D9"/>
        </w:rPr>
        <w:t xml:space="preserve"> </w:t>
      </w:r>
      <w:r w:rsidR="00381655" w:rsidRPr="003A343A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“desde Octubre de 2006 hasta J</w:t>
      </w:r>
      <w:r w:rsidR="00381655" w:rsidRPr="003A343A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ulio de 2008. El periodo de seguimiento terminó en febrero de 2009, cuando se disponía de información del estado vital de todos los pacientes salvo cinco.</w:t>
      </w:r>
      <w:r w:rsidR="00381655" w:rsidRPr="003A343A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”</w:t>
      </w:r>
    </w:p>
    <w:p w:rsidR="000D6B7E" w:rsidRPr="003A343A" w:rsidRDefault="000D6B7E" w:rsidP="0038165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983032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12. ¿Fue completo el seguimiento de los pacientes?</w:t>
      </w:r>
    </w:p>
    <w:p w:rsidR="00983032" w:rsidRPr="003A343A" w:rsidRDefault="00983032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Sí, pues el estudio también indica que después del año en el que duró el tratamiento, los pacientes fueron seguidos 1 mes más por seguridad, aunque no indica si a los pacientes que abandonaron el tratamiento también los siguieron.</w:t>
      </w:r>
    </w:p>
    <w:p w:rsidR="00983032" w:rsidRPr="003A343A" w:rsidRDefault="00BC0B5C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Style w:val="apple-converted-space"/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13. ¿Se excluyeron de los análisis pacientes después de ser aleatorizados?</w:t>
      </w:r>
      <w:r w:rsidRPr="003A343A">
        <w:rPr>
          <w:rStyle w:val="apple-converted-space"/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 </w:t>
      </w:r>
    </w:p>
    <w:p w:rsidR="00381655" w:rsidRPr="003A343A" w:rsidRDefault="000D6B7E" w:rsidP="0038165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="Arial" w:hAnsi="Arial" w:cs="Arial"/>
          <w:color w:val="262626" w:themeColor="text1" w:themeTint="D9"/>
        </w:rPr>
      </w:pPr>
      <w:r w:rsidRPr="003A343A">
        <w:rPr>
          <w:rStyle w:val="apple-converted-space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Sí, pues aunque  no los excluyeron los investigadores, si habla de pacientes que abandonaron los tratamientos </w:t>
      </w:r>
      <w:r w:rsidR="00381655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en la visita de los 6 o los 9 meses</w:t>
      </w:r>
      <w:r w:rsidR="00381655" w:rsidRPr="003A343A">
        <w:rPr>
          <w:rStyle w:val="apple-converted-space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3A343A">
        <w:rPr>
          <w:rStyle w:val="apple-converted-space"/>
          <w:rFonts w:asciiTheme="minorHAnsi" w:hAnsiTheme="minorHAnsi" w:cstheme="minorHAnsi"/>
          <w:color w:val="262626" w:themeColor="text1" w:themeTint="D9"/>
          <w:sz w:val="22"/>
          <w:szCs w:val="22"/>
        </w:rPr>
        <w:t>por diferentes cuestiones.</w:t>
      </w:r>
      <w:r w:rsidR="00381655" w:rsidRPr="003A343A">
        <w:rPr>
          <w:rFonts w:ascii="Arial" w:hAnsi="Arial" w:cs="Arial"/>
          <w:color w:val="262626" w:themeColor="text1" w:themeTint="D9"/>
        </w:rPr>
        <w:t xml:space="preserve"> </w:t>
      </w:r>
    </w:p>
    <w:p w:rsidR="000D6B7E" w:rsidRPr="003A343A" w:rsidRDefault="00BC0B5C" w:rsidP="0038165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14. ¿Fueron las características de dichos pacientes, diferente a las de los que fueron incluidos en el análisis?</w:t>
      </w:r>
      <w:r w:rsidR="000D6B7E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:rsidR="000D6B7E" w:rsidRPr="003A343A" w:rsidRDefault="000D6B7E" w:rsidP="00BC0B5C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No, todos tenían las mismas características, o si no totalmente iguales se buscaron lo más parecidos.</w:t>
      </w:r>
    </w:p>
    <w:p w:rsidR="00672F66" w:rsidRPr="003A343A" w:rsidRDefault="00BC0B5C" w:rsidP="000D6B7E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3A343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15. ¿Cuál es la validez externa o aplicabilidad de los resultados a otros grupos de pacientes?</w:t>
      </w:r>
    </w:p>
    <w:p w:rsidR="000D6B7E" w:rsidRPr="003A343A" w:rsidRDefault="000D6B7E" w:rsidP="000D6B7E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El hecho de que el estudio no fue solo e</w:t>
      </w:r>
      <w:r w:rsidR="00632126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 “un” país</w:t>
      </w: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 habla de la gran diversidad que pudieron tener en los pacientes y al mismo tiempo lo tan específicos que fueron al encontrar perso</w:t>
      </w:r>
      <w:r w:rsidR="00632126"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nas de diferencias significativas</w:t>
      </w:r>
      <w:r w:rsidRPr="003A343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con las mismas características, lo que lo hace tener una validez externa amplia.</w:t>
      </w:r>
    </w:p>
    <w:p w:rsidR="004A6089" w:rsidRDefault="004A6089" w:rsidP="000D6B7E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343A" w:rsidRDefault="003A343A" w:rsidP="000D6B7E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343A" w:rsidRPr="003A343A" w:rsidRDefault="003A343A" w:rsidP="00160F2E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3A343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DESGLOSE DE FORMULAS:</w:t>
      </w:r>
    </w:p>
    <w:p w:rsidR="003A343A" w:rsidRPr="003A343A" w:rsidRDefault="003A343A" w:rsidP="000D6B7E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343A" w:rsidRDefault="003A343A" w:rsidP="003A343A">
      <w:pPr>
        <w:pStyle w:val="Prrafodelista"/>
        <w:numPr>
          <w:ilvl w:val="0"/>
          <w:numId w:val="2"/>
        </w:num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  <w:r w:rsidRPr="003A343A">
        <w:rPr>
          <w:rFonts w:eastAsia="Times New Roman" w:cstheme="minorHAnsi"/>
          <w:color w:val="333333"/>
        </w:rPr>
        <w:t>Incidenci</w:t>
      </w:r>
      <w:r w:rsidR="0016620E">
        <w:rPr>
          <w:rFonts w:eastAsia="Times New Roman" w:cstheme="minorHAnsi"/>
          <w:color w:val="333333"/>
        </w:rPr>
        <w:t>a de Muerte</w:t>
      </w:r>
      <w:r w:rsidRPr="003A343A">
        <w:rPr>
          <w:rFonts w:eastAsia="Times New Roman" w:cstheme="minorHAnsi"/>
          <w:color w:val="333333"/>
        </w:rPr>
        <w:t xml:space="preserve"> por causas vasculares, infarto de miocardio, ictus, isquemia recurrente grave, isquemia recurrente, ataque isquémico transitorio u otros episodios de trombosis arterial.</w:t>
      </w:r>
      <w:r w:rsidRPr="003A343A">
        <w:rPr>
          <w:rFonts w:eastAsia="Times New Roman" w:cstheme="minorHAnsi"/>
          <w:color w:val="333333"/>
        </w:rPr>
        <w:br/>
      </w:r>
    </w:p>
    <w:p w:rsidR="00321D80" w:rsidRDefault="003A343A" w:rsidP="00160F2E">
      <w:pPr>
        <w:pStyle w:val="Prrafodelista"/>
        <w:shd w:val="clear" w:color="auto" w:fill="FFFFFF"/>
        <w:spacing w:before="150" w:after="0" w:line="232" w:lineRule="atLeast"/>
        <w:rPr>
          <w:rFonts w:eastAsia="Times New Roman" w:cstheme="minorHAnsi"/>
          <w:b/>
          <w:color w:val="333333"/>
          <w:u w:val="single"/>
        </w:rPr>
      </w:pPr>
      <w:r>
        <w:rPr>
          <w:rFonts w:eastAsia="Times New Roman" w:cstheme="minorHAnsi"/>
          <w:color w:val="333333"/>
        </w:rPr>
        <w:lastRenderedPageBreak/>
        <w:t xml:space="preserve">- </w:t>
      </w:r>
      <w:r w:rsidRPr="003A343A">
        <w:rPr>
          <w:rFonts w:eastAsia="Times New Roman" w:cstheme="minorHAnsi"/>
          <w:color w:val="333333"/>
        </w:rPr>
        <w:t>Incide</w:t>
      </w:r>
      <w:r>
        <w:rPr>
          <w:rFonts w:eastAsia="Times New Roman" w:cstheme="minorHAnsi"/>
          <w:color w:val="333333"/>
        </w:rPr>
        <w:t xml:space="preserve">ncia de muerte en Tratados con </w:t>
      </w:r>
      <w:proofErr w:type="spellStart"/>
      <w:r>
        <w:rPr>
          <w:rFonts w:eastAsia="Times New Roman" w:cstheme="minorHAnsi"/>
          <w:color w:val="333333"/>
        </w:rPr>
        <w:t>Ticagrelor</w:t>
      </w:r>
      <w:proofErr w:type="spellEnd"/>
      <w:r>
        <w:rPr>
          <w:rFonts w:eastAsia="Times New Roman" w:cstheme="minorHAnsi"/>
          <w:color w:val="333333"/>
        </w:rPr>
        <w:t xml:space="preserve">: </w:t>
      </w:r>
      <w:r w:rsidRPr="003A343A">
        <w:rPr>
          <w:rFonts w:eastAsia="Times New Roman" w:cstheme="minorHAnsi"/>
          <w:b/>
          <w:color w:val="333333"/>
          <w:u w:val="single"/>
        </w:rPr>
        <w:t>14.6%</w:t>
      </w:r>
      <w:r w:rsidRPr="003A343A">
        <w:rPr>
          <w:rFonts w:eastAsia="Times New Roman" w:cstheme="minorHAnsi"/>
          <w:color w:val="333333"/>
        </w:rPr>
        <w:br/>
      </w:r>
      <w:r>
        <w:rPr>
          <w:rFonts w:eastAsia="Times New Roman" w:cstheme="minorHAnsi"/>
          <w:color w:val="333333"/>
        </w:rPr>
        <w:t xml:space="preserve">- Incidencia de muerte en Tratados con </w:t>
      </w:r>
      <w:proofErr w:type="spellStart"/>
      <w:r>
        <w:rPr>
          <w:rFonts w:eastAsia="Times New Roman" w:cstheme="minorHAnsi"/>
          <w:color w:val="333333"/>
        </w:rPr>
        <w:t>C</w:t>
      </w:r>
      <w:r w:rsidRPr="003A343A">
        <w:rPr>
          <w:rFonts w:eastAsia="Times New Roman" w:cstheme="minorHAnsi"/>
          <w:color w:val="333333"/>
        </w:rPr>
        <w:t>lopidrogel</w:t>
      </w:r>
      <w:proofErr w:type="spellEnd"/>
      <w:r>
        <w:rPr>
          <w:rFonts w:eastAsia="Times New Roman" w:cstheme="minorHAnsi"/>
          <w:color w:val="333333"/>
        </w:rPr>
        <w:t xml:space="preserve">: </w:t>
      </w:r>
      <w:r w:rsidRPr="003A343A">
        <w:rPr>
          <w:rFonts w:eastAsia="Times New Roman" w:cstheme="minorHAnsi"/>
          <w:b/>
          <w:color w:val="333333"/>
          <w:u w:val="single"/>
        </w:rPr>
        <w:t>16.7%</w:t>
      </w:r>
    </w:p>
    <w:p w:rsidR="00160F2E" w:rsidRPr="00160F2E" w:rsidRDefault="00160F2E" w:rsidP="00160F2E">
      <w:pPr>
        <w:pStyle w:val="Prrafodelista"/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</w:p>
    <w:p w:rsidR="00321D80" w:rsidRDefault="003A343A" w:rsidP="003A343A">
      <w:p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  <w:r w:rsidRPr="00321D80">
        <w:rPr>
          <w:rFonts w:eastAsia="Times New Roman" w:cstheme="minorHAnsi"/>
          <w:b/>
          <w:i/>
          <w:color w:val="333333"/>
          <w:u w:val="single"/>
        </w:rPr>
        <w:t>RRR=</w:t>
      </w:r>
      <w:r>
        <w:rPr>
          <w:rFonts w:eastAsia="Times New Roman" w:cstheme="minorHAnsi"/>
          <w:color w:val="333333"/>
        </w:rPr>
        <w:t xml:space="preserve"> (PC</w:t>
      </w:r>
      <w:r w:rsidR="00160F2E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-</w:t>
      </w:r>
      <w:r w:rsidR="00160F2E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 xml:space="preserve">PT)/PC </w:t>
      </w:r>
      <w:r w:rsidRPr="003A343A">
        <w:rPr>
          <w:rFonts w:eastAsia="Times New Roman" w:cstheme="minorHAnsi"/>
          <w:color w:val="333333"/>
        </w:rPr>
        <w:t>= (</w:t>
      </w:r>
      <w:r>
        <w:rPr>
          <w:rFonts w:eastAsia="Times New Roman" w:cstheme="minorHAnsi"/>
          <w:color w:val="333333"/>
        </w:rPr>
        <w:t>0</w:t>
      </w:r>
      <w:r w:rsidRPr="003A343A">
        <w:rPr>
          <w:rFonts w:eastAsia="Times New Roman" w:cstheme="minorHAnsi"/>
          <w:color w:val="333333"/>
        </w:rPr>
        <w:t>.167</w:t>
      </w:r>
      <w:r>
        <w:rPr>
          <w:rFonts w:eastAsia="Times New Roman" w:cstheme="minorHAnsi"/>
          <w:color w:val="333333"/>
        </w:rPr>
        <w:t xml:space="preserve"> </w:t>
      </w:r>
      <w:r w:rsidRPr="003A343A">
        <w:rPr>
          <w:rFonts w:eastAsia="Times New Roman" w:cstheme="minorHAnsi"/>
          <w:color w:val="333333"/>
        </w:rPr>
        <w:t>-</w:t>
      </w:r>
      <w:r>
        <w:rPr>
          <w:rFonts w:eastAsia="Times New Roman" w:cstheme="minorHAnsi"/>
          <w:color w:val="333333"/>
        </w:rPr>
        <w:t xml:space="preserve"> 0</w:t>
      </w:r>
      <w:r w:rsidRPr="003A343A">
        <w:rPr>
          <w:rFonts w:eastAsia="Times New Roman" w:cstheme="minorHAnsi"/>
          <w:color w:val="333333"/>
        </w:rPr>
        <w:t>.146)</w:t>
      </w:r>
      <w:r>
        <w:rPr>
          <w:rFonts w:eastAsia="Times New Roman" w:cstheme="minorHAnsi"/>
          <w:color w:val="333333"/>
        </w:rPr>
        <w:t xml:space="preserve"> </w:t>
      </w:r>
      <w:r w:rsidRPr="003A343A">
        <w:rPr>
          <w:rFonts w:eastAsia="Times New Roman" w:cstheme="minorHAnsi"/>
          <w:color w:val="333333"/>
        </w:rPr>
        <w:t xml:space="preserve">/ </w:t>
      </w:r>
      <w:r>
        <w:rPr>
          <w:rFonts w:eastAsia="Times New Roman" w:cstheme="minorHAnsi"/>
          <w:color w:val="333333"/>
        </w:rPr>
        <w:t>0</w:t>
      </w:r>
      <w:r w:rsidRPr="003A343A">
        <w:rPr>
          <w:rFonts w:eastAsia="Times New Roman" w:cstheme="minorHAnsi"/>
          <w:color w:val="333333"/>
        </w:rPr>
        <w:t>.</w:t>
      </w:r>
      <w:r>
        <w:rPr>
          <w:rFonts w:eastAsia="Times New Roman" w:cstheme="minorHAnsi"/>
          <w:color w:val="333333"/>
        </w:rPr>
        <w:t xml:space="preserve">167 = </w:t>
      </w:r>
      <w:r w:rsidR="0016620E">
        <w:rPr>
          <w:rFonts w:eastAsia="Times New Roman" w:cstheme="minorHAnsi"/>
          <w:color w:val="333333"/>
        </w:rPr>
        <w:t xml:space="preserve">0.021/0.167 = </w:t>
      </w:r>
      <w:r>
        <w:rPr>
          <w:rFonts w:eastAsia="Times New Roman" w:cstheme="minorHAnsi"/>
          <w:color w:val="333333"/>
        </w:rPr>
        <w:t>0</w:t>
      </w:r>
      <w:r w:rsidR="00321D80">
        <w:rPr>
          <w:rFonts w:eastAsia="Times New Roman" w:cstheme="minorHAnsi"/>
          <w:color w:val="333333"/>
        </w:rPr>
        <w:t xml:space="preserve">.1257 = </w:t>
      </w:r>
      <w:r w:rsidR="00321D80" w:rsidRPr="00321D80">
        <w:rPr>
          <w:rFonts w:eastAsia="Times New Roman" w:cstheme="minorHAnsi"/>
          <w:b/>
          <w:i/>
          <w:color w:val="333333"/>
          <w:u w:val="single"/>
        </w:rPr>
        <w:t>12.57%</w:t>
      </w:r>
      <w:r w:rsidR="00321D80">
        <w:rPr>
          <w:rFonts w:eastAsia="Times New Roman" w:cstheme="minorHAnsi"/>
          <w:color w:val="333333"/>
        </w:rPr>
        <w:br/>
      </w:r>
      <w:r w:rsidRPr="00321D80">
        <w:rPr>
          <w:rFonts w:eastAsia="Times New Roman" w:cstheme="minorHAnsi"/>
          <w:b/>
          <w:i/>
          <w:color w:val="333333"/>
          <w:u w:val="single"/>
        </w:rPr>
        <w:t>RRA=</w:t>
      </w:r>
      <w:r>
        <w:rPr>
          <w:rFonts w:eastAsia="Times New Roman" w:cstheme="minorHAnsi"/>
          <w:color w:val="333333"/>
        </w:rPr>
        <w:t xml:space="preserve"> PC – PT </w:t>
      </w:r>
      <w:r w:rsidRPr="003A343A">
        <w:rPr>
          <w:rFonts w:eastAsia="Times New Roman" w:cstheme="minorHAnsi"/>
          <w:color w:val="333333"/>
        </w:rPr>
        <w:t xml:space="preserve">= </w:t>
      </w:r>
      <w:r>
        <w:rPr>
          <w:rFonts w:eastAsia="Times New Roman" w:cstheme="minorHAnsi"/>
          <w:color w:val="333333"/>
        </w:rPr>
        <w:t>0</w:t>
      </w:r>
      <w:r w:rsidRPr="003A343A">
        <w:rPr>
          <w:rFonts w:eastAsia="Times New Roman" w:cstheme="minorHAnsi"/>
          <w:color w:val="333333"/>
        </w:rPr>
        <w:t>.167</w:t>
      </w:r>
      <w:r>
        <w:rPr>
          <w:rFonts w:eastAsia="Times New Roman" w:cstheme="minorHAnsi"/>
          <w:color w:val="333333"/>
        </w:rPr>
        <w:t xml:space="preserve"> </w:t>
      </w:r>
      <w:r w:rsidRPr="003A343A">
        <w:rPr>
          <w:rFonts w:eastAsia="Times New Roman" w:cstheme="minorHAnsi"/>
          <w:color w:val="333333"/>
        </w:rPr>
        <w:t>-</w:t>
      </w:r>
      <w:r>
        <w:rPr>
          <w:rFonts w:eastAsia="Times New Roman" w:cstheme="minorHAnsi"/>
          <w:color w:val="333333"/>
        </w:rPr>
        <w:t xml:space="preserve"> 0</w:t>
      </w:r>
      <w:r w:rsidRPr="003A343A">
        <w:rPr>
          <w:rFonts w:eastAsia="Times New Roman" w:cstheme="minorHAnsi"/>
          <w:color w:val="333333"/>
        </w:rPr>
        <w:t xml:space="preserve">.146 = </w:t>
      </w:r>
      <w:r>
        <w:rPr>
          <w:rFonts w:eastAsia="Times New Roman" w:cstheme="minorHAnsi"/>
          <w:color w:val="333333"/>
        </w:rPr>
        <w:t>0</w:t>
      </w:r>
      <w:r w:rsidRPr="003A343A">
        <w:rPr>
          <w:rFonts w:eastAsia="Times New Roman" w:cstheme="minorHAnsi"/>
          <w:color w:val="333333"/>
        </w:rPr>
        <w:t xml:space="preserve">.021= </w:t>
      </w:r>
      <w:r w:rsidRPr="003A343A">
        <w:rPr>
          <w:rFonts w:eastAsia="Times New Roman" w:cstheme="minorHAnsi"/>
          <w:b/>
          <w:i/>
          <w:color w:val="333333"/>
          <w:u w:val="single"/>
        </w:rPr>
        <w:t>2.1%</w:t>
      </w:r>
      <w:r w:rsidRPr="003A343A">
        <w:rPr>
          <w:rFonts w:eastAsia="Times New Roman" w:cstheme="minorHAnsi"/>
          <w:color w:val="333333"/>
        </w:rPr>
        <w:t> </w:t>
      </w:r>
      <w:r w:rsidR="00321D80">
        <w:rPr>
          <w:rFonts w:eastAsia="Times New Roman" w:cstheme="minorHAnsi"/>
          <w:color w:val="333333"/>
        </w:rPr>
        <w:br/>
      </w:r>
      <w:r w:rsidRPr="003A343A">
        <w:rPr>
          <w:rFonts w:eastAsia="Times New Roman" w:cstheme="minorHAnsi"/>
          <w:b/>
          <w:i/>
          <w:color w:val="333333"/>
          <w:u w:val="single"/>
        </w:rPr>
        <w:t>NNT=</w:t>
      </w:r>
      <w:r w:rsidRPr="003A343A">
        <w:rPr>
          <w:rFonts w:eastAsia="Times New Roman" w:cstheme="minorHAnsi"/>
          <w:color w:val="333333"/>
        </w:rPr>
        <w:t xml:space="preserve"> 1/RRA= 1/</w:t>
      </w:r>
      <w:r w:rsidR="00321D80">
        <w:rPr>
          <w:rFonts w:eastAsia="Times New Roman" w:cstheme="minorHAnsi"/>
          <w:color w:val="333333"/>
        </w:rPr>
        <w:t>0</w:t>
      </w:r>
      <w:r w:rsidRPr="003A343A">
        <w:rPr>
          <w:rFonts w:eastAsia="Times New Roman" w:cstheme="minorHAnsi"/>
          <w:color w:val="333333"/>
        </w:rPr>
        <w:t xml:space="preserve">.021 = </w:t>
      </w:r>
      <w:r w:rsidRPr="003A343A">
        <w:rPr>
          <w:rFonts w:eastAsia="Times New Roman" w:cstheme="minorHAnsi"/>
          <w:b/>
          <w:i/>
          <w:color w:val="333333"/>
          <w:u w:val="single"/>
        </w:rPr>
        <w:t>47.6</w:t>
      </w:r>
    </w:p>
    <w:p w:rsidR="00321D80" w:rsidRDefault="00321D80" w:rsidP="003A343A">
      <w:p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</w:p>
    <w:p w:rsidR="00321D80" w:rsidRDefault="00321D80" w:rsidP="003A343A">
      <w:p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      2</w:t>
      </w:r>
      <w:r w:rsidR="003A343A" w:rsidRPr="003A343A">
        <w:rPr>
          <w:rFonts w:eastAsia="Times New Roman" w:cstheme="minorHAnsi"/>
          <w:color w:val="333333"/>
        </w:rPr>
        <w:t>)</w:t>
      </w:r>
      <w:r w:rsidR="003A343A" w:rsidRPr="003A343A">
        <w:rPr>
          <w:rFonts w:eastAsia="Times New Roman" w:cstheme="minorHAnsi"/>
          <w:noProof/>
          <w:color w:val="333333"/>
        </w:rPr>
        <w:drawing>
          <wp:inline distT="0" distB="0" distL="0" distR="0" wp14:anchorId="33E7A384" wp14:editId="5878D02D">
            <wp:extent cx="7620" cy="7620"/>
            <wp:effectExtent l="0" t="0" r="0" b="0"/>
            <wp:docPr id="1" name="Imagen 1" descr="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33333"/>
        </w:rPr>
        <w:t xml:space="preserve"> </w:t>
      </w:r>
      <w:r w:rsidR="0016620E">
        <w:rPr>
          <w:rFonts w:eastAsia="Times New Roman" w:cstheme="minorHAnsi"/>
          <w:color w:val="333333"/>
        </w:rPr>
        <w:t xml:space="preserve">Incidencia de </w:t>
      </w:r>
      <w:r>
        <w:rPr>
          <w:rFonts w:eastAsia="Times New Roman" w:cstheme="minorHAnsi"/>
          <w:color w:val="333333"/>
        </w:rPr>
        <w:t>Muerte por Infarto Agudo al Miocardio.</w:t>
      </w:r>
    </w:p>
    <w:p w:rsidR="003A343A" w:rsidRDefault="00321D80" w:rsidP="003A343A">
      <w:pPr>
        <w:shd w:val="clear" w:color="auto" w:fill="FFFFFF"/>
        <w:spacing w:before="150" w:after="0" w:line="232" w:lineRule="atLeast"/>
        <w:rPr>
          <w:rFonts w:eastAsia="Times New Roman" w:cstheme="minorHAnsi"/>
          <w:b/>
          <w:color w:val="333333"/>
          <w:u w:val="single"/>
        </w:rPr>
      </w:pPr>
      <w:r>
        <w:rPr>
          <w:rFonts w:eastAsia="Times New Roman" w:cstheme="minorHAnsi"/>
          <w:color w:val="333333"/>
        </w:rPr>
        <w:t xml:space="preserve">              - Incidencia de Tratados con </w:t>
      </w:r>
      <w:proofErr w:type="spellStart"/>
      <w:r>
        <w:rPr>
          <w:rFonts w:eastAsia="Times New Roman" w:cstheme="minorHAnsi"/>
          <w:color w:val="333333"/>
        </w:rPr>
        <w:t>T</w:t>
      </w:r>
      <w:r w:rsidR="003A343A" w:rsidRPr="003A343A">
        <w:rPr>
          <w:rFonts w:eastAsia="Times New Roman" w:cstheme="minorHAnsi"/>
          <w:color w:val="333333"/>
        </w:rPr>
        <w:t>icagrelor</w:t>
      </w:r>
      <w:proofErr w:type="spellEnd"/>
      <w:r>
        <w:rPr>
          <w:rFonts w:eastAsia="Times New Roman" w:cstheme="minorHAnsi"/>
          <w:color w:val="333333"/>
        </w:rPr>
        <w:t>:</w:t>
      </w:r>
      <w:r w:rsidR="003A343A" w:rsidRPr="003A343A">
        <w:rPr>
          <w:rFonts w:eastAsia="Times New Roman" w:cstheme="minorHAnsi"/>
          <w:color w:val="333333"/>
        </w:rPr>
        <w:t xml:space="preserve"> </w:t>
      </w:r>
      <w:r w:rsidR="003A343A" w:rsidRPr="003A343A">
        <w:rPr>
          <w:rFonts w:eastAsia="Times New Roman" w:cstheme="minorHAnsi"/>
          <w:b/>
          <w:color w:val="333333"/>
          <w:u w:val="single"/>
        </w:rPr>
        <w:t>5.8%</w:t>
      </w:r>
      <w:r w:rsidR="003A343A" w:rsidRPr="003A343A">
        <w:rPr>
          <w:rFonts w:eastAsia="Times New Roman" w:cstheme="minorHAnsi"/>
          <w:b/>
          <w:color w:val="333333"/>
          <w:u w:val="single"/>
        </w:rPr>
        <w:br/>
      </w:r>
      <w:r>
        <w:rPr>
          <w:rFonts w:eastAsia="Times New Roman" w:cstheme="minorHAnsi"/>
          <w:color w:val="333333"/>
        </w:rPr>
        <w:t xml:space="preserve">              - Incidencia de Tratados con </w:t>
      </w:r>
      <w:proofErr w:type="spellStart"/>
      <w:r>
        <w:rPr>
          <w:rFonts w:eastAsia="Times New Roman" w:cstheme="minorHAnsi"/>
          <w:color w:val="333333"/>
        </w:rPr>
        <w:t>C</w:t>
      </w:r>
      <w:r w:rsidR="003A343A" w:rsidRPr="003A343A">
        <w:rPr>
          <w:rFonts w:eastAsia="Times New Roman" w:cstheme="minorHAnsi"/>
          <w:color w:val="333333"/>
        </w:rPr>
        <w:t>lopidrogel</w:t>
      </w:r>
      <w:proofErr w:type="spellEnd"/>
      <w:r>
        <w:rPr>
          <w:rFonts w:eastAsia="Times New Roman" w:cstheme="minorHAnsi"/>
          <w:color w:val="333333"/>
        </w:rPr>
        <w:t>:</w:t>
      </w:r>
      <w:r w:rsidR="003A343A" w:rsidRPr="003A343A">
        <w:rPr>
          <w:rFonts w:eastAsia="Times New Roman" w:cstheme="minorHAnsi"/>
          <w:color w:val="333333"/>
        </w:rPr>
        <w:t xml:space="preserve"> </w:t>
      </w:r>
      <w:r w:rsidR="003A343A" w:rsidRPr="003A343A">
        <w:rPr>
          <w:rFonts w:eastAsia="Times New Roman" w:cstheme="minorHAnsi"/>
          <w:b/>
          <w:color w:val="333333"/>
          <w:u w:val="single"/>
        </w:rPr>
        <w:t>6.9%</w:t>
      </w:r>
    </w:p>
    <w:p w:rsidR="00160F2E" w:rsidRPr="003A343A" w:rsidRDefault="00160F2E" w:rsidP="003A343A">
      <w:p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  <w:bookmarkStart w:id="0" w:name="_GoBack"/>
      <w:bookmarkEnd w:id="0"/>
    </w:p>
    <w:p w:rsidR="003A343A" w:rsidRPr="003A343A" w:rsidRDefault="003A343A" w:rsidP="003A343A">
      <w:p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  <w:r w:rsidRPr="003A343A">
        <w:rPr>
          <w:rFonts w:eastAsia="Times New Roman" w:cstheme="minorHAnsi"/>
          <w:b/>
          <w:i/>
          <w:color w:val="333333"/>
          <w:u w:val="single"/>
        </w:rPr>
        <w:t>RRR=</w:t>
      </w:r>
      <w:r w:rsidR="00321D80">
        <w:rPr>
          <w:rFonts w:eastAsia="Times New Roman" w:cstheme="minorHAnsi"/>
          <w:color w:val="333333"/>
        </w:rPr>
        <w:t xml:space="preserve"> (PC - PT</w:t>
      </w:r>
      <w:r w:rsidRPr="003A343A">
        <w:rPr>
          <w:rFonts w:eastAsia="Times New Roman" w:cstheme="minorHAnsi"/>
          <w:color w:val="333333"/>
        </w:rPr>
        <w:t>)/</w:t>
      </w:r>
      <w:r w:rsidR="00321D80">
        <w:rPr>
          <w:rFonts w:eastAsia="Times New Roman" w:cstheme="minorHAnsi"/>
          <w:color w:val="333333"/>
        </w:rPr>
        <w:t xml:space="preserve">PC </w:t>
      </w:r>
      <w:r w:rsidRPr="003A343A">
        <w:rPr>
          <w:rFonts w:eastAsia="Times New Roman" w:cstheme="minorHAnsi"/>
          <w:color w:val="333333"/>
        </w:rPr>
        <w:t>= (0.069</w:t>
      </w:r>
      <w:r w:rsidR="0016620E">
        <w:rPr>
          <w:rFonts w:eastAsia="Times New Roman" w:cstheme="minorHAnsi"/>
          <w:color w:val="333333"/>
        </w:rPr>
        <w:t xml:space="preserve"> </w:t>
      </w:r>
      <w:r w:rsidRPr="003A343A">
        <w:rPr>
          <w:rFonts w:eastAsia="Times New Roman" w:cstheme="minorHAnsi"/>
          <w:color w:val="333333"/>
        </w:rPr>
        <w:t>-</w:t>
      </w:r>
      <w:r w:rsidR="0016620E">
        <w:rPr>
          <w:rFonts w:eastAsia="Times New Roman" w:cstheme="minorHAnsi"/>
          <w:color w:val="333333"/>
        </w:rPr>
        <w:t xml:space="preserve"> </w:t>
      </w:r>
      <w:r w:rsidR="00321D80">
        <w:rPr>
          <w:rFonts w:eastAsia="Times New Roman" w:cstheme="minorHAnsi"/>
          <w:color w:val="333333"/>
        </w:rPr>
        <w:t xml:space="preserve">0.058) / 0.069 = </w:t>
      </w:r>
      <w:r w:rsidR="0016620E">
        <w:rPr>
          <w:rFonts w:eastAsia="Times New Roman" w:cstheme="minorHAnsi"/>
          <w:color w:val="333333"/>
        </w:rPr>
        <w:t xml:space="preserve">0.011/0.069 = </w:t>
      </w:r>
      <w:r w:rsidR="00321D80">
        <w:rPr>
          <w:rFonts w:eastAsia="Times New Roman" w:cstheme="minorHAnsi"/>
          <w:color w:val="333333"/>
        </w:rPr>
        <w:t xml:space="preserve">0.159 = </w:t>
      </w:r>
      <w:r w:rsidR="00321D80" w:rsidRPr="00321D80">
        <w:rPr>
          <w:rFonts w:eastAsia="Times New Roman" w:cstheme="minorHAnsi"/>
          <w:b/>
          <w:i/>
          <w:color w:val="333333"/>
          <w:u w:val="single"/>
        </w:rPr>
        <w:t>15.9%</w:t>
      </w:r>
      <w:r w:rsidR="00321D80">
        <w:rPr>
          <w:rFonts w:eastAsia="Times New Roman" w:cstheme="minorHAnsi"/>
          <w:color w:val="333333"/>
        </w:rPr>
        <w:br/>
      </w:r>
      <w:r w:rsidRPr="003A343A">
        <w:rPr>
          <w:rFonts w:eastAsia="Times New Roman" w:cstheme="minorHAnsi"/>
          <w:b/>
          <w:i/>
          <w:color w:val="333333"/>
          <w:u w:val="single"/>
        </w:rPr>
        <w:t>RRA=</w:t>
      </w:r>
      <w:r w:rsidR="00321D80">
        <w:rPr>
          <w:rFonts w:eastAsia="Times New Roman" w:cstheme="minorHAnsi"/>
          <w:color w:val="333333"/>
        </w:rPr>
        <w:t xml:space="preserve"> PC – PT </w:t>
      </w:r>
      <w:r w:rsidRPr="003A343A">
        <w:rPr>
          <w:rFonts w:eastAsia="Times New Roman" w:cstheme="minorHAnsi"/>
          <w:color w:val="333333"/>
        </w:rPr>
        <w:t>= 0.069</w:t>
      </w:r>
      <w:r w:rsidR="00321D80">
        <w:rPr>
          <w:rFonts w:eastAsia="Times New Roman" w:cstheme="minorHAnsi"/>
          <w:color w:val="333333"/>
        </w:rPr>
        <w:t xml:space="preserve"> </w:t>
      </w:r>
      <w:r w:rsidRPr="003A343A">
        <w:rPr>
          <w:rFonts w:eastAsia="Times New Roman" w:cstheme="minorHAnsi"/>
          <w:color w:val="333333"/>
        </w:rPr>
        <w:t>-</w:t>
      </w:r>
      <w:r w:rsidR="00321D80">
        <w:rPr>
          <w:rFonts w:eastAsia="Times New Roman" w:cstheme="minorHAnsi"/>
          <w:color w:val="333333"/>
        </w:rPr>
        <w:t xml:space="preserve"> </w:t>
      </w:r>
      <w:r w:rsidRPr="003A343A">
        <w:rPr>
          <w:rFonts w:eastAsia="Times New Roman" w:cstheme="minorHAnsi"/>
          <w:color w:val="333333"/>
        </w:rPr>
        <w:t xml:space="preserve">0.058 = 0.011 = </w:t>
      </w:r>
      <w:r w:rsidRPr="003A343A">
        <w:rPr>
          <w:rFonts w:eastAsia="Times New Roman" w:cstheme="minorHAnsi"/>
          <w:b/>
          <w:i/>
          <w:color w:val="333333"/>
          <w:u w:val="single"/>
        </w:rPr>
        <w:t>1.1%</w:t>
      </w:r>
      <w:r w:rsidRPr="003A343A">
        <w:rPr>
          <w:rFonts w:eastAsia="Times New Roman" w:cstheme="minorHAnsi"/>
          <w:color w:val="333333"/>
        </w:rPr>
        <w:t> </w:t>
      </w:r>
      <w:r w:rsidR="00321D80">
        <w:rPr>
          <w:rFonts w:eastAsia="Times New Roman" w:cstheme="minorHAnsi"/>
          <w:color w:val="333333"/>
        </w:rPr>
        <w:br/>
      </w:r>
      <w:r w:rsidRPr="003A343A">
        <w:rPr>
          <w:rFonts w:eastAsia="Times New Roman" w:cstheme="minorHAnsi"/>
          <w:b/>
          <w:i/>
          <w:color w:val="333333"/>
          <w:u w:val="single"/>
        </w:rPr>
        <w:t>NNT=</w:t>
      </w:r>
      <w:r w:rsidRPr="003A343A">
        <w:rPr>
          <w:rFonts w:eastAsia="Times New Roman" w:cstheme="minorHAnsi"/>
          <w:color w:val="333333"/>
        </w:rPr>
        <w:t xml:space="preserve"> 1/RRA</w:t>
      </w:r>
      <w:r w:rsidR="00321D80">
        <w:rPr>
          <w:rFonts w:eastAsia="Times New Roman" w:cstheme="minorHAnsi"/>
          <w:color w:val="333333"/>
        </w:rPr>
        <w:t xml:space="preserve"> </w:t>
      </w:r>
      <w:r w:rsidRPr="003A343A">
        <w:rPr>
          <w:rFonts w:eastAsia="Times New Roman" w:cstheme="minorHAnsi"/>
          <w:color w:val="333333"/>
        </w:rPr>
        <w:t xml:space="preserve">= 1/0.011 = </w:t>
      </w:r>
      <w:r w:rsidRPr="003A343A">
        <w:rPr>
          <w:rFonts w:eastAsia="Times New Roman" w:cstheme="minorHAnsi"/>
          <w:b/>
          <w:i/>
          <w:color w:val="333333"/>
          <w:u w:val="single"/>
        </w:rPr>
        <w:t>90.9</w:t>
      </w:r>
    </w:p>
    <w:p w:rsidR="00321D80" w:rsidRDefault="00321D80" w:rsidP="003A343A">
      <w:p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</w:p>
    <w:p w:rsidR="00321D80" w:rsidRPr="00321D80" w:rsidRDefault="00160F2E" w:rsidP="00321D80">
      <w:pPr>
        <w:pStyle w:val="Prrafodelista"/>
        <w:numPr>
          <w:ilvl w:val="0"/>
          <w:numId w:val="2"/>
        </w:num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Incidencia de </w:t>
      </w:r>
      <w:r w:rsidR="00321D80" w:rsidRPr="00321D80">
        <w:rPr>
          <w:rFonts w:eastAsia="Times New Roman" w:cstheme="minorHAnsi"/>
          <w:color w:val="333333"/>
        </w:rPr>
        <w:t>Muerte por Causa V</w:t>
      </w:r>
      <w:r w:rsidR="003A343A" w:rsidRPr="00321D80">
        <w:rPr>
          <w:rFonts w:eastAsia="Times New Roman" w:cstheme="minorHAnsi"/>
          <w:color w:val="333333"/>
        </w:rPr>
        <w:t>asculares</w:t>
      </w:r>
      <w:r w:rsidR="00321D80" w:rsidRPr="00321D80">
        <w:rPr>
          <w:rFonts w:eastAsia="Times New Roman" w:cstheme="minorHAnsi"/>
          <w:color w:val="333333"/>
        </w:rPr>
        <w:t>.</w:t>
      </w:r>
    </w:p>
    <w:p w:rsidR="00321D80" w:rsidRDefault="00321D80" w:rsidP="00321D80">
      <w:pPr>
        <w:pStyle w:val="Prrafodelista"/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</w:p>
    <w:p w:rsidR="00321D80" w:rsidRDefault="00321D80" w:rsidP="00321D80">
      <w:pPr>
        <w:pStyle w:val="Prrafodelista"/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Incidencia de Tratados con </w:t>
      </w:r>
      <w:proofErr w:type="spellStart"/>
      <w:r>
        <w:rPr>
          <w:rFonts w:eastAsia="Times New Roman" w:cstheme="minorHAnsi"/>
          <w:color w:val="333333"/>
        </w:rPr>
        <w:t>T</w:t>
      </w:r>
      <w:r w:rsidR="003A343A" w:rsidRPr="00321D80">
        <w:rPr>
          <w:rFonts w:eastAsia="Times New Roman" w:cstheme="minorHAnsi"/>
          <w:color w:val="333333"/>
        </w:rPr>
        <w:t>icagrelor</w:t>
      </w:r>
      <w:proofErr w:type="spellEnd"/>
      <w:r>
        <w:rPr>
          <w:rFonts w:eastAsia="Times New Roman" w:cstheme="minorHAnsi"/>
          <w:color w:val="333333"/>
        </w:rPr>
        <w:t>:</w:t>
      </w:r>
      <w:r w:rsidR="003A343A" w:rsidRPr="00321D80">
        <w:rPr>
          <w:rFonts w:eastAsia="Times New Roman" w:cstheme="minorHAnsi"/>
          <w:color w:val="333333"/>
        </w:rPr>
        <w:t xml:space="preserve"> </w:t>
      </w:r>
      <w:r w:rsidR="003A343A" w:rsidRPr="00321D80">
        <w:rPr>
          <w:rFonts w:eastAsia="Times New Roman" w:cstheme="minorHAnsi"/>
          <w:b/>
          <w:color w:val="333333"/>
          <w:u w:val="single"/>
        </w:rPr>
        <w:t>4.0%</w:t>
      </w:r>
      <w:r w:rsidR="003A343A" w:rsidRPr="00321D80">
        <w:rPr>
          <w:rFonts w:eastAsia="Times New Roman" w:cstheme="minorHAnsi"/>
          <w:color w:val="333333"/>
        </w:rPr>
        <w:br/>
      </w:r>
      <w:r>
        <w:rPr>
          <w:rFonts w:eastAsia="Times New Roman" w:cstheme="minorHAnsi"/>
          <w:color w:val="333333"/>
        </w:rPr>
        <w:t xml:space="preserve">- Incidencia de Tratados con </w:t>
      </w:r>
      <w:proofErr w:type="spellStart"/>
      <w:r>
        <w:rPr>
          <w:rFonts w:eastAsia="Times New Roman" w:cstheme="minorHAnsi"/>
          <w:color w:val="333333"/>
        </w:rPr>
        <w:t>C</w:t>
      </w:r>
      <w:r w:rsidR="003A343A" w:rsidRPr="00321D80">
        <w:rPr>
          <w:rFonts w:eastAsia="Times New Roman" w:cstheme="minorHAnsi"/>
          <w:color w:val="333333"/>
        </w:rPr>
        <w:t>lopidrogel</w:t>
      </w:r>
      <w:proofErr w:type="spellEnd"/>
      <w:r>
        <w:rPr>
          <w:rFonts w:eastAsia="Times New Roman" w:cstheme="minorHAnsi"/>
          <w:color w:val="333333"/>
        </w:rPr>
        <w:t>:</w:t>
      </w:r>
      <w:r w:rsidR="003A343A" w:rsidRPr="00321D80">
        <w:rPr>
          <w:rFonts w:eastAsia="Times New Roman" w:cstheme="minorHAnsi"/>
          <w:color w:val="333333"/>
        </w:rPr>
        <w:t xml:space="preserve"> </w:t>
      </w:r>
      <w:r w:rsidR="003A343A" w:rsidRPr="00321D80">
        <w:rPr>
          <w:rFonts w:eastAsia="Times New Roman" w:cstheme="minorHAnsi"/>
          <w:b/>
          <w:color w:val="333333"/>
          <w:u w:val="single"/>
        </w:rPr>
        <w:t>5.1%</w:t>
      </w:r>
    </w:p>
    <w:p w:rsidR="00321D80" w:rsidRDefault="00321D80" w:rsidP="00321D80">
      <w:p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</w:p>
    <w:p w:rsidR="003A343A" w:rsidRPr="00321D80" w:rsidRDefault="00321D80" w:rsidP="00321D80">
      <w:pPr>
        <w:shd w:val="clear" w:color="auto" w:fill="FFFFFF"/>
        <w:spacing w:before="150" w:after="0" w:line="232" w:lineRule="atLeast"/>
        <w:rPr>
          <w:rFonts w:eastAsia="Times New Roman" w:cstheme="minorHAnsi"/>
          <w:color w:val="333333"/>
        </w:rPr>
      </w:pPr>
      <w:r w:rsidRPr="00321D80">
        <w:rPr>
          <w:rFonts w:eastAsia="Times New Roman" w:cstheme="minorHAnsi"/>
          <w:b/>
          <w:i/>
          <w:color w:val="333333"/>
          <w:u w:val="single"/>
        </w:rPr>
        <w:t>RRR=</w:t>
      </w:r>
      <w:r>
        <w:rPr>
          <w:rFonts w:eastAsia="Times New Roman" w:cstheme="minorHAnsi"/>
          <w:color w:val="333333"/>
        </w:rPr>
        <w:t xml:space="preserve"> (PC </w:t>
      </w:r>
      <w:r w:rsidR="003A343A" w:rsidRPr="00321D80">
        <w:rPr>
          <w:rFonts w:eastAsia="Times New Roman" w:cstheme="minorHAnsi"/>
          <w:color w:val="333333"/>
        </w:rPr>
        <w:t>-</w:t>
      </w:r>
      <w:r>
        <w:rPr>
          <w:rFonts w:eastAsia="Times New Roman" w:cstheme="minorHAnsi"/>
          <w:color w:val="333333"/>
        </w:rPr>
        <w:t xml:space="preserve"> PT)/PC </w:t>
      </w:r>
      <w:r w:rsidR="003A343A" w:rsidRPr="00321D80">
        <w:rPr>
          <w:rFonts w:eastAsia="Times New Roman" w:cstheme="minorHAnsi"/>
          <w:color w:val="333333"/>
        </w:rPr>
        <w:t>= (0.051-</w:t>
      </w:r>
      <w:r>
        <w:rPr>
          <w:rFonts w:eastAsia="Times New Roman" w:cstheme="minorHAnsi"/>
          <w:color w:val="333333"/>
        </w:rPr>
        <w:t xml:space="preserve">0.04)/0.051 = </w:t>
      </w:r>
      <w:r w:rsidR="0016620E">
        <w:rPr>
          <w:rFonts w:eastAsia="Times New Roman" w:cstheme="minorHAnsi"/>
          <w:color w:val="333333"/>
        </w:rPr>
        <w:t xml:space="preserve">0.011/0.051 = </w:t>
      </w:r>
      <w:r>
        <w:rPr>
          <w:rFonts w:eastAsia="Times New Roman" w:cstheme="minorHAnsi"/>
          <w:color w:val="333333"/>
        </w:rPr>
        <w:t>0.21</w:t>
      </w:r>
      <w:r w:rsidR="00160F2E">
        <w:rPr>
          <w:rFonts w:eastAsia="Times New Roman" w:cstheme="minorHAnsi"/>
          <w:color w:val="333333"/>
        </w:rPr>
        <w:t>56</w:t>
      </w:r>
      <w:r>
        <w:rPr>
          <w:rFonts w:eastAsia="Times New Roman" w:cstheme="minorHAnsi"/>
          <w:color w:val="333333"/>
        </w:rPr>
        <w:t xml:space="preserve"> = </w:t>
      </w:r>
      <w:r w:rsidRPr="00321D80">
        <w:rPr>
          <w:rFonts w:eastAsia="Times New Roman" w:cstheme="minorHAnsi"/>
          <w:b/>
          <w:i/>
          <w:color w:val="333333"/>
          <w:u w:val="single"/>
        </w:rPr>
        <w:t>21.56%</w:t>
      </w:r>
      <w:r>
        <w:rPr>
          <w:rFonts w:eastAsia="Times New Roman" w:cstheme="minorHAnsi"/>
          <w:color w:val="333333"/>
        </w:rPr>
        <w:br/>
      </w:r>
      <w:r w:rsidRPr="00321D80">
        <w:rPr>
          <w:rFonts w:eastAsia="Times New Roman" w:cstheme="minorHAnsi"/>
          <w:b/>
          <w:i/>
          <w:color w:val="333333"/>
          <w:u w:val="single"/>
        </w:rPr>
        <w:t>RRA=</w:t>
      </w:r>
      <w:r>
        <w:rPr>
          <w:rFonts w:eastAsia="Times New Roman" w:cstheme="minorHAnsi"/>
          <w:color w:val="333333"/>
        </w:rPr>
        <w:t xml:space="preserve"> PC – PT </w:t>
      </w:r>
      <w:r w:rsidR="003A343A" w:rsidRPr="00321D80">
        <w:rPr>
          <w:rFonts w:eastAsia="Times New Roman" w:cstheme="minorHAnsi"/>
          <w:color w:val="333333"/>
        </w:rPr>
        <w:t xml:space="preserve">= 0.051-0.04 = 0.011 = </w:t>
      </w:r>
      <w:r w:rsidR="003A343A" w:rsidRPr="00321D80">
        <w:rPr>
          <w:rFonts w:eastAsia="Times New Roman" w:cstheme="minorHAnsi"/>
          <w:b/>
          <w:i/>
          <w:color w:val="333333"/>
          <w:u w:val="single"/>
        </w:rPr>
        <w:t>1.1%</w:t>
      </w:r>
      <w:r w:rsidR="003A343A" w:rsidRPr="00321D80">
        <w:rPr>
          <w:rFonts w:eastAsia="Times New Roman" w:cstheme="minorHAnsi"/>
          <w:color w:val="333333"/>
        </w:rPr>
        <w:t> </w:t>
      </w:r>
      <w:r>
        <w:rPr>
          <w:rFonts w:eastAsia="Times New Roman" w:cstheme="minorHAnsi"/>
          <w:color w:val="333333"/>
        </w:rPr>
        <w:br/>
      </w:r>
      <w:r w:rsidR="003A343A" w:rsidRPr="00321D80">
        <w:rPr>
          <w:rFonts w:eastAsia="Times New Roman" w:cstheme="minorHAnsi"/>
          <w:b/>
          <w:i/>
          <w:color w:val="333333"/>
          <w:u w:val="single"/>
        </w:rPr>
        <w:t>NNT=</w:t>
      </w:r>
      <w:r w:rsidR="003A343A" w:rsidRPr="00321D80">
        <w:rPr>
          <w:rFonts w:eastAsia="Times New Roman" w:cstheme="minorHAnsi"/>
          <w:color w:val="333333"/>
        </w:rPr>
        <w:t xml:space="preserve"> 1/RRA</w:t>
      </w:r>
      <w:r>
        <w:rPr>
          <w:rFonts w:eastAsia="Times New Roman" w:cstheme="minorHAnsi"/>
          <w:color w:val="333333"/>
        </w:rPr>
        <w:t xml:space="preserve"> </w:t>
      </w:r>
      <w:r w:rsidR="003A343A" w:rsidRPr="00321D80">
        <w:rPr>
          <w:rFonts w:eastAsia="Times New Roman" w:cstheme="minorHAnsi"/>
          <w:color w:val="333333"/>
        </w:rPr>
        <w:t xml:space="preserve">= 1/0.011 = </w:t>
      </w:r>
      <w:r w:rsidR="003A343A" w:rsidRPr="00321D80">
        <w:rPr>
          <w:rFonts w:eastAsia="Times New Roman" w:cstheme="minorHAnsi"/>
          <w:b/>
          <w:i/>
          <w:color w:val="333333"/>
          <w:u w:val="single"/>
        </w:rPr>
        <w:t>90.9</w:t>
      </w:r>
    </w:p>
    <w:p w:rsidR="004A6089" w:rsidRPr="003A343A" w:rsidRDefault="004A6089" w:rsidP="000D6B7E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A6089" w:rsidRPr="003A343A" w:rsidSect="00672F6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E7" w:rsidRDefault="006023E7" w:rsidP="00160F2E">
      <w:pPr>
        <w:spacing w:after="0" w:line="240" w:lineRule="auto"/>
      </w:pPr>
      <w:r>
        <w:separator/>
      </w:r>
    </w:p>
  </w:endnote>
  <w:endnote w:type="continuationSeparator" w:id="0">
    <w:p w:rsidR="006023E7" w:rsidRDefault="006023E7" w:rsidP="0016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E7" w:rsidRDefault="006023E7" w:rsidP="00160F2E">
      <w:pPr>
        <w:spacing w:after="0" w:line="240" w:lineRule="auto"/>
      </w:pPr>
      <w:r>
        <w:separator/>
      </w:r>
    </w:p>
  </w:footnote>
  <w:footnote w:type="continuationSeparator" w:id="0">
    <w:p w:rsidR="006023E7" w:rsidRDefault="006023E7" w:rsidP="0016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CBFDB3B32CB94ADCA43B647F305E1F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0F2E" w:rsidRDefault="00160F2E" w:rsidP="00160F2E">
        <w:pPr>
          <w:pStyle w:val="Encabezado"/>
          <w:pBdr>
            <w:between w:val="single" w:sz="4" w:space="1" w:color="4F81BD" w:themeColor="accent1"/>
          </w:pBdr>
          <w:spacing w:line="276" w:lineRule="auto"/>
        </w:pPr>
        <w:r>
          <w:t xml:space="preserve">Diana Jazmín </w:t>
        </w:r>
        <w:proofErr w:type="spellStart"/>
        <w:r>
          <w:t>Alvarez</w:t>
        </w:r>
        <w:proofErr w:type="spellEnd"/>
        <w:r>
          <w:t xml:space="preserve"> Cabrera    Matricula: LME 2446                                                                           Hospital Civil de Guadalajara “Dr. Juan I. Menchaca”                                                                            Medicina Basada en Evidencias</w:t>
        </w:r>
      </w:p>
    </w:sdtContent>
  </w:sdt>
  <w:p w:rsidR="00160F2E" w:rsidRDefault="00160F2E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160F2E" w:rsidRDefault="00160F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37A"/>
    <w:multiLevelType w:val="hybridMultilevel"/>
    <w:tmpl w:val="159C44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87E"/>
    <w:multiLevelType w:val="hybridMultilevel"/>
    <w:tmpl w:val="EE48C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C"/>
    <w:rsid w:val="000D6B7E"/>
    <w:rsid w:val="00160F2E"/>
    <w:rsid w:val="0016620E"/>
    <w:rsid w:val="00321D80"/>
    <w:rsid w:val="00381655"/>
    <w:rsid w:val="003A343A"/>
    <w:rsid w:val="004A6089"/>
    <w:rsid w:val="006023E7"/>
    <w:rsid w:val="00632126"/>
    <w:rsid w:val="00672F66"/>
    <w:rsid w:val="00983032"/>
    <w:rsid w:val="00BC0B5C"/>
    <w:rsid w:val="00E01A05"/>
    <w:rsid w:val="00E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C0B5C"/>
  </w:style>
  <w:style w:type="paragraph" w:styleId="Prrafodelista">
    <w:name w:val="List Paragraph"/>
    <w:basedOn w:val="Normal"/>
    <w:uiPriority w:val="34"/>
    <w:qFormat/>
    <w:rsid w:val="00632126"/>
    <w:pPr>
      <w:ind w:left="720"/>
      <w:contextualSpacing/>
    </w:pPr>
  </w:style>
  <w:style w:type="character" w:customStyle="1" w:styleId="emotetext">
    <w:name w:val="emote_text"/>
    <w:basedOn w:val="Fuentedeprrafopredeter"/>
    <w:rsid w:val="003A343A"/>
  </w:style>
  <w:style w:type="paragraph" w:styleId="Textodeglobo">
    <w:name w:val="Balloon Text"/>
    <w:basedOn w:val="Normal"/>
    <w:link w:val="TextodegloboCar"/>
    <w:uiPriority w:val="99"/>
    <w:semiHidden/>
    <w:unhideWhenUsed/>
    <w:rsid w:val="003A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4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F2E"/>
  </w:style>
  <w:style w:type="paragraph" w:styleId="Piedepgina">
    <w:name w:val="footer"/>
    <w:basedOn w:val="Normal"/>
    <w:link w:val="PiedepginaCar"/>
    <w:uiPriority w:val="99"/>
    <w:unhideWhenUsed/>
    <w:rsid w:val="0016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C0B5C"/>
  </w:style>
  <w:style w:type="paragraph" w:styleId="Prrafodelista">
    <w:name w:val="List Paragraph"/>
    <w:basedOn w:val="Normal"/>
    <w:uiPriority w:val="34"/>
    <w:qFormat/>
    <w:rsid w:val="00632126"/>
    <w:pPr>
      <w:ind w:left="720"/>
      <w:contextualSpacing/>
    </w:pPr>
  </w:style>
  <w:style w:type="character" w:customStyle="1" w:styleId="emotetext">
    <w:name w:val="emote_text"/>
    <w:basedOn w:val="Fuentedeprrafopredeter"/>
    <w:rsid w:val="003A343A"/>
  </w:style>
  <w:style w:type="paragraph" w:styleId="Textodeglobo">
    <w:name w:val="Balloon Text"/>
    <w:basedOn w:val="Normal"/>
    <w:link w:val="TextodegloboCar"/>
    <w:uiPriority w:val="99"/>
    <w:semiHidden/>
    <w:unhideWhenUsed/>
    <w:rsid w:val="003A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4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F2E"/>
  </w:style>
  <w:style w:type="paragraph" w:styleId="Piedepgina">
    <w:name w:val="footer"/>
    <w:basedOn w:val="Normal"/>
    <w:link w:val="PiedepginaCar"/>
    <w:uiPriority w:val="99"/>
    <w:unhideWhenUsed/>
    <w:rsid w:val="0016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FDB3B32CB94ADCA43B647F305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F70-8DCE-4F0B-B2D2-402EA9709A8B}"/>
      </w:docPartPr>
      <w:docPartBody>
        <w:p w:rsidR="00000000" w:rsidRDefault="009F612D" w:rsidP="009F612D">
          <w:pPr>
            <w:pStyle w:val="CBFDB3B32CB94ADCA43B647F305E1FD5"/>
          </w:pPr>
          <w:r>
            <w:rPr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2D"/>
    <w:rsid w:val="009F612D"/>
    <w:rsid w:val="00B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7549CF85394DAAAA0DDD86930562B6">
    <w:name w:val="2F7549CF85394DAAAA0DDD86930562B6"/>
    <w:rsid w:val="009F612D"/>
  </w:style>
  <w:style w:type="paragraph" w:customStyle="1" w:styleId="CBFDB3B32CB94ADCA43B647F305E1FD5">
    <w:name w:val="CBFDB3B32CB94ADCA43B647F305E1FD5"/>
    <w:rsid w:val="009F612D"/>
  </w:style>
  <w:style w:type="paragraph" w:customStyle="1" w:styleId="033C3F9D08BD4236835329F72615922C">
    <w:name w:val="033C3F9D08BD4236835329F72615922C"/>
    <w:rsid w:val="009F61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7549CF85394DAAAA0DDD86930562B6">
    <w:name w:val="2F7549CF85394DAAAA0DDD86930562B6"/>
    <w:rsid w:val="009F612D"/>
  </w:style>
  <w:style w:type="paragraph" w:customStyle="1" w:styleId="CBFDB3B32CB94ADCA43B647F305E1FD5">
    <w:name w:val="CBFDB3B32CB94ADCA43B647F305E1FD5"/>
    <w:rsid w:val="009F612D"/>
  </w:style>
  <w:style w:type="paragraph" w:customStyle="1" w:styleId="033C3F9D08BD4236835329F72615922C">
    <w:name w:val="033C3F9D08BD4236835329F72615922C"/>
    <w:rsid w:val="009F6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Jazmín Alvarez Cabrera    Matricula: LME 2446                                                                           Hospital Civil de Guadalajara “Dr. Juan I. Menchaca”                                                                            Medicina Basada en Evidencias</dc:title>
  <dc:creator>Diana</dc:creator>
  <cp:lastModifiedBy>Diiana</cp:lastModifiedBy>
  <cp:revision>2</cp:revision>
  <dcterms:created xsi:type="dcterms:W3CDTF">2012-11-01T03:45:00Z</dcterms:created>
  <dcterms:modified xsi:type="dcterms:W3CDTF">2012-11-01T03:45:00Z</dcterms:modified>
</cp:coreProperties>
</file>