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</w:rPr>
      </w:pP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</w:rPr>
      </w:pP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</w:rPr>
      </w:pP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</w:rPr>
      </w:pPr>
    </w:p>
    <w:p w:rsidR="00560A3D" w:rsidRPr="00D111A2" w:rsidRDefault="00560A3D" w:rsidP="00560A3D">
      <w:pPr>
        <w:jc w:val="center"/>
        <w:rPr>
          <w:rFonts w:ascii="Times New Roman" w:hAnsi="Times New Roman" w:cs="Times New Roman"/>
          <w:color w:val="1D1B11" w:themeColor="background2" w:themeShade="1A"/>
          <w:sz w:val="80"/>
          <w:szCs w:val="80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80"/>
          <w:szCs w:val="80"/>
        </w:rPr>
        <w:t>MBE</w:t>
      </w:r>
    </w:p>
    <w:p w:rsidR="00560A3D" w:rsidRPr="00D111A2" w:rsidRDefault="00560A3D" w:rsidP="00560A3D">
      <w:pPr>
        <w:jc w:val="center"/>
        <w:rPr>
          <w:rFonts w:ascii="Times New Roman" w:hAnsi="Times New Roman" w:cs="Times New Roman"/>
          <w:color w:val="1D1B11" w:themeColor="background2" w:themeShade="1A"/>
          <w:sz w:val="80"/>
          <w:szCs w:val="80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80"/>
          <w:szCs w:val="80"/>
        </w:rPr>
        <w:t>Actividad 1</w:t>
      </w:r>
    </w:p>
    <w:p w:rsidR="00560A3D" w:rsidRPr="00D111A2" w:rsidRDefault="00560A3D" w:rsidP="00560A3D">
      <w:pPr>
        <w:jc w:val="center"/>
        <w:rPr>
          <w:rFonts w:ascii="Times New Roman" w:hAnsi="Times New Roman" w:cs="Times New Roman"/>
          <w:color w:val="1D1B11" w:themeColor="background2" w:themeShade="1A"/>
          <w:sz w:val="80"/>
          <w:szCs w:val="80"/>
        </w:rPr>
      </w:pPr>
    </w:p>
    <w:p w:rsidR="00560A3D" w:rsidRPr="00D111A2" w:rsidRDefault="00560A3D" w:rsidP="00560A3D">
      <w:pPr>
        <w:jc w:val="center"/>
        <w:rPr>
          <w:rFonts w:ascii="Times New Roman" w:hAnsi="Times New Roman" w:cs="Times New Roman"/>
          <w:color w:val="1D1B11" w:themeColor="background2" w:themeShade="1A"/>
          <w:sz w:val="80"/>
          <w:szCs w:val="80"/>
        </w:rPr>
      </w:pPr>
    </w:p>
    <w:p w:rsidR="00560A3D" w:rsidRPr="00D111A2" w:rsidRDefault="00560A3D" w:rsidP="00560A3D">
      <w:pPr>
        <w:jc w:val="center"/>
        <w:rPr>
          <w:rFonts w:ascii="Times New Roman" w:hAnsi="Times New Roman" w:cs="Times New Roman"/>
          <w:color w:val="1D1B11" w:themeColor="background2" w:themeShade="1A"/>
          <w:sz w:val="60"/>
          <w:szCs w:val="60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60"/>
          <w:szCs w:val="60"/>
        </w:rPr>
        <w:t>Edgar Israel García Cadena</w:t>
      </w:r>
    </w:p>
    <w:p w:rsidR="00560A3D" w:rsidRPr="00D111A2" w:rsidRDefault="00560A3D" w:rsidP="00560A3D">
      <w:pPr>
        <w:jc w:val="center"/>
        <w:rPr>
          <w:rFonts w:ascii="Times New Roman" w:hAnsi="Times New Roman" w:cs="Times New Roman"/>
          <w:color w:val="1D1B11" w:themeColor="background2" w:themeShade="1A"/>
          <w:sz w:val="52"/>
          <w:szCs w:val="52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52"/>
          <w:szCs w:val="52"/>
        </w:rPr>
        <w:t>LME2356</w:t>
      </w: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</w:rPr>
      </w:pP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</w:rPr>
      </w:pP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</w:rPr>
      </w:pP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</w:rPr>
      </w:pP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</w:rPr>
      </w:pP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</w:rPr>
      </w:pP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</w:rPr>
      </w:pP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</w:rPr>
      </w:pPr>
    </w:p>
    <w:p w:rsidR="00560A3D" w:rsidRPr="00D111A2" w:rsidRDefault="00FB7DFE" w:rsidP="00560A3D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1.- ¿Fue definido con claridad el objetivo del estudio?</w:t>
      </w:r>
    </w:p>
    <w:p w:rsidR="00560A3D" w:rsidRPr="00D111A2" w:rsidRDefault="00560A3D" w:rsidP="00560A3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 el objetivo del estudio es determinar si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ticagrelor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es superior a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clopidogrel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en la prevención de eventos vasculares y muertes en pacientes que presentan síndrome coronario agudo con o sin elevación del segmento ST.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2.- ¿Qué porcentaje de la población elegible, reusó participar en el estudio?</w:t>
      </w: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En el grupo de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ticagrelor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23.4% (2186 pacientes de 9235)</w:t>
      </w: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En el grupo de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clopidogrel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21.5% (1999 de 9186) </w:t>
      </w:r>
    </w:p>
    <w:p w:rsidR="00805521" w:rsidRPr="00D111A2" w:rsidRDefault="00560A3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Estos pacientes se menciona que abandonaron el </w:t>
      </w:r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tratamiento ya sea porque tuvieron </w:t>
      </w:r>
      <w:proofErr w:type="spellStart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algun</w:t>
      </w:r>
      <w:proofErr w:type="spellEnd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efecto adverso o por que el paciente decidió ya no seguir el tratamiento o por otras causas.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3.- ¿Fueron las características de estos pacientes diferentes a las de los incluidos en el estudio?</w:t>
      </w:r>
    </w:p>
    <w:p w:rsidR="00FB7DFE" w:rsidRPr="00D111A2" w:rsidRDefault="00560A3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No. </w:t>
      </w:r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Tanto el grupo de </w:t>
      </w:r>
      <w:proofErr w:type="spellStart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ticagrelor</w:t>
      </w:r>
      <w:proofErr w:type="spellEnd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y de </w:t>
      </w:r>
      <w:proofErr w:type="spellStart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clopidogrel</w:t>
      </w:r>
      <w:proofErr w:type="spellEnd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tuvieron las mismas características.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4.- ¿Cuál es la probabilidad de que esto haya producido un sesgo en los resultados?</w:t>
      </w:r>
    </w:p>
    <w:p w:rsidR="00FB7DFE" w:rsidRPr="00D111A2" w:rsidRDefault="00560A3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Poca, </w:t>
      </w:r>
      <w:r w:rsidR="00757130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ya que se </w:t>
      </w:r>
      <w:proofErr w:type="spellStart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tenian</w:t>
      </w:r>
      <w:proofErr w:type="spellEnd"/>
      <w:r w:rsidR="00757130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las mismas características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. </w:t>
      </w:r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5.- ¿Fueron definidos con claridad los tratamientos?</w:t>
      </w:r>
    </w:p>
    <w:p w:rsidR="00FB7DFE" w:rsidRPr="00D111A2" w:rsidRDefault="00757130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Sí, </w:t>
      </w:r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se menciona el tipo de tratamiento (</w:t>
      </w:r>
      <w:proofErr w:type="spellStart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clopidogrel</w:t>
      </w:r>
      <w:proofErr w:type="spellEnd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y </w:t>
      </w:r>
      <w:proofErr w:type="spellStart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ticagrelor</w:t>
      </w:r>
      <w:proofErr w:type="spellEnd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) las dosis utilizadas en cada uno, los horarios que se usaron, el tiempo de </w:t>
      </w:r>
      <w:proofErr w:type="spellStart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exposicioin</w:t>
      </w:r>
      <w:proofErr w:type="spellEnd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de cada uno, la administración de </w:t>
      </w:r>
      <w:proofErr w:type="spellStart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algun</w:t>
      </w:r>
      <w:proofErr w:type="spellEnd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fármaco antes o después de alguna hospitalización.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6.- ¿Se utilizaron controles (históricos, concurrentes)?</w:t>
      </w:r>
    </w:p>
    <w:p w:rsidR="00FB7DFE" w:rsidRPr="00D111A2" w:rsidRDefault="0080552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Se utilizaron controles concurrentes en pacientes que anteriormente ya habían sido estudiados y en pacientes hospitalizados </w:t>
      </w:r>
      <w:r w:rsidR="00560A3D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en un seguimiento de casi 2 años.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7.- ¿Fueron las características de los pacientes en el grupo control y en el grupo experimental similares, denotando que la asignación aleatoria de los tratamientos fue adecuada?</w:t>
      </w:r>
    </w:p>
    <w:p w:rsidR="008243EB" w:rsidRPr="00D111A2" w:rsidRDefault="008243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 los dos grupos de tratamiento estaban bien equilibrados con respecto a todas sus características iniciales.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8.- ¿Se utilizo </w:t>
      </w:r>
      <w:proofErr w:type="spellStart"/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sesgamiento</w:t>
      </w:r>
      <w:proofErr w:type="spellEnd"/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(ciego, doble ciego, tripe ciego) o no (abierto)?</w:t>
      </w:r>
    </w:p>
    <w:p w:rsidR="00FB7DFE" w:rsidRPr="00D111A2" w:rsidRDefault="008243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</w:t>
      </w:r>
      <w:r w:rsidR="00560A3D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es un estudio </w:t>
      </w:r>
      <w:proofErr w:type="spellStart"/>
      <w:r w:rsidR="00560A3D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multicentrico</w:t>
      </w:r>
      <w:proofErr w:type="spellEnd"/>
      <w:r w:rsidR="00560A3D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doble ciego y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aleatorizado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9.- Fueron los resultados definidos y medidos correctamente</w:t>
      </w:r>
      <w:proofErr w:type="gramStart"/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?</w:t>
      </w:r>
      <w:proofErr w:type="gramEnd"/>
    </w:p>
    <w:p w:rsidR="008243EB" w:rsidRPr="00D111A2" w:rsidRDefault="008243EB" w:rsidP="00824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lastRenderedPageBreak/>
        <w:t xml:space="preserve">Si, </w:t>
      </w:r>
      <w:r w:rsidR="00560A3D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d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escriben en base al criterio principal de valoración lo que ocurrió con cada tratamiento si hubo o no diferencias, en cuantos casos hubo infarto al miocardio, ictus, isquemia recurrente grave, ataque isquémico transitorio y otros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ep</w:t>
      </w:r>
      <w:r w:rsidR="00574EFA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isiodios</w:t>
      </w:r>
      <w:proofErr w:type="spellEnd"/>
      <w:r w:rsidR="00574EFA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de trombosis arterial, el </w:t>
      </w:r>
      <w:proofErr w:type="spellStart"/>
      <w:proofErr w:type="gramStart"/>
      <w:r w:rsidR="00574EFA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numero</w:t>
      </w:r>
      <w:proofErr w:type="spellEnd"/>
      <w:proofErr w:type="gramEnd"/>
      <w:r w:rsidR="00574EFA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de muertes de cada tratamiento dependiendo si fueron por causas vasculares o no vasculares, etc. </w:t>
      </w:r>
    </w:p>
    <w:p w:rsidR="008243EB" w:rsidRPr="00D111A2" w:rsidRDefault="008243EB" w:rsidP="00824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</w:pP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10.- ¿Se evaluó si los participantes tomaron el tratamiento como se les indico (por ejemplo mediante conteo de pastillas)?</w:t>
      </w:r>
    </w:p>
    <w:p w:rsidR="00D111A2" w:rsidRPr="00D111A2" w:rsidRDefault="00574EF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Si, </w:t>
      </w:r>
      <w:r w:rsidR="00D111A2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la tasa total de cumplimiento del tratamiento con la medicación del estudio valorada por los investigadores de cada centro fue del 82.8%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11.- ¿Fue el análisis hecho con la intención de tratar?</w:t>
      </w:r>
    </w:p>
    <w:p w:rsidR="00C813FC" w:rsidRPr="00D111A2" w:rsidRDefault="00574EF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Si, ya que se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evalua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la efectividad y la eficiencia de cada fármaco </w:t>
      </w:r>
      <w:r w:rsidR="00D111A2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en los pacientes con síndrome coronario agudo. </w:t>
      </w:r>
    </w:p>
    <w:p w:rsidR="00C813FC" w:rsidRPr="00D111A2" w:rsidRDefault="00FB7DFE" w:rsidP="00C813FC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12.- ¿Fue completo el seguimiento de los pacientes?</w:t>
      </w:r>
    </w:p>
    <w:p w:rsidR="00C813FC" w:rsidRPr="00D111A2" w:rsidRDefault="00C813FC" w:rsidP="00C813F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 se reclutaron 18, 624 pacientes de 44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paises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diferentes y 862 centros desde octubre del 2006 hasta julio del 2008. En febrero del 2009 se concluyo el periodo de seguimiento. </w:t>
      </w:r>
    </w:p>
    <w:p w:rsidR="00C813FC" w:rsidRPr="00D111A2" w:rsidRDefault="00FB7DFE" w:rsidP="00C813FC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13.- ¿Se excluyeron de los análisis pacientes después de ser </w:t>
      </w:r>
      <w:proofErr w:type="spellStart"/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aleatorizados</w:t>
      </w:r>
      <w:proofErr w:type="spellEnd"/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?</w:t>
      </w:r>
    </w:p>
    <w:p w:rsidR="00C813FC" w:rsidRPr="00D111A2" w:rsidRDefault="00C813FC" w:rsidP="00C813F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 se excluyeron.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14.- ¿Fueron las características de dichos pacientes diferentes a  las de los que fueron incluidos en el análisis?</w:t>
      </w:r>
    </w:p>
    <w:p w:rsidR="00FB7DFE" w:rsidRPr="00D111A2" w:rsidRDefault="00C813F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No, todos los pacie</w:t>
      </w:r>
      <w:r w:rsidR="00D111A2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ntes tenían las mismas características. </w:t>
      </w:r>
    </w:p>
    <w:p w:rsidR="00FB7DFE" w:rsidRPr="00D111A2" w:rsidRDefault="00C813FC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15</w:t>
      </w:r>
      <w:r w:rsidR="00FB7DFE"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  <w:proofErr w:type="gramStart"/>
      <w:r w:rsidR="00FB7DFE"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-¿</w:t>
      </w:r>
      <w:proofErr w:type="gramEnd"/>
      <w:r w:rsidR="00FB7DFE"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Cuál es la validez externa o aplicabilidad de los resultados a otros grupos de pacientes?</w:t>
      </w:r>
    </w:p>
    <w:p w:rsidR="00C813FC" w:rsidRPr="00D111A2" w:rsidRDefault="00C813F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Puede que las diferencias de resultados entre los pacientes reclutados en Norteamérica y los resultados en los demás países </w:t>
      </w:r>
      <w:r w:rsidR="00457C08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plantean la cuestión de si existen diferencias geográficas entre las poblaciones de los </w:t>
      </w:r>
      <w:proofErr w:type="spellStart"/>
      <w:r w:rsidR="00457C08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pacietnes</w:t>
      </w:r>
      <w:proofErr w:type="spellEnd"/>
      <w:r w:rsidR="00457C08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 si los patrones de la </w:t>
      </w:r>
      <w:proofErr w:type="spellStart"/>
      <w:proofErr w:type="gramStart"/>
      <w:r w:rsidR="00457C08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practica</w:t>
      </w:r>
      <w:proofErr w:type="spellEnd"/>
      <w:proofErr w:type="gramEnd"/>
      <w:r w:rsidR="00457C08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clínica ha podido influir sobre los efectos de los tratamientos </w:t>
      </w:r>
      <w:proofErr w:type="spellStart"/>
      <w:r w:rsidR="00457C08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aleatorizado</w:t>
      </w:r>
      <w:proofErr w:type="spellEnd"/>
      <w:r w:rsidR="00457C08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D111A2" w:rsidRPr="00D111A2" w:rsidRDefault="00D111A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111A2" w:rsidRDefault="00D111A2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D111A2" w:rsidRDefault="00D111A2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D111A2" w:rsidRDefault="00D111A2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AF74E6" w:rsidRPr="00D111A2" w:rsidRDefault="00D111A2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lastRenderedPageBreak/>
        <w:t>I</w:t>
      </w:r>
      <w:r w:rsidR="00AF74E6"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ncidencia  en la mortalidad por causas vasculares.</w:t>
      </w:r>
    </w:p>
    <w:p w:rsidR="00AF74E6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Ticogrelor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=9.8%</w:t>
      </w:r>
    </w:p>
    <w:p w:rsidR="001E55A5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Clopidogrel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= 11.7%</w:t>
      </w:r>
    </w:p>
    <w:p w:rsidR="001E55A5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RRR=</w:t>
      </w:r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Pc</w:t>
      </w:r>
      <w:proofErr w:type="spellEnd"/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-Pt / </w:t>
      </w:r>
      <w:proofErr w:type="spellStart"/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Pc</w:t>
      </w:r>
      <w:proofErr w:type="spellEnd"/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1.17-.098 / 1.17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B10057" w:themeColor="background1" w:themeShade="80"/>
          <w:sz w:val="24"/>
          <w:szCs w:val="24"/>
        </w:rPr>
        <w:t>=.91</w:t>
      </w:r>
      <w:r w:rsidRPr="00D111A2">
        <w:rPr>
          <w:rFonts w:ascii="Times New Roman" w:hAnsi="Times New Roman" w:cs="Times New Roman"/>
          <w:color w:val="B10057" w:themeColor="background1" w:themeShade="80"/>
          <w:sz w:val="24"/>
          <w:szCs w:val="24"/>
        </w:rPr>
        <w:tab/>
        <w:t>91%</w:t>
      </w:r>
    </w:p>
    <w:p w:rsidR="001E55A5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RRA=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Pc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-Pt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1.17-.098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B10057" w:themeColor="background1" w:themeShade="80"/>
          <w:sz w:val="24"/>
          <w:szCs w:val="24"/>
        </w:rPr>
        <w:t>=1.072</w:t>
      </w:r>
    </w:p>
    <w:p w:rsidR="001E55A5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NNT=1 / RRA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1 / 1.072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B10057" w:themeColor="background1" w:themeShade="80"/>
          <w:sz w:val="24"/>
          <w:szCs w:val="24"/>
        </w:rPr>
        <w:t>=.93</w:t>
      </w:r>
      <w:r w:rsidRPr="00D111A2">
        <w:rPr>
          <w:rFonts w:ascii="Times New Roman" w:hAnsi="Times New Roman" w:cs="Times New Roman"/>
          <w:color w:val="B10057" w:themeColor="background1" w:themeShade="80"/>
          <w:sz w:val="24"/>
          <w:szCs w:val="24"/>
        </w:rPr>
        <w:tab/>
      </w:r>
    </w:p>
    <w:p w:rsidR="001E55A5" w:rsidRPr="00D111A2" w:rsidRDefault="001E55A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Incidencia en la mortalidad por causas no vasculares.</w:t>
      </w:r>
    </w:p>
    <w:p w:rsidR="001E55A5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Ticogrelor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= .5%</w:t>
      </w:r>
    </w:p>
    <w:p w:rsidR="001E55A5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Clopidogrel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= .8%</w:t>
      </w:r>
    </w:p>
    <w:p w:rsidR="001E55A5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RRR=</w:t>
      </w:r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Pc</w:t>
      </w:r>
      <w:proofErr w:type="spellEnd"/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-Pt / </w:t>
      </w:r>
      <w:proofErr w:type="spellStart"/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Pc</w:t>
      </w:r>
      <w:proofErr w:type="spellEnd"/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.008-.005 / .008 </w:t>
      </w:r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B10057" w:themeColor="background1" w:themeShade="80"/>
          <w:sz w:val="24"/>
          <w:szCs w:val="24"/>
        </w:rPr>
        <w:t xml:space="preserve">= </w:t>
      </w:r>
      <w:r w:rsidR="002366E1" w:rsidRPr="00D111A2">
        <w:rPr>
          <w:rFonts w:ascii="Times New Roman" w:hAnsi="Times New Roman" w:cs="Times New Roman"/>
          <w:color w:val="B10057" w:themeColor="background1" w:themeShade="80"/>
          <w:sz w:val="24"/>
          <w:szCs w:val="24"/>
        </w:rPr>
        <w:t>.375</w:t>
      </w:r>
      <w:r w:rsidR="002366E1" w:rsidRPr="00D111A2">
        <w:rPr>
          <w:rFonts w:ascii="Times New Roman" w:hAnsi="Times New Roman" w:cs="Times New Roman"/>
          <w:color w:val="B10057" w:themeColor="background1" w:themeShade="80"/>
          <w:sz w:val="24"/>
          <w:szCs w:val="24"/>
        </w:rPr>
        <w:tab/>
        <w:t>37.5%</w:t>
      </w:r>
    </w:p>
    <w:p w:rsidR="001E55A5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RRA=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Pc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-Pt</w:t>
      </w:r>
      <w:r w:rsidR="002366E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366E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366E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.008- .005</w:t>
      </w:r>
      <w:r w:rsidR="002366E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366E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366E1" w:rsidRPr="00D111A2">
        <w:rPr>
          <w:rFonts w:ascii="Times New Roman" w:hAnsi="Times New Roman" w:cs="Times New Roman"/>
          <w:color w:val="B10057" w:themeColor="background1" w:themeShade="80"/>
          <w:sz w:val="24"/>
          <w:szCs w:val="24"/>
        </w:rPr>
        <w:t>=.003</w:t>
      </w:r>
    </w:p>
    <w:p w:rsidR="001E55A5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NNT= 1 / RRA</w:t>
      </w:r>
      <w:r w:rsidR="002366E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366E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1/.003 </w:t>
      </w:r>
      <w:r w:rsidR="002366E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366E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366E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366E1" w:rsidRPr="00D111A2">
        <w:rPr>
          <w:rFonts w:ascii="Times New Roman" w:hAnsi="Times New Roman" w:cs="Times New Roman"/>
          <w:color w:val="B10057" w:themeColor="background1" w:themeShade="80"/>
          <w:sz w:val="24"/>
          <w:szCs w:val="24"/>
        </w:rPr>
        <w:t>=333.3</w:t>
      </w:r>
    </w:p>
    <w:sectPr w:rsidR="001E55A5" w:rsidRPr="00D111A2" w:rsidSect="00DE3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DFE"/>
    <w:rsid w:val="0018311A"/>
    <w:rsid w:val="001E55A5"/>
    <w:rsid w:val="002366E1"/>
    <w:rsid w:val="00365A63"/>
    <w:rsid w:val="00431E45"/>
    <w:rsid w:val="00457C08"/>
    <w:rsid w:val="00560A3D"/>
    <w:rsid w:val="00574EFA"/>
    <w:rsid w:val="006B3492"/>
    <w:rsid w:val="007358E2"/>
    <w:rsid w:val="00757130"/>
    <w:rsid w:val="00805521"/>
    <w:rsid w:val="008243EB"/>
    <w:rsid w:val="00AF74E6"/>
    <w:rsid w:val="00B81A46"/>
    <w:rsid w:val="00C813FC"/>
    <w:rsid w:val="00CC2F91"/>
    <w:rsid w:val="00D111A2"/>
    <w:rsid w:val="00DE39F2"/>
    <w:rsid w:val="00E96641"/>
    <w:rsid w:val="00F21E0C"/>
    <w:rsid w:val="00FB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79003D"/>
      </a:dk1>
      <a:lt1>
        <a:sysClr val="window" lastClr="FF62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javilin</dc:creator>
  <cp:lastModifiedBy>Sudii</cp:lastModifiedBy>
  <cp:revision>2</cp:revision>
  <dcterms:created xsi:type="dcterms:W3CDTF">2012-11-01T03:56:00Z</dcterms:created>
  <dcterms:modified xsi:type="dcterms:W3CDTF">2012-11-01T03:56:00Z</dcterms:modified>
</cp:coreProperties>
</file>