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8"/>
      </w:tblGrid>
      <w:tr w:rsidR="005A1D37" w:rsidRPr="005A1D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D37" w:rsidRPr="005A1D37" w:rsidRDefault="005A1D37" w:rsidP="005A1D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</w:p>
        </w:tc>
      </w:tr>
      <w:tr w:rsidR="005A1D37" w:rsidRPr="005A1D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1D37" w:rsidRPr="005A1D37" w:rsidRDefault="005A1D37" w:rsidP="005A1D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</w:tc>
      </w:tr>
    </w:tbl>
    <w:p w:rsidR="00F142AC" w:rsidRPr="006303D6" w:rsidRDefault="00F142AC" w:rsidP="001E6F1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</w:p>
    <w:p w:rsidR="00F544F0" w:rsidRPr="004E4D04" w:rsidRDefault="00F544F0" w:rsidP="001E6F1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  <w:r w:rsidRPr="004E4D04">
        <w:rPr>
          <w:rFonts w:ascii="Arial Narrow" w:hAnsi="Arial Narrow" w:cs="Calibri"/>
          <w:color w:val="5F497A" w:themeColor="accent4" w:themeShade="BF"/>
        </w:rPr>
        <w:t>2® Parcial</w:t>
      </w:r>
    </w:p>
    <w:p w:rsidR="00F544F0" w:rsidRPr="004E4D04" w:rsidRDefault="00F544F0" w:rsidP="001E6F1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  <w:r w:rsidRPr="004E4D04">
        <w:rPr>
          <w:rFonts w:ascii="Arial Narrow" w:hAnsi="Arial Narrow" w:cs="Calibri"/>
          <w:color w:val="5F497A" w:themeColor="accent4" w:themeShade="BF"/>
        </w:rPr>
        <w:t xml:space="preserve">Actividad 1 </w:t>
      </w:r>
    </w:p>
    <w:p w:rsidR="00F544F0" w:rsidRPr="006303D6" w:rsidRDefault="00F544F0" w:rsidP="001E6F1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</w:p>
    <w:p w:rsidR="00F544F0" w:rsidRPr="006303D6" w:rsidRDefault="00F544F0" w:rsidP="001E6F1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  <w:r w:rsidRPr="006303D6">
        <w:rPr>
          <w:rFonts w:ascii="Arial Narrow" w:hAnsi="Arial Narrow" w:cs="Calibri"/>
          <w:color w:val="5F497A" w:themeColor="accent4" w:themeShade="BF"/>
        </w:rPr>
        <w:t>Puntos a evaluar en un ensayo clínico controlado</w:t>
      </w:r>
    </w:p>
    <w:p w:rsidR="00F544F0" w:rsidRPr="006303D6" w:rsidRDefault="00F544F0" w:rsidP="001E6F1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</w:p>
    <w:p w:rsidR="00F544F0" w:rsidRPr="006303D6" w:rsidRDefault="004B1D7C" w:rsidP="001E6F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5F497A" w:themeColor="accent4" w:themeShade="BF"/>
        </w:rPr>
      </w:pPr>
      <w:r w:rsidRPr="006303D6">
        <w:rPr>
          <w:rFonts w:ascii="Arial Narrow" w:hAnsi="Arial Narrow" w:cs="Calibri"/>
          <w:b/>
          <w:color w:val="5F497A" w:themeColor="accent4" w:themeShade="BF"/>
        </w:rPr>
        <w:t>¿</w:t>
      </w:r>
      <w:r w:rsidR="00F544F0" w:rsidRPr="006303D6">
        <w:rPr>
          <w:rFonts w:ascii="Arial Narrow" w:hAnsi="Arial Narrow" w:cs="Calibri"/>
          <w:b/>
          <w:color w:val="5F497A" w:themeColor="accent4" w:themeShade="BF"/>
        </w:rPr>
        <w:t>Fue definido con claridad el objetivo del estudio?</w:t>
      </w:r>
    </w:p>
    <w:p w:rsidR="00D72582" w:rsidRPr="006303D6" w:rsidRDefault="00D72582" w:rsidP="001E6F1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  <w:r w:rsidRPr="006303D6">
        <w:rPr>
          <w:rFonts w:ascii="Arial Narrow" w:hAnsi="Arial Narrow" w:cs="Calibri"/>
          <w:color w:val="5F497A" w:themeColor="accent4" w:themeShade="BF"/>
        </w:rPr>
        <w:t xml:space="preserve">Si,  pretende determinar si </w:t>
      </w:r>
      <w:proofErr w:type="spellStart"/>
      <w:r w:rsidRPr="006303D6">
        <w:rPr>
          <w:rFonts w:ascii="Arial Narrow" w:hAnsi="Arial Narrow" w:cs="Calibri"/>
          <w:color w:val="5F497A" w:themeColor="accent4" w:themeShade="BF"/>
        </w:rPr>
        <w:t>ticagrelor</w:t>
      </w:r>
      <w:proofErr w:type="spellEnd"/>
      <w:r w:rsidRPr="006303D6">
        <w:rPr>
          <w:rFonts w:ascii="Arial Narrow" w:hAnsi="Arial Narrow" w:cs="Calibri"/>
          <w:color w:val="5F497A" w:themeColor="accent4" w:themeShade="BF"/>
        </w:rPr>
        <w:t xml:space="preserve"> es superior a </w:t>
      </w:r>
      <w:proofErr w:type="spellStart"/>
      <w:r w:rsidRPr="006303D6">
        <w:rPr>
          <w:rFonts w:ascii="Arial Narrow" w:hAnsi="Arial Narrow" w:cs="Calibri"/>
          <w:color w:val="5F497A" w:themeColor="accent4" w:themeShade="BF"/>
        </w:rPr>
        <w:t>clopidogrel</w:t>
      </w:r>
      <w:proofErr w:type="spellEnd"/>
      <w:r w:rsidRPr="006303D6">
        <w:rPr>
          <w:rFonts w:ascii="Arial Narrow" w:hAnsi="Arial Narrow" w:cs="Calibri"/>
          <w:color w:val="5F497A" w:themeColor="accent4" w:themeShade="BF"/>
        </w:rPr>
        <w:t xml:space="preserve"> en la prevención de eventos vasculares y muertes en una amplia población de pacientes que presentan síndrome coronario agudo con o sin elevación del segmento ST</w:t>
      </w:r>
    </w:p>
    <w:p w:rsidR="00F544F0" w:rsidRPr="006303D6" w:rsidRDefault="00F544F0" w:rsidP="001E6F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5F497A" w:themeColor="accent4" w:themeShade="BF"/>
        </w:rPr>
      </w:pPr>
      <w:r w:rsidRPr="006303D6">
        <w:rPr>
          <w:rFonts w:ascii="Arial Narrow" w:hAnsi="Arial Narrow" w:cs="Calibri"/>
          <w:b/>
          <w:color w:val="5F497A" w:themeColor="accent4" w:themeShade="BF"/>
        </w:rPr>
        <w:t xml:space="preserve">¿Qué porcentaje de la población elegible </w:t>
      </w:r>
      <w:r w:rsidR="00A47D2D" w:rsidRPr="006303D6">
        <w:rPr>
          <w:rFonts w:ascii="Arial Narrow" w:hAnsi="Arial Narrow" w:cs="Calibri"/>
          <w:b/>
          <w:color w:val="5F497A" w:themeColor="accent4" w:themeShade="BF"/>
        </w:rPr>
        <w:t>rehusó</w:t>
      </w:r>
      <w:r w:rsidRPr="006303D6">
        <w:rPr>
          <w:rFonts w:ascii="Arial Narrow" w:hAnsi="Arial Narrow" w:cs="Calibri"/>
          <w:b/>
          <w:color w:val="5F497A" w:themeColor="accent4" w:themeShade="BF"/>
        </w:rPr>
        <w:t xml:space="preserve"> participar en el estudio?</w:t>
      </w:r>
    </w:p>
    <w:p w:rsidR="001E6F1E" w:rsidRPr="006303D6" w:rsidRDefault="001E6F1E" w:rsidP="001E6F1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  <w:r w:rsidRPr="006303D6">
        <w:rPr>
          <w:rFonts w:ascii="Arial Narrow" w:hAnsi="Arial Narrow" w:cs="Calibri"/>
          <w:color w:val="5F497A" w:themeColor="accent4" w:themeShade="BF"/>
        </w:rPr>
        <w:t xml:space="preserve">946 (10,1%) del grupo de </w:t>
      </w:r>
      <w:proofErr w:type="spellStart"/>
      <w:r w:rsidRPr="006303D6">
        <w:rPr>
          <w:rFonts w:ascii="Arial Narrow" w:hAnsi="Arial Narrow" w:cs="Calibri"/>
          <w:color w:val="5F497A" w:themeColor="accent4" w:themeShade="BF"/>
        </w:rPr>
        <w:t>ticagrelor</w:t>
      </w:r>
      <w:proofErr w:type="spellEnd"/>
      <w:r w:rsidRPr="006303D6">
        <w:rPr>
          <w:rFonts w:ascii="Arial Narrow" w:hAnsi="Arial Narrow" w:cs="Calibri"/>
          <w:color w:val="5F497A" w:themeColor="accent4" w:themeShade="BF"/>
        </w:rPr>
        <w:t xml:space="preserve"> y 859 (9,2%) del grupo de </w:t>
      </w:r>
      <w:proofErr w:type="spellStart"/>
      <w:r w:rsidRPr="006303D6">
        <w:rPr>
          <w:rFonts w:ascii="Arial Narrow" w:hAnsi="Arial Narrow" w:cs="Calibri"/>
          <w:color w:val="5F497A" w:themeColor="accent4" w:themeShade="BF"/>
        </w:rPr>
        <w:t>clopidogrel</w:t>
      </w:r>
      <w:proofErr w:type="spellEnd"/>
      <w:r w:rsidRPr="006303D6">
        <w:rPr>
          <w:rFonts w:ascii="Arial Narrow" w:hAnsi="Arial Narrow" w:cs="Calibri"/>
          <w:color w:val="5F497A" w:themeColor="accent4" w:themeShade="BF"/>
        </w:rPr>
        <w:t xml:space="preserve">  valor de P 0,04 </w:t>
      </w:r>
    </w:p>
    <w:p w:rsidR="00F544F0" w:rsidRPr="006303D6" w:rsidRDefault="00F544F0" w:rsidP="001E6F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5F497A" w:themeColor="accent4" w:themeShade="BF"/>
        </w:rPr>
      </w:pPr>
      <w:r w:rsidRPr="006303D6">
        <w:rPr>
          <w:rFonts w:ascii="Arial Narrow" w:hAnsi="Arial Narrow" w:cs="Calibri"/>
          <w:b/>
          <w:color w:val="5F497A" w:themeColor="accent4" w:themeShade="BF"/>
        </w:rPr>
        <w:t>¿Fueron las características de estos pacientes diferentes a las de los incluidos en el estudio?</w:t>
      </w:r>
    </w:p>
    <w:p w:rsidR="001E6F1E" w:rsidRPr="006303D6" w:rsidRDefault="001E6F1E" w:rsidP="001E6F1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  <w:r w:rsidRPr="006303D6">
        <w:rPr>
          <w:rFonts w:ascii="Arial Narrow" w:hAnsi="Arial Narrow" w:cs="Calibri"/>
          <w:color w:val="5F497A" w:themeColor="accent4" w:themeShade="BF"/>
        </w:rPr>
        <w:t>No</w:t>
      </w:r>
      <w:r w:rsidR="003C5B4C" w:rsidRPr="006303D6">
        <w:rPr>
          <w:rFonts w:ascii="Arial Narrow" w:hAnsi="Arial Narrow" w:cs="Calibri"/>
          <w:color w:val="5F497A" w:themeColor="accent4" w:themeShade="BF"/>
        </w:rPr>
        <w:t>, no eran diferentes ya que fueron considerados dentro del estudio (cumplían con criterios de inclusión) aunque se rehusaron a seguir en el. Sin embargo no se menciona el motivo por el que abandonan el tratamiento.</w:t>
      </w:r>
    </w:p>
    <w:p w:rsidR="00F544F0" w:rsidRPr="006303D6" w:rsidRDefault="00F544F0" w:rsidP="001E6F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5F497A" w:themeColor="accent4" w:themeShade="BF"/>
        </w:rPr>
      </w:pPr>
      <w:r w:rsidRPr="006303D6">
        <w:rPr>
          <w:rFonts w:ascii="Arial Narrow" w:hAnsi="Arial Narrow" w:cs="Calibri"/>
          <w:b/>
          <w:color w:val="5F497A" w:themeColor="accent4" w:themeShade="BF"/>
        </w:rPr>
        <w:t>¿Cuál es la posibilidad de que esto haya producido un sesgo en los resultados?</w:t>
      </w:r>
    </w:p>
    <w:p w:rsidR="001E6F1E" w:rsidRPr="006303D6" w:rsidRDefault="00700985" w:rsidP="00EB54F7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color w:val="5F497A" w:themeColor="accent4" w:themeShade="BF"/>
        </w:rPr>
      </w:pPr>
      <w:r w:rsidRPr="006303D6">
        <w:rPr>
          <w:rFonts w:ascii="Arial Narrow" w:hAnsi="Arial Narrow" w:cs="Calibri"/>
          <w:color w:val="5F497A" w:themeColor="accent4" w:themeShade="BF"/>
        </w:rPr>
        <w:t xml:space="preserve">Es poco probable, </w:t>
      </w:r>
      <w:r w:rsidR="00EB54F7" w:rsidRPr="006303D6">
        <w:rPr>
          <w:rFonts w:ascii="Arial Narrow" w:hAnsi="Arial Narrow" w:cs="Calibri"/>
          <w:color w:val="5F497A" w:themeColor="accent4" w:themeShade="BF"/>
        </w:rPr>
        <w:t>ya que se hizo análisis por intención a tratar</w:t>
      </w:r>
      <w:r w:rsidR="004F6084" w:rsidRPr="006303D6">
        <w:rPr>
          <w:rFonts w:ascii="Arial Narrow" w:hAnsi="Arial Narrow" w:cs="Calibri"/>
          <w:color w:val="5F497A" w:themeColor="accent4" w:themeShade="BF"/>
        </w:rPr>
        <w:t xml:space="preserve"> </w:t>
      </w:r>
      <w:r w:rsidRPr="006303D6">
        <w:rPr>
          <w:rFonts w:ascii="Arial Narrow" w:hAnsi="Arial Narrow" w:cs="Calibri"/>
          <w:color w:val="5F497A" w:themeColor="accent4" w:themeShade="BF"/>
        </w:rPr>
        <w:t>(</w:t>
      </w:r>
      <w:r w:rsidR="004F6084" w:rsidRPr="006303D6">
        <w:rPr>
          <w:rFonts w:ascii="Arial Narrow" w:hAnsi="Arial Narrow" w:cs="Calibri"/>
          <w:color w:val="5F497A" w:themeColor="accent4" w:themeShade="BF"/>
        </w:rPr>
        <w:t xml:space="preserve">aunque </w:t>
      </w:r>
      <w:r w:rsidR="003F17A8" w:rsidRPr="006303D6">
        <w:rPr>
          <w:rFonts w:ascii="Arial Narrow" w:hAnsi="Arial Narrow" w:cs="Calibri"/>
          <w:color w:val="5F497A" w:themeColor="accent4" w:themeShade="BF"/>
        </w:rPr>
        <w:t>es factible que se obtengan falsos negativos, esto  solo o</w:t>
      </w:r>
      <w:r w:rsidR="004F6084" w:rsidRPr="006303D6">
        <w:rPr>
          <w:rFonts w:ascii="Arial Narrow" w:hAnsi="Arial Narrow" w:cs="Calibri"/>
          <w:color w:val="5F497A" w:themeColor="accent4" w:themeShade="BF"/>
        </w:rPr>
        <w:t>curre cuando un gran numero de p</w:t>
      </w:r>
      <w:r w:rsidRPr="006303D6">
        <w:rPr>
          <w:rFonts w:ascii="Arial Narrow" w:hAnsi="Arial Narrow" w:cs="Calibri"/>
          <w:color w:val="5F497A" w:themeColor="accent4" w:themeShade="BF"/>
        </w:rPr>
        <w:t>acientes no tomo el medicamento).</w:t>
      </w:r>
      <w:r w:rsidR="003F17A8" w:rsidRPr="006303D6">
        <w:rPr>
          <w:rFonts w:ascii="Arial Narrow" w:hAnsi="Arial Narrow" w:cs="Calibri"/>
          <w:color w:val="5F497A" w:themeColor="accent4" w:themeShade="BF"/>
        </w:rPr>
        <w:t xml:space="preserve"> Si no de hubiera analizado de esta manera el sesgo mas común es el de migración debido a que suspende el tratamiento.</w:t>
      </w:r>
    </w:p>
    <w:p w:rsidR="00F544F0" w:rsidRPr="006303D6" w:rsidRDefault="00F544F0" w:rsidP="001E6F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5F497A" w:themeColor="accent4" w:themeShade="BF"/>
        </w:rPr>
      </w:pPr>
      <w:r w:rsidRPr="006303D6">
        <w:rPr>
          <w:rFonts w:ascii="Arial Narrow" w:hAnsi="Arial Narrow" w:cs="Calibri"/>
          <w:b/>
          <w:color w:val="5F497A" w:themeColor="accent4" w:themeShade="BF"/>
        </w:rPr>
        <w:t>¿Fuer</w:t>
      </w:r>
      <w:r w:rsidR="004B1D7C" w:rsidRPr="006303D6">
        <w:rPr>
          <w:rFonts w:ascii="Arial Narrow" w:hAnsi="Arial Narrow" w:cs="Calibri"/>
          <w:b/>
          <w:color w:val="5F497A" w:themeColor="accent4" w:themeShade="BF"/>
        </w:rPr>
        <w:t>o</w:t>
      </w:r>
      <w:r w:rsidRPr="006303D6">
        <w:rPr>
          <w:rFonts w:ascii="Arial Narrow" w:hAnsi="Arial Narrow" w:cs="Calibri"/>
          <w:b/>
          <w:color w:val="5F497A" w:themeColor="accent4" w:themeShade="BF"/>
        </w:rPr>
        <w:t>n definidos con claridad los tratamientos</w:t>
      </w:r>
      <w:r w:rsidR="00573340" w:rsidRPr="006303D6">
        <w:rPr>
          <w:rFonts w:ascii="Arial Narrow" w:hAnsi="Arial Narrow" w:cs="Calibri"/>
          <w:b/>
          <w:color w:val="5F497A" w:themeColor="accent4" w:themeShade="BF"/>
        </w:rPr>
        <w:t>?</w:t>
      </w:r>
    </w:p>
    <w:p w:rsidR="001E6F1E" w:rsidRPr="006303D6" w:rsidRDefault="006E3D5D" w:rsidP="00C874FB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Calibri"/>
          <w:color w:val="5F497A" w:themeColor="accent4" w:themeShade="BF"/>
        </w:rPr>
      </w:pPr>
      <w:r w:rsidRPr="006303D6">
        <w:rPr>
          <w:rFonts w:ascii="Arial Narrow" w:hAnsi="Arial Narrow" w:cs="Calibri"/>
          <w:color w:val="5F497A" w:themeColor="accent4" w:themeShade="BF"/>
        </w:rPr>
        <w:t xml:space="preserve">Si, </w:t>
      </w:r>
      <w:proofErr w:type="spellStart"/>
      <w:r w:rsidRPr="006303D6">
        <w:rPr>
          <w:rFonts w:ascii="Arial Narrow" w:hAnsi="Arial Narrow" w:cs="Calibri"/>
          <w:color w:val="5F497A" w:themeColor="accent4" w:themeShade="BF"/>
        </w:rPr>
        <w:t>Tic</w:t>
      </w:r>
      <w:r w:rsidR="005B390A" w:rsidRPr="006303D6">
        <w:rPr>
          <w:rFonts w:ascii="Arial Narrow" w:hAnsi="Arial Narrow" w:cs="Calibri"/>
          <w:color w:val="5F497A" w:themeColor="accent4" w:themeShade="BF"/>
        </w:rPr>
        <w:t>agrelor</w:t>
      </w:r>
      <w:proofErr w:type="spellEnd"/>
      <w:r w:rsidR="005B390A" w:rsidRPr="006303D6">
        <w:rPr>
          <w:rFonts w:ascii="Arial Narrow" w:hAnsi="Arial Narrow" w:cs="Calibri"/>
          <w:color w:val="5F497A" w:themeColor="accent4" w:themeShade="BF"/>
        </w:rPr>
        <w:t xml:space="preserve"> se administro a una dosi</w:t>
      </w:r>
      <w:r w:rsidRPr="006303D6">
        <w:rPr>
          <w:rFonts w:ascii="Arial Narrow" w:hAnsi="Arial Narrow" w:cs="Calibri"/>
          <w:color w:val="5F497A" w:themeColor="accent4" w:themeShade="BF"/>
        </w:rPr>
        <w:t xml:space="preserve">s de carga de 180mg seguida de una dosis de 90mg dos veces al </w:t>
      </w:r>
      <w:r w:rsidR="005B390A" w:rsidRPr="006303D6">
        <w:rPr>
          <w:rFonts w:ascii="Arial Narrow" w:hAnsi="Arial Narrow" w:cs="Calibri"/>
          <w:color w:val="5F497A" w:themeColor="accent4" w:themeShade="BF"/>
        </w:rPr>
        <w:t xml:space="preserve">día. Los pacientes del grupo de </w:t>
      </w:r>
      <w:proofErr w:type="spellStart"/>
      <w:r w:rsidR="005B390A" w:rsidRPr="006303D6">
        <w:rPr>
          <w:rFonts w:ascii="Arial Narrow" w:hAnsi="Arial Narrow" w:cs="Calibri"/>
          <w:color w:val="5F497A" w:themeColor="accent4" w:themeShade="BF"/>
        </w:rPr>
        <w:t>clopidogrel</w:t>
      </w:r>
      <w:proofErr w:type="spellEnd"/>
      <w:r w:rsidR="005B390A" w:rsidRPr="006303D6">
        <w:rPr>
          <w:rFonts w:ascii="Arial Narrow" w:hAnsi="Arial Narrow" w:cs="Calibri"/>
          <w:color w:val="5F497A" w:themeColor="accent4" w:themeShade="BF"/>
        </w:rPr>
        <w:t xml:space="preserve"> se trataron con una dosis carga de 300mg seguidos de una dosis de 75mg diarios. (Dependiendo de si habían recibido tratamiento previo o si habían sido sometidos a una intervención coronario percutánea).</w:t>
      </w:r>
    </w:p>
    <w:p w:rsidR="00F544F0" w:rsidRPr="006303D6" w:rsidRDefault="00F544F0" w:rsidP="001E6F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5F497A" w:themeColor="accent4" w:themeShade="BF"/>
        </w:rPr>
      </w:pPr>
      <w:r w:rsidRPr="006303D6">
        <w:rPr>
          <w:rFonts w:ascii="Arial Narrow" w:hAnsi="Arial Narrow" w:cs="Calibri"/>
          <w:b/>
          <w:color w:val="5F497A" w:themeColor="accent4" w:themeShade="BF"/>
        </w:rPr>
        <w:t>¿Se utilizaron controles (históricos, concurrentes)?</w:t>
      </w:r>
    </w:p>
    <w:p w:rsidR="001E6F1E" w:rsidRPr="006303D6" w:rsidRDefault="002324CF" w:rsidP="00C874F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  <w:r w:rsidRPr="006303D6">
        <w:rPr>
          <w:rFonts w:ascii="Arial Narrow" w:hAnsi="Arial Narrow" w:cs="Calibri"/>
          <w:color w:val="5F497A" w:themeColor="accent4" w:themeShade="BF"/>
        </w:rPr>
        <w:t>Si,</w:t>
      </w:r>
      <w:r w:rsidR="00700985" w:rsidRPr="006303D6">
        <w:rPr>
          <w:rFonts w:ascii="Arial Narrow" w:hAnsi="Arial Narrow" w:cs="Calibri"/>
          <w:color w:val="5F497A" w:themeColor="accent4" w:themeShade="BF"/>
        </w:rPr>
        <w:t xml:space="preserve"> concurrentes ya que son</w:t>
      </w:r>
      <w:r w:rsidRPr="006303D6">
        <w:rPr>
          <w:rFonts w:ascii="Arial Narrow" w:hAnsi="Arial Narrow" w:cs="Calibri"/>
          <w:color w:val="5F497A" w:themeColor="accent4" w:themeShade="BF"/>
        </w:rPr>
        <w:t xml:space="preserve"> asignados por el investigador y tiene por objeto aumentar el contraste de los efectos </w:t>
      </w:r>
      <w:r w:rsidR="00C874FB" w:rsidRPr="006303D6">
        <w:rPr>
          <w:rFonts w:ascii="Arial Narrow" w:hAnsi="Arial Narrow" w:cs="Calibri"/>
          <w:color w:val="5F497A" w:themeColor="accent4" w:themeShade="BF"/>
        </w:rPr>
        <w:t>benéficos</w:t>
      </w:r>
      <w:r w:rsidRPr="006303D6">
        <w:rPr>
          <w:rFonts w:ascii="Arial Narrow" w:hAnsi="Arial Narrow" w:cs="Calibri"/>
          <w:color w:val="5F497A" w:themeColor="accent4" w:themeShade="BF"/>
        </w:rPr>
        <w:t xml:space="preserve"> y adversos</w:t>
      </w:r>
      <w:r w:rsidR="00C874FB" w:rsidRPr="006303D6">
        <w:rPr>
          <w:rFonts w:ascii="Arial Narrow" w:hAnsi="Arial Narrow" w:cs="Calibri"/>
          <w:color w:val="5F497A" w:themeColor="accent4" w:themeShade="BF"/>
        </w:rPr>
        <w:t xml:space="preserve"> y se compara con el tratamiento estándar o convencional (Ensayo clínico paralelo)</w:t>
      </w:r>
    </w:p>
    <w:p w:rsidR="00F544F0" w:rsidRPr="006303D6" w:rsidRDefault="00F544F0" w:rsidP="001E6F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5F497A" w:themeColor="accent4" w:themeShade="BF"/>
        </w:rPr>
      </w:pPr>
      <w:r w:rsidRPr="006303D6">
        <w:rPr>
          <w:rFonts w:ascii="Arial Narrow" w:hAnsi="Arial Narrow" w:cs="Calibri"/>
          <w:b/>
          <w:color w:val="5F497A" w:themeColor="accent4" w:themeShade="BF"/>
        </w:rPr>
        <w:t>¿Fueron las características de los pacientes en el grupo control y en el grupo experimental similares, denotando que la asignación aleatoria d</w:t>
      </w:r>
      <w:r w:rsidR="001E6F1E" w:rsidRPr="006303D6">
        <w:rPr>
          <w:rFonts w:ascii="Arial Narrow" w:hAnsi="Arial Narrow" w:cs="Calibri"/>
          <w:b/>
          <w:color w:val="5F497A" w:themeColor="accent4" w:themeShade="BF"/>
        </w:rPr>
        <w:t>e los tratamientos fue adecuada?</w:t>
      </w:r>
    </w:p>
    <w:p w:rsidR="001E6F1E" w:rsidRPr="006303D6" w:rsidRDefault="00C874FB" w:rsidP="00C874FB">
      <w:pPr>
        <w:pStyle w:val="Prrafodelista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  <w:r w:rsidRPr="006303D6">
        <w:rPr>
          <w:rFonts w:ascii="Arial Narrow" w:hAnsi="Arial Narrow" w:cs="Calibri"/>
          <w:color w:val="5F497A" w:themeColor="accent4" w:themeShade="BF"/>
        </w:rPr>
        <w:t xml:space="preserve">Si, </w:t>
      </w:r>
      <w:r w:rsidR="002F7BBD" w:rsidRPr="006303D6">
        <w:rPr>
          <w:rFonts w:ascii="Arial Narrow" w:hAnsi="Arial Narrow" w:cs="Calibri"/>
          <w:color w:val="5F497A" w:themeColor="accent4" w:themeShade="BF"/>
        </w:rPr>
        <w:t>los dos grupos de tratamiento estaban bien equilibrados con respecto a todas sus características iníciales (Tabla 1), medicaciones e intervenciones distintas a las del estudio (tabla 2). T</w:t>
      </w:r>
      <w:r w:rsidRPr="006303D6">
        <w:rPr>
          <w:rFonts w:ascii="Arial Narrow" w:hAnsi="Arial Narrow" w:cs="Calibri"/>
          <w:color w:val="5F497A" w:themeColor="accent4" w:themeShade="BF"/>
        </w:rPr>
        <w:t xml:space="preserve">enían características similares, ya que los criterios de inclusión y exclusión eran los mismos y su asignación al tratamiento fue de manera aleatoria, doble ciego y simulación doble. </w:t>
      </w:r>
    </w:p>
    <w:p w:rsidR="00F544F0" w:rsidRPr="006303D6" w:rsidRDefault="00001434" w:rsidP="001E6F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5F497A" w:themeColor="accent4" w:themeShade="BF"/>
        </w:rPr>
      </w:pPr>
      <w:r w:rsidRPr="006303D6">
        <w:rPr>
          <w:rFonts w:ascii="Arial Narrow" w:hAnsi="Arial Narrow" w:cs="Calibri"/>
          <w:b/>
          <w:color w:val="5F497A" w:themeColor="accent4" w:themeShade="BF"/>
        </w:rPr>
        <w:t>¿Se utilizo cegamiento (diego, doble ciego, triple</w:t>
      </w:r>
      <w:r w:rsidR="00CE616F" w:rsidRPr="006303D6">
        <w:rPr>
          <w:rFonts w:ascii="Arial Narrow" w:hAnsi="Arial Narrow" w:cs="Calibri"/>
          <w:b/>
          <w:color w:val="5F497A" w:themeColor="accent4" w:themeShade="BF"/>
        </w:rPr>
        <w:t xml:space="preserve"> </w:t>
      </w:r>
      <w:r w:rsidRPr="006303D6">
        <w:rPr>
          <w:rFonts w:ascii="Arial Narrow" w:hAnsi="Arial Narrow" w:cs="Calibri"/>
          <w:b/>
          <w:color w:val="5F497A" w:themeColor="accent4" w:themeShade="BF"/>
        </w:rPr>
        <w:t>ciego) o no (abierto)?</w:t>
      </w:r>
    </w:p>
    <w:p w:rsidR="001E6F1E" w:rsidRPr="006303D6" w:rsidRDefault="00573340" w:rsidP="00C874F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  <w:r w:rsidRPr="006303D6">
        <w:rPr>
          <w:rFonts w:ascii="Arial Narrow" w:hAnsi="Arial Narrow" w:cs="Calibri"/>
          <w:color w:val="5F497A" w:themeColor="accent4" w:themeShade="BF"/>
        </w:rPr>
        <w:t xml:space="preserve">Si, es un </w:t>
      </w:r>
      <w:proofErr w:type="spellStart"/>
      <w:r w:rsidRPr="006303D6">
        <w:rPr>
          <w:rFonts w:ascii="Arial Narrow" w:hAnsi="Arial Narrow" w:cs="Calibri"/>
          <w:color w:val="5F497A" w:themeColor="accent4" w:themeShade="BF"/>
        </w:rPr>
        <w:t>multicéntrico</w:t>
      </w:r>
      <w:proofErr w:type="spellEnd"/>
      <w:r w:rsidRPr="006303D6">
        <w:rPr>
          <w:rFonts w:ascii="Arial Narrow" w:hAnsi="Arial Narrow" w:cs="Calibri"/>
          <w:color w:val="5F497A" w:themeColor="accent4" w:themeShade="BF"/>
        </w:rPr>
        <w:t>, doble ciego, aleatorizado.</w:t>
      </w:r>
    </w:p>
    <w:p w:rsidR="00001434" w:rsidRPr="006303D6" w:rsidRDefault="00001434" w:rsidP="001E6F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5F497A" w:themeColor="accent4" w:themeShade="BF"/>
        </w:rPr>
      </w:pPr>
      <w:r w:rsidRPr="006303D6">
        <w:rPr>
          <w:rFonts w:ascii="Arial Narrow" w:hAnsi="Arial Narrow" w:cs="Calibri"/>
          <w:b/>
          <w:color w:val="5F497A" w:themeColor="accent4" w:themeShade="BF"/>
        </w:rPr>
        <w:t>¿Fueron los resultados definidos y medidos correctamente?</w:t>
      </w:r>
    </w:p>
    <w:p w:rsidR="001E6F1E" w:rsidRPr="006303D6" w:rsidRDefault="00BF3339" w:rsidP="001E6F1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  <w:r w:rsidRPr="006303D6">
        <w:rPr>
          <w:rFonts w:ascii="Arial Narrow" w:hAnsi="Arial Narrow" w:cs="Calibri"/>
          <w:color w:val="5F497A" w:themeColor="accent4" w:themeShade="BF"/>
        </w:rPr>
        <w:t>Si,  se utilizo el valor de para excluir el azar y el intervalo de confianz</w:t>
      </w:r>
      <w:r w:rsidR="002E5E3A" w:rsidRPr="006303D6">
        <w:rPr>
          <w:rFonts w:ascii="Arial Narrow" w:hAnsi="Arial Narrow" w:cs="Calibri"/>
          <w:color w:val="5F497A" w:themeColor="accent4" w:themeShade="BF"/>
        </w:rPr>
        <w:t>a</w:t>
      </w:r>
    </w:p>
    <w:p w:rsidR="001E6F1E" w:rsidRPr="006303D6" w:rsidRDefault="00001434" w:rsidP="006C2D7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5F497A" w:themeColor="accent4" w:themeShade="BF"/>
        </w:rPr>
      </w:pPr>
      <w:r w:rsidRPr="006303D6">
        <w:rPr>
          <w:rFonts w:ascii="Arial Narrow" w:hAnsi="Arial Narrow" w:cs="Calibri"/>
          <w:b/>
          <w:color w:val="5F497A" w:themeColor="accent4" w:themeShade="BF"/>
        </w:rPr>
        <w:t>¿Se evaluó si los participantes tomaron el tratamiento como se les indico (p. ej., mediante conteo de pastillas)?</w:t>
      </w:r>
    </w:p>
    <w:p w:rsidR="002F7BBD" w:rsidRPr="006303D6" w:rsidRDefault="000D6FE1" w:rsidP="001E6F1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  <w:r w:rsidRPr="006303D6">
        <w:rPr>
          <w:rFonts w:ascii="Arial Narrow" w:hAnsi="Arial Narrow" w:cs="Calibri"/>
          <w:color w:val="5F497A" w:themeColor="accent4" w:themeShade="BF"/>
        </w:rPr>
        <w:t xml:space="preserve">Si, ya </w:t>
      </w:r>
      <w:r w:rsidR="00BF3339" w:rsidRPr="006303D6">
        <w:rPr>
          <w:rFonts w:ascii="Arial Narrow" w:hAnsi="Arial Narrow" w:cs="Calibri"/>
          <w:color w:val="5F497A" w:themeColor="accent4" w:themeShade="BF"/>
        </w:rPr>
        <w:t>q</w:t>
      </w:r>
      <w:r w:rsidRPr="006303D6">
        <w:rPr>
          <w:rFonts w:ascii="Arial Narrow" w:hAnsi="Arial Narrow" w:cs="Calibri"/>
          <w:color w:val="5F497A" w:themeColor="accent4" w:themeShade="BF"/>
        </w:rPr>
        <w:t>ue se llev</w:t>
      </w:r>
      <w:r w:rsidR="00BF3339" w:rsidRPr="006303D6">
        <w:rPr>
          <w:rFonts w:ascii="Arial Narrow" w:hAnsi="Arial Narrow" w:cs="Calibri"/>
          <w:color w:val="5F497A" w:themeColor="accent4" w:themeShade="BF"/>
        </w:rPr>
        <w:t>o</w:t>
      </w:r>
      <w:r w:rsidRPr="006303D6">
        <w:rPr>
          <w:rFonts w:ascii="Arial Narrow" w:hAnsi="Arial Narrow" w:cs="Calibri"/>
          <w:color w:val="5F497A" w:themeColor="accent4" w:themeShade="BF"/>
        </w:rPr>
        <w:t xml:space="preserve"> un control de quienes </w:t>
      </w:r>
      <w:r w:rsidR="00BF3339" w:rsidRPr="006303D6">
        <w:rPr>
          <w:rFonts w:ascii="Arial Narrow" w:hAnsi="Arial Narrow" w:cs="Calibri"/>
          <w:color w:val="5F497A" w:themeColor="accent4" w:themeShade="BF"/>
        </w:rPr>
        <w:t>interrumpieron el tratamiento,</w:t>
      </w:r>
      <w:r w:rsidRPr="006303D6">
        <w:rPr>
          <w:rFonts w:ascii="Arial Narrow" w:hAnsi="Arial Narrow" w:cs="Calibri"/>
          <w:color w:val="5F497A" w:themeColor="accent4" w:themeShade="BF"/>
        </w:rPr>
        <w:t xml:space="preserve"> </w:t>
      </w:r>
      <w:r w:rsidR="00BF3339" w:rsidRPr="006303D6">
        <w:rPr>
          <w:rFonts w:ascii="Arial Narrow" w:hAnsi="Arial Narrow" w:cs="Calibri"/>
          <w:color w:val="5F497A" w:themeColor="accent4" w:themeShade="BF"/>
        </w:rPr>
        <w:t>quienes presentaron reacciones adversas y se evaluó la adherencia al tratamiento</w:t>
      </w:r>
    </w:p>
    <w:p w:rsidR="00001434" w:rsidRPr="006303D6" w:rsidRDefault="00001434" w:rsidP="001E6F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5F497A" w:themeColor="accent4" w:themeShade="BF"/>
        </w:rPr>
      </w:pPr>
      <w:r w:rsidRPr="006303D6">
        <w:rPr>
          <w:rFonts w:ascii="Arial Narrow" w:hAnsi="Arial Narrow" w:cs="Calibri"/>
          <w:b/>
          <w:color w:val="5F497A" w:themeColor="accent4" w:themeShade="BF"/>
        </w:rPr>
        <w:t>¿Fue el análisis hecho con intención de tratar?</w:t>
      </w:r>
    </w:p>
    <w:p w:rsidR="001E6F1E" w:rsidRPr="006303D6" w:rsidRDefault="002F7BBD" w:rsidP="006C2D7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  <w:r w:rsidRPr="006303D6">
        <w:rPr>
          <w:rFonts w:ascii="Arial Narrow" w:hAnsi="Arial Narrow" w:cs="Calibri"/>
          <w:color w:val="5F497A" w:themeColor="accent4" w:themeShade="BF"/>
        </w:rPr>
        <w:t>Si, ya que cada grupo</w:t>
      </w:r>
      <w:r w:rsidR="003F17A8" w:rsidRPr="006303D6">
        <w:rPr>
          <w:rFonts w:ascii="Arial Narrow" w:hAnsi="Arial Narrow" w:cs="Calibri"/>
          <w:color w:val="5F497A" w:themeColor="accent4" w:themeShade="BF"/>
        </w:rPr>
        <w:t xml:space="preserve"> fue evaluado en el mi</w:t>
      </w:r>
      <w:r w:rsidR="00BF3339" w:rsidRPr="006303D6">
        <w:rPr>
          <w:rFonts w:ascii="Arial Narrow" w:hAnsi="Arial Narrow" w:cs="Calibri"/>
          <w:color w:val="5F497A" w:themeColor="accent4" w:themeShade="BF"/>
        </w:rPr>
        <w:t>smo grupo que</w:t>
      </w:r>
      <w:r w:rsidRPr="006303D6">
        <w:rPr>
          <w:rFonts w:ascii="Arial Narrow" w:hAnsi="Arial Narrow" w:cs="Calibri"/>
          <w:color w:val="5F497A" w:themeColor="accent4" w:themeShade="BF"/>
        </w:rPr>
        <w:t xml:space="preserve"> se asigno al inicio independientemente de </w:t>
      </w:r>
      <w:r w:rsidR="006C2D79" w:rsidRPr="006303D6">
        <w:rPr>
          <w:rFonts w:ascii="Arial Narrow" w:hAnsi="Arial Narrow" w:cs="Calibri"/>
          <w:color w:val="5F497A" w:themeColor="accent4" w:themeShade="BF"/>
        </w:rPr>
        <w:t>los que presentaron efectos adversos, se rehusaron o interrumpieron tratamiento por otro motivo.</w:t>
      </w:r>
    </w:p>
    <w:p w:rsidR="00001434" w:rsidRPr="006303D6" w:rsidRDefault="00001434" w:rsidP="001E6F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5F497A" w:themeColor="accent4" w:themeShade="BF"/>
        </w:rPr>
      </w:pPr>
      <w:r w:rsidRPr="006303D6">
        <w:rPr>
          <w:rFonts w:ascii="Arial Narrow" w:hAnsi="Arial Narrow" w:cs="Calibri"/>
          <w:b/>
          <w:color w:val="5F497A" w:themeColor="accent4" w:themeShade="BF"/>
        </w:rPr>
        <w:t>¿Fue completo el seguimiento de los pacientes?</w:t>
      </w:r>
    </w:p>
    <w:p w:rsidR="001E6F1E" w:rsidRPr="006303D6" w:rsidRDefault="004F6084" w:rsidP="00BF333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  <w:r w:rsidRPr="006303D6">
        <w:rPr>
          <w:rFonts w:ascii="Arial Narrow" w:hAnsi="Arial Narrow" w:cs="Calibri"/>
          <w:color w:val="5F497A" w:themeColor="accent4" w:themeShade="BF"/>
        </w:rPr>
        <w:t>Si, desde octubr</w:t>
      </w:r>
      <w:r w:rsidR="003F17A8" w:rsidRPr="006303D6">
        <w:rPr>
          <w:rFonts w:ascii="Arial Narrow" w:hAnsi="Arial Narrow" w:cs="Calibri"/>
          <w:color w:val="5F497A" w:themeColor="accent4" w:themeShade="BF"/>
        </w:rPr>
        <w:t xml:space="preserve">e de 2006 hasta julio de 2009, y se </w:t>
      </w:r>
      <w:r w:rsidR="00BF3339" w:rsidRPr="006303D6">
        <w:rPr>
          <w:rFonts w:ascii="Arial Narrow" w:hAnsi="Arial Narrow" w:cs="Calibri"/>
          <w:color w:val="5F497A" w:themeColor="accent4" w:themeShade="BF"/>
        </w:rPr>
        <w:t>visitas</w:t>
      </w:r>
      <w:r w:rsidR="003F17A8" w:rsidRPr="006303D6">
        <w:rPr>
          <w:rFonts w:ascii="Arial Narrow" w:hAnsi="Arial Narrow" w:cs="Calibri"/>
          <w:color w:val="5F497A" w:themeColor="accent4" w:themeShade="BF"/>
        </w:rPr>
        <w:t xml:space="preserve"> </w:t>
      </w:r>
      <w:r w:rsidR="00BF3339" w:rsidRPr="006303D6">
        <w:rPr>
          <w:rFonts w:ascii="Arial Narrow" w:hAnsi="Arial Narrow" w:cs="Calibri"/>
          <w:color w:val="5F497A" w:themeColor="accent4" w:themeShade="BF"/>
        </w:rPr>
        <w:t>ambulatorias</w:t>
      </w:r>
      <w:r w:rsidR="003F17A8" w:rsidRPr="006303D6">
        <w:rPr>
          <w:rFonts w:ascii="Arial Narrow" w:hAnsi="Arial Narrow" w:cs="Calibri"/>
          <w:color w:val="5F497A" w:themeColor="accent4" w:themeShade="BF"/>
        </w:rPr>
        <w:t xml:space="preserve"> a los 1, 3, 6, 9, 12 meses con una visita de seguimiento d</w:t>
      </w:r>
      <w:r w:rsidR="00BF3339" w:rsidRPr="006303D6">
        <w:rPr>
          <w:rFonts w:ascii="Arial Narrow" w:hAnsi="Arial Narrow" w:cs="Calibri"/>
          <w:color w:val="5F497A" w:themeColor="accent4" w:themeShade="BF"/>
        </w:rPr>
        <w:t xml:space="preserve">e la seguridad después del final del tratamiento. </w:t>
      </w:r>
    </w:p>
    <w:p w:rsidR="00001434" w:rsidRPr="006303D6" w:rsidRDefault="00001434" w:rsidP="001E6F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5F497A" w:themeColor="accent4" w:themeShade="BF"/>
        </w:rPr>
      </w:pPr>
      <w:r w:rsidRPr="006303D6">
        <w:rPr>
          <w:rFonts w:ascii="Arial Narrow" w:hAnsi="Arial Narrow" w:cs="Calibri"/>
          <w:b/>
          <w:color w:val="5F497A" w:themeColor="accent4" w:themeShade="BF"/>
        </w:rPr>
        <w:t xml:space="preserve">¿Se excluyeron de los análisis pacientes después de ser aleatorizados? </w:t>
      </w:r>
    </w:p>
    <w:p w:rsidR="001E6F1E" w:rsidRPr="006303D6" w:rsidRDefault="003F17A8" w:rsidP="00BF333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  <w:r w:rsidRPr="006303D6">
        <w:rPr>
          <w:rFonts w:ascii="Arial Narrow" w:hAnsi="Arial Narrow" w:cs="Calibri"/>
          <w:color w:val="5F497A" w:themeColor="accent4" w:themeShade="BF"/>
        </w:rPr>
        <w:t>No, se excluyeron previamente a la aleatorización</w:t>
      </w:r>
    </w:p>
    <w:p w:rsidR="00001434" w:rsidRPr="006303D6" w:rsidRDefault="00001434" w:rsidP="001E6F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5F497A" w:themeColor="accent4" w:themeShade="BF"/>
        </w:rPr>
      </w:pPr>
      <w:r w:rsidRPr="006303D6">
        <w:rPr>
          <w:rFonts w:ascii="Arial Narrow" w:hAnsi="Arial Narrow" w:cs="Calibri"/>
          <w:b/>
          <w:color w:val="5F497A" w:themeColor="accent4" w:themeShade="BF"/>
        </w:rPr>
        <w:t>¿Fueron las características de dichos pacientes, diferente a las de los que fueron incluidos en el análisis?</w:t>
      </w:r>
    </w:p>
    <w:p w:rsidR="001E6F1E" w:rsidRPr="006303D6" w:rsidRDefault="003F17A8" w:rsidP="001E6F1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  <w:r w:rsidRPr="006303D6">
        <w:rPr>
          <w:rFonts w:ascii="Arial Narrow" w:hAnsi="Arial Narrow" w:cs="Calibri"/>
          <w:color w:val="5F497A" w:themeColor="accent4" w:themeShade="BF"/>
        </w:rPr>
        <w:t xml:space="preserve">Si ya que fueron paciente con contraindicación a la administración de </w:t>
      </w:r>
      <w:proofErr w:type="spellStart"/>
      <w:r w:rsidRPr="006303D6">
        <w:rPr>
          <w:rFonts w:ascii="Arial Narrow" w:hAnsi="Arial Narrow" w:cs="Calibri"/>
          <w:color w:val="5F497A" w:themeColor="accent4" w:themeShade="BF"/>
        </w:rPr>
        <w:t>clo</w:t>
      </w:r>
      <w:r w:rsidR="00BF3339" w:rsidRPr="006303D6">
        <w:rPr>
          <w:rFonts w:ascii="Arial Narrow" w:hAnsi="Arial Narrow" w:cs="Calibri"/>
          <w:color w:val="5F497A" w:themeColor="accent4" w:themeShade="BF"/>
        </w:rPr>
        <w:t>pidogrel</w:t>
      </w:r>
      <w:proofErr w:type="spellEnd"/>
      <w:r w:rsidR="00BF3339" w:rsidRPr="006303D6">
        <w:rPr>
          <w:rFonts w:ascii="Arial Narrow" w:hAnsi="Arial Narrow" w:cs="Calibri"/>
          <w:color w:val="5F497A" w:themeColor="accent4" w:themeShade="BF"/>
        </w:rPr>
        <w:t xml:space="preserve">, tratamiento </w:t>
      </w:r>
      <w:proofErr w:type="spellStart"/>
      <w:r w:rsidR="00BF3339" w:rsidRPr="006303D6">
        <w:rPr>
          <w:rFonts w:ascii="Arial Narrow" w:hAnsi="Arial Narrow" w:cs="Calibri"/>
          <w:color w:val="5F497A" w:themeColor="accent4" w:themeShade="BF"/>
        </w:rPr>
        <w:t>fiibrinolí</w:t>
      </w:r>
      <w:r w:rsidRPr="006303D6">
        <w:rPr>
          <w:rFonts w:ascii="Arial Narrow" w:hAnsi="Arial Narrow" w:cs="Calibri"/>
          <w:color w:val="5F497A" w:themeColor="accent4" w:themeShade="BF"/>
        </w:rPr>
        <w:t>tico</w:t>
      </w:r>
      <w:proofErr w:type="spellEnd"/>
      <w:r w:rsidRPr="006303D6">
        <w:rPr>
          <w:rFonts w:ascii="Arial Narrow" w:hAnsi="Arial Narrow" w:cs="Calibri"/>
          <w:color w:val="5F497A" w:themeColor="accent4" w:themeShade="BF"/>
        </w:rPr>
        <w:t xml:space="preserve"> en las </w:t>
      </w:r>
      <w:r w:rsidR="00BF3339" w:rsidRPr="006303D6">
        <w:rPr>
          <w:rFonts w:ascii="Arial Narrow" w:hAnsi="Arial Narrow" w:cs="Calibri"/>
          <w:color w:val="5F497A" w:themeColor="accent4" w:themeShade="BF"/>
        </w:rPr>
        <w:t>24hrs previas a la aleatorizació</w:t>
      </w:r>
      <w:r w:rsidRPr="006303D6">
        <w:rPr>
          <w:rFonts w:ascii="Arial Narrow" w:hAnsi="Arial Narrow" w:cs="Calibri"/>
          <w:color w:val="5F497A" w:themeColor="accent4" w:themeShade="BF"/>
        </w:rPr>
        <w:t xml:space="preserve">n, la necesidad de tratamiento </w:t>
      </w:r>
      <w:r w:rsidR="00BF3339" w:rsidRPr="006303D6">
        <w:rPr>
          <w:rFonts w:ascii="Arial Narrow" w:hAnsi="Arial Narrow" w:cs="Calibri"/>
          <w:color w:val="5F497A" w:themeColor="accent4" w:themeShade="BF"/>
        </w:rPr>
        <w:t>a</w:t>
      </w:r>
      <w:r w:rsidRPr="006303D6">
        <w:rPr>
          <w:rFonts w:ascii="Arial Narrow" w:hAnsi="Arial Narrow" w:cs="Calibri"/>
          <w:color w:val="5F497A" w:themeColor="accent4" w:themeShade="BF"/>
        </w:rPr>
        <w:t>nticoagulante, mayor riesgo de bradicardia y tratamiento concomitante con inhibidor o inductor fuerte del citocromo P450 3ª.</w:t>
      </w:r>
    </w:p>
    <w:p w:rsidR="00001434" w:rsidRPr="006303D6" w:rsidRDefault="00001434" w:rsidP="001E6F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5F497A" w:themeColor="accent4" w:themeShade="BF"/>
        </w:rPr>
      </w:pPr>
      <w:r w:rsidRPr="006303D6">
        <w:rPr>
          <w:rFonts w:ascii="Arial Narrow" w:hAnsi="Arial Narrow" w:cs="Calibri"/>
          <w:b/>
          <w:color w:val="5F497A" w:themeColor="accent4" w:themeShade="BF"/>
        </w:rPr>
        <w:t>¿Cuál es la validez externa o aplicabilidad de los resultados a otros grupos de pacientes?</w:t>
      </w:r>
    </w:p>
    <w:p w:rsidR="006C2D79" w:rsidRPr="006303D6" w:rsidRDefault="006C2D79" w:rsidP="006C2D7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  <w:r w:rsidRPr="006303D6">
        <w:rPr>
          <w:rFonts w:ascii="Arial Narrow" w:hAnsi="Arial Narrow" w:cs="Calibri"/>
          <w:color w:val="5F497A" w:themeColor="accent4" w:themeShade="BF"/>
        </w:rPr>
        <w:t xml:space="preserve">Es un estudio </w:t>
      </w:r>
      <w:proofErr w:type="spellStart"/>
      <w:r w:rsidRPr="006303D6">
        <w:rPr>
          <w:rFonts w:ascii="Arial Narrow" w:hAnsi="Arial Narrow" w:cs="Calibri"/>
          <w:color w:val="5F497A" w:themeColor="accent4" w:themeShade="BF"/>
        </w:rPr>
        <w:t>multicentrico</w:t>
      </w:r>
      <w:proofErr w:type="spellEnd"/>
      <w:r w:rsidRPr="006303D6">
        <w:rPr>
          <w:rFonts w:ascii="Arial Narrow" w:hAnsi="Arial Narrow" w:cs="Calibri"/>
          <w:color w:val="5F497A" w:themeColor="accent4" w:themeShade="BF"/>
        </w:rPr>
        <w:t xml:space="preserve"> en el que se reclutaron 18.624 pa</w:t>
      </w:r>
      <w:r w:rsidR="005300EB" w:rsidRPr="006303D6">
        <w:rPr>
          <w:rFonts w:ascii="Arial Narrow" w:hAnsi="Arial Narrow" w:cs="Calibri"/>
          <w:color w:val="5F497A" w:themeColor="accent4" w:themeShade="BF"/>
        </w:rPr>
        <w:t>c</w:t>
      </w:r>
      <w:r w:rsidRPr="006303D6">
        <w:rPr>
          <w:rFonts w:ascii="Arial Narrow" w:hAnsi="Arial Narrow" w:cs="Calibri"/>
          <w:color w:val="5F497A" w:themeColor="accent4" w:themeShade="BF"/>
        </w:rPr>
        <w:t>ientes de 862 centros en 43 países</w:t>
      </w:r>
      <w:r w:rsidR="00BF3339" w:rsidRPr="006303D6">
        <w:rPr>
          <w:rFonts w:ascii="Arial Narrow" w:hAnsi="Arial Narrow" w:cs="Calibri"/>
          <w:color w:val="5F497A" w:themeColor="accent4" w:themeShade="BF"/>
        </w:rPr>
        <w:t xml:space="preserve">, en el cual se concluye que  en pacientes con síndrome coronario agudo con o sin elevación del segmento ST, comparado con el tratamiento con </w:t>
      </w:r>
      <w:proofErr w:type="spellStart"/>
      <w:r w:rsidR="00BF3339" w:rsidRPr="006303D6">
        <w:rPr>
          <w:rFonts w:ascii="Arial Narrow" w:hAnsi="Arial Narrow" w:cs="Calibri"/>
          <w:color w:val="5F497A" w:themeColor="accent4" w:themeShade="BF"/>
        </w:rPr>
        <w:t>clopidogrel</w:t>
      </w:r>
      <w:proofErr w:type="spellEnd"/>
      <w:r w:rsidR="00BF3339" w:rsidRPr="006303D6">
        <w:rPr>
          <w:rFonts w:ascii="Arial Narrow" w:hAnsi="Arial Narrow" w:cs="Calibri"/>
          <w:color w:val="5F497A" w:themeColor="accent4" w:themeShade="BF"/>
        </w:rPr>
        <w:t xml:space="preserve">, el tratamiento de </w:t>
      </w:r>
      <w:proofErr w:type="spellStart"/>
      <w:r w:rsidR="00BF3339" w:rsidRPr="006303D6">
        <w:rPr>
          <w:rFonts w:ascii="Arial Narrow" w:hAnsi="Arial Narrow" w:cs="Calibri"/>
          <w:color w:val="5F497A" w:themeColor="accent4" w:themeShade="BF"/>
        </w:rPr>
        <w:t>ticagrelor</w:t>
      </w:r>
      <w:proofErr w:type="spellEnd"/>
      <w:r w:rsidR="00BF3339" w:rsidRPr="006303D6">
        <w:rPr>
          <w:rFonts w:ascii="Arial Narrow" w:hAnsi="Arial Narrow" w:cs="Calibri"/>
          <w:color w:val="5F497A" w:themeColor="accent4" w:themeShade="BF"/>
        </w:rPr>
        <w:t xml:space="preserve"> redujo significativamente la tasa de muertes por causas vasculares, </w:t>
      </w:r>
      <w:r w:rsidR="002E5E3A" w:rsidRPr="006303D6">
        <w:rPr>
          <w:rFonts w:ascii="Arial Narrow" w:hAnsi="Arial Narrow" w:cs="Calibri"/>
          <w:color w:val="5F497A" w:themeColor="accent4" w:themeShade="BF"/>
        </w:rPr>
        <w:t>infarto</w:t>
      </w:r>
      <w:r w:rsidR="00BF3339" w:rsidRPr="006303D6">
        <w:rPr>
          <w:rFonts w:ascii="Arial Narrow" w:hAnsi="Arial Narrow" w:cs="Calibri"/>
          <w:color w:val="5F497A" w:themeColor="accent4" w:themeShade="BF"/>
        </w:rPr>
        <w:t xml:space="preserve"> agu</w:t>
      </w:r>
      <w:r w:rsidR="002E5E3A" w:rsidRPr="006303D6">
        <w:rPr>
          <w:rFonts w:ascii="Arial Narrow" w:hAnsi="Arial Narrow" w:cs="Calibri"/>
          <w:color w:val="5F497A" w:themeColor="accent4" w:themeShade="BF"/>
        </w:rPr>
        <w:t>d</w:t>
      </w:r>
      <w:r w:rsidR="00BF3339" w:rsidRPr="006303D6">
        <w:rPr>
          <w:rFonts w:ascii="Arial Narrow" w:hAnsi="Arial Narrow" w:cs="Calibri"/>
          <w:color w:val="5F497A" w:themeColor="accent4" w:themeShade="BF"/>
        </w:rPr>
        <w:t>o al miocardio o ictus, sin incrementar la tasa toral de</w:t>
      </w:r>
      <w:r w:rsidR="002E5E3A" w:rsidRPr="006303D6">
        <w:rPr>
          <w:rFonts w:ascii="Arial Narrow" w:hAnsi="Arial Narrow" w:cs="Calibri"/>
          <w:color w:val="5F497A" w:themeColor="accent4" w:themeShade="BF"/>
        </w:rPr>
        <w:t xml:space="preserve"> </w:t>
      </w:r>
      <w:r w:rsidR="00BF3339" w:rsidRPr="006303D6">
        <w:rPr>
          <w:rFonts w:ascii="Arial Narrow" w:hAnsi="Arial Narrow" w:cs="Calibri"/>
          <w:color w:val="5F497A" w:themeColor="accent4" w:themeShade="BF"/>
        </w:rPr>
        <w:t>hemorragias no relacionadas con la intervención.</w:t>
      </w:r>
    </w:p>
    <w:p w:rsidR="001E6F1E" w:rsidRPr="006303D6" w:rsidRDefault="001E6F1E" w:rsidP="001E6F1E">
      <w:pPr>
        <w:pStyle w:val="Prrafodelista"/>
        <w:rPr>
          <w:rFonts w:ascii="Arial Narrow" w:hAnsi="Arial Narrow" w:cs="Calibri"/>
          <w:color w:val="5F497A" w:themeColor="accent4" w:themeShade="BF"/>
        </w:rPr>
      </w:pPr>
    </w:p>
    <w:p w:rsidR="000D6FE1" w:rsidRDefault="002E5E3A" w:rsidP="001E6F1E">
      <w:pPr>
        <w:pStyle w:val="Prrafodelista"/>
        <w:rPr>
          <w:rFonts w:ascii="Arial Narrow" w:hAnsi="Arial Narrow" w:cs="Calibri"/>
          <w:b/>
          <w:color w:val="5F497A" w:themeColor="accent4" w:themeShade="BF"/>
        </w:rPr>
      </w:pPr>
      <w:r w:rsidRPr="006303D6">
        <w:rPr>
          <w:rFonts w:ascii="Arial Narrow" w:hAnsi="Arial Narrow" w:cs="Calibri"/>
          <w:b/>
          <w:color w:val="5F497A" w:themeColor="accent4" w:themeShade="BF"/>
        </w:rPr>
        <w:lastRenderedPageBreak/>
        <w:t xml:space="preserve">Formulas: </w:t>
      </w:r>
    </w:p>
    <w:p w:rsidR="002812EE" w:rsidRDefault="002812EE" w:rsidP="002812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5F497A" w:themeColor="accent4" w:themeShade="BF"/>
        </w:rPr>
      </w:pPr>
      <w:r w:rsidRPr="002812EE">
        <w:rPr>
          <w:rFonts w:ascii="Arial Narrow" w:hAnsi="Arial Narrow" w:cs="Calibri"/>
          <w:b/>
          <w:color w:val="5F497A" w:themeColor="accent4" w:themeShade="BF"/>
        </w:rPr>
        <w:t>Se realizo un estudio a 12 meses en 18,624 pacientes para comparar la incidencia de muerte por</w:t>
      </w:r>
      <w:r w:rsidRPr="002812EE">
        <w:rPr>
          <w:rFonts w:ascii="Arial Narrow" w:eastAsia="Times New Roman" w:hAnsi="Arial Narrow" w:cstheme="minorHAnsi"/>
          <w:b/>
          <w:color w:val="5F497A" w:themeColor="accent4" w:themeShade="BF"/>
          <w:lang w:eastAsia="es-MX"/>
        </w:rPr>
        <w:t xml:space="preserve"> causas vasculares, infarto de miocardio, ictus, isquemia recurrente grave, isquemia recurrente, ataque isquémico transitorio u otros </w:t>
      </w:r>
      <w:r>
        <w:rPr>
          <w:rFonts w:ascii="Arial Narrow" w:eastAsia="Times New Roman" w:hAnsi="Arial Narrow" w:cstheme="minorHAnsi"/>
          <w:b/>
          <w:color w:val="5F497A" w:themeColor="accent4" w:themeShade="BF"/>
          <w:lang w:eastAsia="es-MX"/>
        </w:rPr>
        <w:t>episodios de trombosis arterial en un grupo de pacientes con síndrome coronario agudo que</w:t>
      </w:r>
      <w:r w:rsidRPr="002812EE">
        <w:rPr>
          <w:rFonts w:ascii="Arial Narrow" w:hAnsi="Arial Narrow" w:cs="Calibri"/>
          <w:b/>
          <w:color w:val="5F497A" w:themeColor="accent4" w:themeShade="BF"/>
        </w:rPr>
        <w:t xml:space="preserve"> </w:t>
      </w:r>
      <w:r w:rsidRPr="006303D6">
        <w:rPr>
          <w:rFonts w:ascii="Arial Narrow" w:hAnsi="Arial Narrow" w:cs="Calibri"/>
          <w:b/>
          <w:color w:val="5F497A" w:themeColor="accent4" w:themeShade="BF"/>
        </w:rPr>
        <w:t xml:space="preserve">se trataron con </w:t>
      </w:r>
      <w:proofErr w:type="spellStart"/>
      <w:r w:rsidRPr="006303D6">
        <w:rPr>
          <w:rFonts w:ascii="Arial Narrow" w:hAnsi="Arial Narrow" w:cs="Calibri"/>
          <w:b/>
          <w:color w:val="5F497A" w:themeColor="accent4" w:themeShade="BF"/>
        </w:rPr>
        <w:t>Ticagrelor</w:t>
      </w:r>
      <w:proofErr w:type="spellEnd"/>
      <w:r w:rsidRPr="006303D6">
        <w:rPr>
          <w:rFonts w:ascii="Arial Narrow" w:hAnsi="Arial Narrow" w:cs="Calibri"/>
          <w:b/>
          <w:color w:val="5F497A" w:themeColor="accent4" w:themeShade="BF"/>
        </w:rPr>
        <w:t xml:space="preserve"> vs </w:t>
      </w:r>
      <w:proofErr w:type="spellStart"/>
      <w:r w:rsidRPr="006303D6">
        <w:rPr>
          <w:rFonts w:ascii="Arial Narrow" w:hAnsi="Arial Narrow" w:cs="Calibri"/>
          <w:b/>
          <w:color w:val="5F497A" w:themeColor="accent4" w:themeShade="BF"/>
        </w:rPr>
        <w:t>Clopidogrel</w:t>
      </w:r>
      <w:proofErr w:type="spellEnd"/>
      <w:r w:rsidRPr="006303D6">
        <w:rPr>
          <w:rFonts w:ascii="Arial Narrow" w:hAnsi="Arial Narrow" w:cs="Calibri"/>
          <w:b/>
          <w:color w:val="5F497A" w:themeColor="accent4" w:themeShade="BF"/>
        </w:rPr>
        <w:t xml:space="preserve"> en el primer grupo la incidencia fue de </w:t>
      </w:r>
      <w:r>
        <w:rPr>
          <w:rFonts w:ascii="Arial Narrow" w:hAnsi="Arial Narrow" w:cs="Calibri"/>
          <w:b/>
          <w:color w:val="5F497A" w:themeColor="accent4" w:themeShade="BF"/>
        </w:rPr>
        <w:t>1</w:t>
      </w:r>
      <w:r w:rsidRPr="006303D6">
        <w:rPr>
          <w:rFonts w:ascii="Arial Narrow" w:hAnsi="Arial Narrow" w:cs="Calibri"/>
          <w:b/>
          <w:color w:val="5F497A" w:themeColor="accent4" w:themeShade="BF"/>
        </w:rPr>
        <w:t>4</w:t>
      </w:r>
      <w:r>
        <w:rPr>
          <w:rFonts w:ascii="Arial Narrow" w:hAnsi="Arial Narrow" w:cs="Calibri"/>
          <w:b/>
          <w:color w:val="5F497A" w:themeColor="accent4" w:themeShade="BF"/>
        </w:rPr>
        <w:t>.6% y en el segundo de 16.7</w:t>
      </w:r>
      <w:r w:rsidRPr="006303D6">
        <w:rPr>
          <w:rFonts w:ascii="Arial Narrow" w:hAnsi="Arial Narrow" w:cs="Calibri"/>
          <w:b/>
          <w:color w:val="5F497A" w:themeColor="accent4" w:themeShade="BF"/>
        </w:rPr>
        <w:t xml:space="preserve">% </w:t>
      </w:r>
    </w:p>
    <w:p w:rsidR="002812EE" w:rsidRPr="002812EE" w:rsidRDefault="002812EE" w:rsidP="002812E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5F497A" w:themeColor="accent4" w:themeShade="BF"/>
        </w:rPr>
      </w:pPr>
    </w:p>
    <w:p w:rsidR="002812EE" w:rsidRPr="006303D6" w:rsidRDefault="002812EE" w:rsidP="002812EE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Calibri"/>
          <w:color w:val="5F497A" w:themeColor="accent4" w:themeShade="BF"/>
        </w:rPr>
      </w:pPr>
      <w:bookmarkStart w:id="0" w:name="_GoBack"/>
      <w:bookmarkEnd w:id="0"/>
      <w:r w:rsidRPr="002812EE">
        <w:rPr>
          <w:rFonts w:ascii="Arial Narrow" w:eastAsia="Times New Roman" w:hAnsi="Arial Narrow" w:cstheme="minorHAnsi"/>
          <w:b/>
          <w:color w:val="5F497A" w:themeColor="accent4" w:themeShade="BF"/>
          <w:lang w:eastAsia="es-MX"/>
        </w:rPr>
        <w:br/>
      </w:r>
      <w:r>
        <w:rPr>
          <w:rFonts w:ascii="Arial Narrow" w:hAnsi="Arial Narrow" w:cs="Calibri"/>
          <w:color w:val="5F497A" w:themeColor="accent4" w:themeShade="BF"/>
        </w:rPr>
        <w:t>1.- RRR: PC-PT/PC (100)=   0.167-.146/0.167 (100)= .021/0.167 (100)=.125 (100) =12.5</w:t>
      </w:r>
      <w:r w:rsidRPr="006303D6">
        <w:rPr>
          <w:rFonts w:ascii="Arial Narrow" w:hAnsi="Arial Narrow" w:cs="Calibri"/>
          <w:color w:val="5F497A" w:themeColor="accent4" w:themeShade="BF"/>
        </w:rPr>
        <w:t xml:space="preserve">%  </w:t>
      </w:r>
    </w:p>
    <w:p w:rsidR="002812EE" w:rsidRPr="006303D6" w:rsidRDefault="002812EE" w:rsidP="002812EE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Calibri"/>
          <w:color w:val="5F497A" w:themeColor="accent4" w:themeShade="BF"/>
        </w:rPr>
      </w:pPr>
      <w:r>
        <w:rPr>
          <w:rFonts w:ascii="Arial Narrow" w:hAnsi="Arial Narrow" w:cs="Calibri"/>
          <w:color w:val="5F497A" w:themeColor="accent4" w:themeShade="BF"/>
        </w:rPr>
        <w:t>2.- RRA: PC- PT = 0.167-.147</w:t>
      </w:r>
      <w:r w:rsidRPr="006303D6">
        <w:rPr>
          <w:rFonts w:ascii="Arial Narrow" w:hAnsi="Arial Narrow" w:cs="Calibri"/>
          <w:color w:val="5F497A" w:themeColor="accent4" w:themeShade="BF"/>
        </w:rPr>
        <w:t>=</w:t>
      </w:r>
      <w:r>
        <w:rPr>
          <w:rFonts w:ascii="Arial Narrow" w:hAnsi="Arial Narrow" w:cs="Calibri"/>
          <w:color w:val="5F497A" w:themeColor="accent4" w:themeShade="BF"/>
        </w:rPr>
        <w:t xml:space="preserve"> </w:t>
      </w:r>
      <w:r w:rsidRPr="006303D6">
        <w:rPr>
          <w:rFonts w:ascii="Arial Narrow" w:hAnsi="Arial Narrow" w:cs="Calibri"/>
          <w:color w:val="5F497A" w:themeColor="accent4" w:themeShade="BF"/>
        </w:rPr>
        <w:t>0.</w:t>
      </w:r>
      <w:r>
        <w:rPr>
          <w:rFonts w:ascii="Arial Narrow" w:hAnsi="Arial Narrow" w:cs="Calibri"/>
          <w:color w:val="5F497A" w:themeColor="accent4" w:themeShade="BF"/>
        </w:rPr>
        <w:t>021 (100)= 2.</w:t>
      </w:r>
      <w:r w:rsidRPr="006303D6">
        <w:rPr>
          <w:rFonts w:ascii="Arial Narrow" w:hAnsi="Arial Narrow" w:cs="Calibri"/>
          <w:color w:val="5F497A" w:themeColor="accent4" w:themeShade="BF"/>
        </w:rPr>
        <w:t>1%</w:t>
      </w:r>
    </w:p>
    <w:p w:rsidR="002812EE" w:rsidRDefault="002812EE" w:rsidP="002812E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  <w:r w:rsidRPr="006303D6">
        <w:rPr>
          <w:rFonts w:ascii="Arial Narrow" w:hAnsi="Arial Narrow" w:cs="Calibri"/>
          <w:color w:val="5F497A" w:themeColor="accent4" w:themeShade="BF"/>
        </w:rPr>
        <w:t>3.- NNT: 1/RRA=1/0.</w:t>
      </w:r>
      <w:r>
        <w:rPr>
          <w:rFonts w:ascii="Arial Narrow" w:hAnsi="Arial Narrow" w:cs="Calibri"/>
          <w:color w:val="5F497A" w:themeColor="accent4" w:themeShade="BF"/>
        </w:rPr>
        <w:t>021= 47.6</w:t>
      </w:r>
    </w:p>
    <w:p w:rsidR="002812EE" w:rsidRPr="006303D6" w:rsidRDefault="002812EE" w:rsidP="001E6F1E">
      <w:pPr>
        <w:pStyle w:val="Prrafodelista"/>
        <w:rPr>
          <w:rFonts w:ascii="Arial Narrow" w:hAnsi="Arial Narrow" w:cs="Calibri"/>
          <w:b/>
          <w:color w:val="5F497A" w:themeColor="accent4" w:themeShade="BF"/>
        </w:rPr>
      </w:pPr>
    </w:p>
    <w:p w:rsidR="007C781D" w:rsidRPr="006303D6" w:rsidRDefault="007C781D" w:rsidP="00B95E1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5F497A" w:themeColor="accent4" w:themeShade="BF"/>
        </w:rPr>
      </w:pPr>
      <w:r w:rsidRPr="006303D6">
        <w:rPr>
          <w:rFonts w:ascii="Arial Narrow" w:hAnsi="Arial Narrow" w:cs="Calibri"/>
          <w:b/>
          <w:color w:val="5F497A" w:themeColor="accent4" w:themeShade="BF"/>
        </w:rPr>
        <w:t xml:space="preserve">Se realizo un estudio a 12 meses en 18,624 pacientes para comparar la incidencia de Infarto al miocardio (IM) en un grupo de pacientes con síndrome coronario agudo que se trataron con </w:t>
      </w:r>
      <w:proofErr w:type="spellStart"/>
      <w:r w:rsidRPr="006303D6">
        <w:rPr>
          <w:rFonts w:ascii="Arial Narrow" w:hAnsi="Arial Narrow" w:cs="Calibri"/>
          <w:b/>
          <w:color w:val="5F497A" w:themeColor="accent4" w:themeShade="BF"/>
        </w:rPr>
        <w:t>Ticagrelor</w:t>
      </w:r>
      <w:proofErr w:type="spellEnd"/>
      <w:r w:rsidRPr="006303D6">
        <w:rPr>
          <w:rFonts w:ascii="Arial Narrow" w:hAnsi="Arial Narrow" w:cs="Calibri"/>
          <w:b/>
          <w:color w:val="5F497A" w:themeColor="accent4" w:themeShade="BF"/>
        </w:rPr>
        <w:t xml:space="preserve"> vs </w:t>
      </w:r>
      <w:proofErr w:type="spellStart"/>
      <w:r w:rsidRPr="006303D6">
        <w:rPr>
          <w:rFonts w:ascii="Arial Narrow" w:hAnsi="Arial Narrow" w:cs="Calibri"/>
          <w:b/>
          <w:color w:val="5F497A" w:themeColor="accent4" w:themeShade="BF"/>
        </w:rPr>
        <w:t>Clopidogrel</w:t>
      </w:r>
      <w:proofErr w:type="spellEnd"/>
      <w:r w:rsidRPr="006303D6">
        <w:rPr>
          <w:rFonts w:ascii="Arial Narrow" w:hAnsi="Arial Narrow" w:cs="Calibri"/>
          <w:b/>
          <w:color w:val="5F497A" w:themeColor="accent4" w:themeShade="BF"/>
        </w:rPr>
        <w:t xml:space="preserve"> en el primer grupo la incidencia fue de 5.8% y en </w:t>
      </w:r>
      <w:r w:rsidR="00A30CB9" w:rsidRPr="006303D6">
        <w:rPr>
          <w:rFonts w:ascii="Arial Narrow" w:hAnsi="Arial Narrow" w:cs="Calibri"/>
          <w:b/>
          <w:color w:val="5F497A" w:themeColor="accent4" w:themeShade="BF"/>
        </w:rPr>
        <w:t xml:space="preserve">el segundo de 6.9% </w:t>
      </w:r>
    </w:p>
    <w:p w:rsidR="007C781D" w:rsidRPr="006303D6" w:rsidRDefault="007C781D" w:rsidP="007C781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</w:p>
    <w:p w:rsidR="007C781D" w:rsidRPr="006303D6" w:rsidRDefault="007C781D" w:rsidP="007C781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</w:p>
    <w:p w:rsidR="007C781D" w:rsidRPr="006303D6" w:rsidRDefault="00FB25BB" w:rsidP="00A30CB9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Calibri"/>
          <w:color w:val="5F497A" w:themeColor="accent4" w:themeShade="BF"/>
        </w:rPr>
      </w:pPr>
      <w:r>
        <w:rPr>
          <w:rFonts w:ascii="Arial Narrow" w:hAnsi="Arial Narrow" w:cs="Calibri"/>
          <w:color w:val="5F497A" w:themeColor="accent4" w:themeShade="BF"/>
        </w:rPr>
        <w:t>1.- RRR: PC-</w:t>
      </w:r>
      <w:r w:rsidR="007C781D" w:rsidRPr="006303D6">
        <w:rPr>
          <w:rFonts w:ascii="Arial Narrow" w:hAnsi="Arial Narrow" w:cs="Calibri"/>
          <w:color w:val="5F497A" w:themeColor="accent4" w:themeShade="BF"/>
        </w:rPr>
        <w:t xml:space="preserve">PT/PC (100)=   </w:t>
      </w:r>
      <w:r w:rsidR="00E66524" w:rsidRPr="006303D6">
        <w:rPr>
          <w:rFonts w:ascii="Arial Narrow" w:hAnsi="Arial Narrow" w:cs="Calibri"/>
          <w:color w:val="5F497A" w:themeColor="accent4" w:themeShade="BF"/>
        </w:rPr>
        <w:t>0.069</w:t>
      </w:r>
      <w:r w:rsidR="007C781D" w:rsidRPr="006303D6">
        <w:rPr>
          <w:rFonts w:ascii="Arial Narrow" w:hAnsi="Arial Narrow" w:cs="Calibri"/>
          <w:color w:val="5F497A" w:themeColor="accent4" w:themeShade="BF"/>
        </w:rPr>
        <w:t>-.</w:t>
      </w:r>
      <w:r w:rsidR="00E66524" w:rsidRPr="006303D6">
        <w:rPr>
          <w:rFonts w:ascii="Arial Narrow" w:hAnsi="Arial Narrow" w:cs="Calibri"/>
          <w:color w:val="5F497A" w:themeColor="accent4" w:themeShade="BF"/>
        </w:rPr>
        <w:t>058</w:t>
      </w:r>
      <w:r w:rsidR="007C781D" w:rsidRPr="006303D6">
        <w:rPr>
          <w:rFonts w:ascii="Arial Narrow" w:hAnsi="Arial Narrow" w:cs="Calibri"/>
          <w:color w:val="5F497A" w:themeColor="accent4" w:themeShade="BF"/>
        </w:rPr>
        <w:t>/0.</w:t>
      </w:r>
      <w:r w:rsidR="00E66524" w:rsidRPr="006303D6">
        <w:rPr>
          <w:rFonts w:ascii="Arial Narrow" w:hAnsi="Arial Narrow" w:cs="Calibri"/>
          <w:color w:val="5F497A" w:themeColor="accent4" w:themeShade="BF"/>
        </w:rPr>
        <w:t>0</w:t>
      </w:r>
      <w:r w:rsidR="007C781D" w:rsidRPr="006303D6">
        <w:rPr>
          <w:rFonts w:ascii="Arial Narrow" w:hAnsi="Arial Narrow" w:cs="Calibri"/>
          <w:color w:val="5F497A" w:themeColor="accent4" w:themeShade="BF"/>
        </w:rPr>
        <w:t>6</w:t>
      </w:r>
      <w:r w:rsidR="00E66524" w:rsidRPr="006303D6">
        <w:rPr>
          <w:rFonts w:ascii="Arial Narrow" w:hAnsi="Arial Narrow" w:cs="Calibri"/>
          <w:color w:val="5F497A" w:themeColor="accent4" w:themeShade="BF"/>
        </w:rPr>
        <w:t>9 (100)= .011</w:t>
      </w:r>
      <w:r w:rsidR="007C781D" w:rsidRPr="006303D6">
        <w:rPr>
          <w:rFonts w:ascii="Arial Narrow" w:hAnsi="Arial Narrow" w:cs="Calibri"/>
          <w:color w:val="5F497A" w:themeColor="accent4" w:themeShade="BF"/>
        </w:rPr>
        <w:t>/0.</w:t>
      </w:r>
      <w:r w:rsidR="00E66524" w:rsidRPr="006303D6">
        <w:rPr>
          <w:rFonts w:ascii="Arial Narrow" w:hAnsi="Arial Narrow" w:cs="Calibri"/>
          <w:color w:val="5F497A" w:themeColor="accent4" w:themeShade="BF"/>
        </w:rPr>
        <w:t>0</w:t>
      </w:r>
      <w:r w:rsidR="007C781D" w:rsidRPr="006303D6">
        <w:rPr>
          <w:rFonts w:ascii="Arial Narrow" w:hAnsi="Arial Narrow" w:cs="Calibri"/>
          <w:color w:val="5F497A" w:themeColor="accent4" w:themeShade="BF"/>
        </w:rPr>
        <w:t>6</w:t>
      </w:r>
      <w:r w:rsidR="00E66524" w:rsidRPr="006303D6">
        <w:rPr>
          <w:rFonts w:ascii="Arial Narrow" w:hAnsi="Arial Narrow" w:cs="Calibri"/>
          <w:color w:val="5F497A" w:themeColor="accent4" w:themeShade="BF"/>
        </w:rPr>
        <w:t>9(100)=.15(100) =15</w:t>
      </w:r>
      <w:r w:rsidR="007C781D" w:rsidRPr="006303D6">
        <w:rPr>
          <w:rFonts w:ascii="Arial Narrow" w:hAnsi="Arial Narrow" w:cs="Calibri"/>
          <w:color w:val="5F497A" w:themeColor="accent4" w:themeShade="BF"/>
        </w:rPr>
        <w:t xml:space="preserve">%  </w:t>
      </w:r>
    </w:p>
    <w:p w:rsidR="007C781D" w:rsidRPr="006303D6" w:rsidRDefault="007C781D" w:rsidP="00A30CB9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Calibri"/>
          <w:color w:val="5F497A" w:themeColor="accent4" w:themeShade="BF"/>
        </w:rPr>
      </w:pPr>
      <w:r w:rsidRPr="006303D6">
        <w:rPr>
          <w:rFonts w:ascii="Arial Narrow" w:hAnsi="Arial Narrow" w:cs="Calibri"/>
          <w:color w:val="5F497A" w:themeColor="accent4" w:themeShade="BF"/>
        </w:rPr>
        <w:t>2.- RRA:</w:t>
      </w:r>
      <w:r w:rsidR="00B95E16" w:rsidRPr="006303D6">
        <w:rPr>
          <w:rFonts w:ascii="Arial Narrow" w:hAnsi="Arial Narrow" w:cs="Calibri"/>
          <w:color w:val="5F497A" w:themeColor="accent4" w:themeShade="BF"/>
        </w:rPr>
        <w:t xml:space="preserve"> </w:t>
      </w:r>
      <w:r w:rsidRPr="006303D6">
        <w:rPr>
          <w:rFonts w:ascii="Arial Narrow" w:hAnsi="Arial Narrow" w:cs="Calibri"/>
          <w:color w:val="5F497A" w:themeColor="accent4" w:themeShade="BF"/>
        </w:rPr>
        <w:t>PC-</w:t>
      </w:r>
      <w:r w:rsidR="00B95E16" w:rsidRPr="006303D6">
        <w:rPr>
          <w:rFonts w:ascii="Arial Narrow" w:hAnsi="Arial Narrow" w:cs="Calibri"/>
          <w:color w:val="5F497A" w:themeColor="accent4" w:themeShade="BF"/>
        </w:rPr>
        <w:t xml:space="preserve"> </w:t>
      </w:r>
      <w:r w:rsidR="00FB25BB">
        <w:rPr>
          <w:rFonts w:ascii="Arial Narrow" w:hAnsi="Arial Narrow" w:cs="Calibri"/>
          <w:color w:val="5F497A" w:themeColor="accent4" w:themeShade="BF"/>
        </w:rPr>
        <w:t>PT</w:t>
      </w:r>
      <w:r w:rsidRPr="006303D6">
        <w:rPr>
          <w:rFonts w:ascii="Arial Narrow" w:hAnsi="Arial Narrow" w:cs="Calibri"/>
          <w:color w:val="5F497A" w:themeColor="accent4" w:themeShade="BF"/>
        </w:rPr>
        <w:t>=</w:t>
      </w:r>
      <w:r w:rsidR="00FB25BB">
        <w:rPr>
          <w:rFonts w:ascii="Arial Narrow" w:hAnsi="Arial Narrow" w:cs="Calibri"/>
          <w:color w:val="5F497A" w:themeColor="accent4" w:themeShade="BF"/>
        </w:rPr>
        <w:t xml:space="preserve"> 0.069-.058</w:t>
      </w:r>
      <w:r w:rsidR="00B95E16" w:rsidRPr="006303D6">
        <w:rPr>
          <w:rFonts w:ascii="Arial Narrow" w:hAnsi="Arial Narrow" w:cs="Calibri"/>
          <w:color w:val="5F497A" w:themeColor="accent4" w:themeShade="BF"/>
        </w:rPr>
        <w:t>=0.</w:t>
      </w:r>
      <w:r w:rsidR="00FB25BB">
        <w:rPr>
          <w:rFonts w:ascii="Arial Narrow" w:hAnsi="Arial Narrow" w:cs="Calibri"/>
          <w:color w:val="5F497A" w:themeColor="accent4" w:themeShade="BF"/>
        </w:rPr>
        <w:t xml:space="preserve">011 </w:t>
      </w:r>
      <w:r w:rsidR="00B95E16" w:rsidRPr="006303D6">
        <w:rPr>
          <w:rFonts w:ascii="Arial Narrow" w:hAnsi="Arial Narrow" w:cs="Calibri"/>
          <w:color w:val="5F497A" w:themeColor="accent4" w:themeShade="BF"/>
        </w:rPr>
        <w:t>(100)= 1</w:t>
      </w:r>
      <w:r w:rsidR="00FB25BB">
        <w:rPr>
          <w:rFonts w:ascii="Arial Narrow" w:hAnsi="Arial Narrow" w:cs="Calibri"/>
          <w:color w:val="5F497A" w:themeColor="accent4" w:themeShade="BF"/>
        </w:rPr>
        <w:t>.</w:t>
      </w:r>
      <w:r w:rsidR="00B95E16" w:rsidRPr="006303D6">
        <w:rPr>
          <w:rFonts w:ascii="Arial Narrow" w:hAnsi="Arial Narrow" w:cs="Calibri"/>
          <w:color w:val="5F497A" w:themeColor="accent4" w:themeShade="BF"/>
        </w:rPr>
        <w:t>1</w:t>
      </w:r>
      <w:r w:rsidRPr="006303D6">
        <w:rPr>
          <w:rFonts w:ascii="Arial Narrow" w:hAnsi="Arial Narrow" w:cs="Calibri"/>
          <w:color w:val="5F497A" w:themeColor="accent4" w:themeShade="BF"/>
        </w:rPr>
        <w:t>%</w:t>
      </w:r>
    </w:p>
    <w:p w:rsidR="007C781D" w:rsidRPr="006303D6" w:rsidRDefault="00B95E16" w:rsidP="00A30CB9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Calibri"/>
          <w:color w:val="5F497A" w:themeColor="accent4" w:themeShade="BF"/>
        </w:rPr>
      </w:pPr>
      <w:r w:rsidRPr="006303D6">
        <w:rPr>
          <w:rFonts w:ascii="Arial Narrow" w:hAnsi="Arial Narrow" w:cs="Calibri"/>
          <w:color w:val="5F497A" w:themeColor="accent4" w:themeShade="BF"/>
        </w:rPr>
        <w:t>3.- NNT</w:t>
      </w:r>
      <w:r w:rsidR="007C781D" w:rsidRPr="006303D6">
        <w:rPr>
          <w:rFonts w:ascii="Arial Narrow" w:hAnsi="Arial Narrow" w:cs="Calibri"/>
          <w:color w:val="5F497A" w:themeColor="accent4" w:themeShade="BF"/>
        </w:rPr>
        <w:t>:</w:t>
      </w:r>
      <w:r w:rsidRPr="006303D6">
        <w:rPr>
          <w:rFonts w:ascii="Arial Narrow" w:hAnsi="Arial Narrow" w:cs="Calibri"/>
          <w:color w:val="5F497A" w:themeColor="accent4" w:themeShade="BF"/>
        </w:rPr>
        <w:t xml:space="preserve"> </w:t>
      </w:r>
      <w:r w:rsidR="007C781D" w:rsidRPr="006303D6">
        <w:rPr>
          <w:rFonts w:ascii="Arial Narrow" w:hAnsi="Arial Narrow" w:cs="Calibri"/>
          <w:color w:val="5F497A" w:themeColor="accent4" w:themeShade="BF"/>
        </w:rPr>
        <w:t>1/RRA</w:t>
      </w:r>
      <w:r w:rsidR="00FB25BB">
        <w:rPr>
          <w:rFonts w:ascii="Arial Narrow" w:hAnsi="Arial Narrow" w:cs="Calibri"/>
          <w:color w:val="5F497A" w:themeColor="accent4" w:themeShade="BF"/>
        </w:rPr>
        <w:t>=1/0.011=9</w:t>
      </w:r>
      <w:r w:rsidRPr="006303D6">
        <w:rPr>
          <w:rFonts w:ascii="Arial Narrow" w:hAnsi="Arial Narrow" w:cs="Calibri"/>
          <w:color w:val="5F497A" w:themeColor="accent4" w:themeShade="BF"/>
        </w:rPr>
        <w:t>0</w:t>
      </w:r>
      <w:r w:rsidR="00FB25BB">
        <w:rPr>
          <w:rFonts w:ascii="Arial Narrow" w:hAnsi="Arial Narrow" w:cs="Calibri"/>
          <w:color w:val="5F497A" w:themeColor="accent4" w:themeShade="BF"/>
        </w:rPr>
        <w:t>.</w:t>
      </w:r>
      <w:r w:rsidRPr="006303D6">
        <w:rPr>
          <w:rFonts w:ascii="Arial Narrow" w:hAnsi="Arial Narrow" w:cs="Calibri"/>
          <w:color w:val="5F497A" w:themeColor="accent4" w:themeShade="BF"/>
        </w:rPr>
        <w:t>9</w:t>
      </w:r>
    </w:p>
    <w:p w:rsidR="00B95E16" w:rsidRPr="006303D6" w:rsidRDefault="00B95E16" w:rsidP="007C781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</w:p>
    <w:p w:rsidR="00B95E16" w:rsidRPr="006303D6" w:rsidRDefault="00B95E16" w:rsidP="00B95E1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5F497A" w:themeColor="accent4" w:themeShade="BF"/>
        </w:rPr>
      </w:pPr>
      <w:r w:rsidRPr="006303D6">
        <w:rPr>
          <w:rFonts w:ascii="Arial Narrow" w:hAnsi="Arial Narrow" w:cs="Calibri"/>
          <w:b/>
          <w:color w:val="5F497A" w:themeColor="accent4" w:themeShade="BF"/>
        </w:rPr>
        <w:t xml:space="preserve">Se realizo un estudio a 12 meses en 18,624 pacientes para comparar la incidencia de muerte por causa vasculares en un grupo de pacientes con síndrome coronario agudo que se trataron con </w:t>
      </w:r>
      <w:proofErr w:type="spellStart"/>
      <w:r w:rsidRPr="006303D6">
        <w:rPr>
          <w:rFonts w:ascii="Arial Narrow" w:hAnsi="Arial Narrow" w:cs="Calibri"/>
          <w:b/>
          <w:color w:val="5F497A" w:themeColor="accent4" w:themeShade="BF"/>
        </w:rPr>
        <w:t>Ticagrelor</w:t>
      </w:r>
      <w:proofErr w:type="spellEnd"/>
      <w:r w:rsidRPr="006303D6">
        <w:rPr>
          <w:rFonts w:ascii="Arial Narrow" w:hAnsi="Arial Narrow" w:cs="Calibri"/>
          <w:b/>
          <w:color w:val="5F497A" w:themeColor="accent4" w:themeShade="BF"/>
        </w:rPr>
        <w:t xml:space="preserve"> vs </w:t>
      </w:r>
      <w:proofErr w:type="spellStart"/>
      <w:r w:rsidRPr="006303D6">
        <w:rPr>
          <w:rFonts w:ascii="Arial Narrow" w:hAnsi="Arial Narrow" w:cs="Calibri"/>
          <w:b/>
          <w:color w:val="5F497A" w:themeColor="accent4" w:themeShade="BF"/>
        </w:rPr>
        <w:t>Clopidogrel</w:t>
      </w:r>
      <w:proofErr w:type="spellEnd"/>
      <w:r w:rsidRPr="006303D6">
        <w:rPr>
          <w:rFonts w:ascii="Arial Narrow" w:hAnsi="Arial Narrow" w:cs="Calibri"/>
          <w:b/>
          <w:color w:val="5F497A" w:themeColor="accent4" w:themeShade="BF"/>
        </w:rPr>
        <w:t xml:space="preserve"> en el primer grupo la incidencia fue de 4% y en el segundo de 5.1</w:t>
      </w:r>
      <w:r w:rsidR="00A30CB9" w:rsidRPr="006303D6">
        <w:rPr>
          <w:rFonts w:ascii="Arial Narrow" w:hAnsi="Arial Narrow" w:cs="Calibri"/>
          <w:b/>
          <w:color w:val="5F497A" w:themeColor="accent4" w:themeShade="BF"/>
        </w:rPr>
        <w:t xml:space="preserve">% </w:t>
      </w:r>
    </w:p>
    <w:p w:rsidR="00A30CB9" w:rsidRPr="006303D6" w:rsidRDefault="00A30CB9" w:rsidP="00A30CB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</w:p>
    <w:p w:rsidR="00A30CB9" w:rsidRPr="006303D6" w:rsidRDefault="00FB25BB" w:rsidP="00A30CB9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Calibri"/>
          <w:color w:val="5F497A" w:themeColor="accent4" w:themeShade="BF"/>
        </w:rPr>
      </w:pPr>
      <w:r>
        <w:rPr>
          <w:rFonts w:ascii="Arial Narrow" w:hAnsi="Arial Narrow" w:cs="Calibri"/>
          <w:color w:val="5F497A" w:themeColor="accent4" w:themeShade="BF"/>
        </w:rPr>
        <w:t>1.- RRR: PC-</w:t>
      </w:r>
      <w:r w:rsidR="00A30CB9" w:rsidRPr="006303D6">
        <w:rPr>
          <w:rFonts w:ascii="Arial Narrow" w:hAnsi="Arial Narrow" w:cs="Calibri"/>
          <w:color w:val="5F497A" w:themeColor="accent4" w:themeShade="BF"/>
        </w:rPr>
        <w:t xml:space="preserve">PT/PC (100)=   0.051-.04/0.051 (100)= .011/0.051(100)=.21(100) =21%  </w:t>
      </w:r>
    </w:p>
    <w:p w:rsidR="00A30CB9" w:rsidRPr="006303D6" w:rsidRDefault="00FB25BB" w:rsidP="00A30CB9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Calibri"/>
          <w:color w:val="5F497A" w:themeColor="accent4" w:themeShade="BF"/>
        </w:rPr>
      </w:pPr>
      <w:r>
        <w:rPr>
          <w:rFonts w:ascii="Arial Narrow" w:hAnsi="Arial Narrow" w:cs="Calibri"/>
          <w:color w:val="5F497A" w:themeColor="accent4" w:themeShade="BF"/>
        </w:rPr>
        <w:t>2.- RRA: PC- PT = 0.051-.04</w:t>
      </w:r>
      <w:r w:rsidR="00A30CB9" w:rsidRPr="006303D6">
        <w:rPr>
          <w:rFonts w:ascii="Arial Narrow" w:hAnsi="Arial Narrow" w:cs="Calibri"/>
          <w:color w:val="5F497A" w:themeColor="accent4" w:themeShade="BF"/>
        </w:rPr>
        <w:t>=0.</w:t>
      </w:r>
      <w:r>
        <w:rPr>
          <w:rFonts w:ascii="Arial Narrow" w:hAnsi="Arial Narrow" w:cs="Calibri"/>
          <w:color w:val="5F497A" w:themeColor="accent4" w:themeShade="BF"/>
        </w:rPr>
        <w:t>0</w:t>
      </w:r>
      <w:r w:rsidR="00A30CB9" w:rsidRPr="006303D6">
        <w:rPr>
          <w:rFonts w:ascii="Arial Narrow" w:hAnsi="Arial Narrow" w:cs="Calibri"/>
          <w:color w:val="5F497A" w:themeColor="accent4" w:themeShade="BF"/>
        </w:rPr>
        <w:t>11 (100)= 1</w:t>
      </w:r>
      <w:r>
        <w:rPr>
          <w:rFonts w:ascii="Arial Narrow" w:hAnsi="Arial Narrow" w:cs="Calibri"/>
          <w:color w:val="5F497A" w:themeColor="accent4" w:themeShade="BF"/>
        </w:rPr>
        <w:t>.</w:t>
      </w:r>
      <w:r w:rsidR="00A30CB9" w:rsidRPr="006303D6">
        <w:rPr>
          <w:rFonts w:ascii="Arial Narrow" w:hAnsi="Arial Narrow" w:cs="Calibri"/>
          <w:color w:val="5F497A" w:themeColor="accent4" w:themeShade="BF"/>
        </w:rPr>
        <w:t>1%</w:t>
      </w:r>
    </w:p>
    <w:p w:rsidR="00A30CB9" w:rsidRDefault="00A30CB9" w:rsidP="00A30CB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  <w:r w:rsidRPr="006303D6">
        <w:rPr>
          <w:rFonts w:ascii="Arial Narrow" w:hAnsi="Arial Narrow" w:cs="Calibri"/>
          <w:color w:val="5F497A" w:themeColor="accent4" w:themeShade="BF"/>
        </w:rPr>
        <w:t>3.- NNT: 1/RRA=1/0.</w:t>
      </w:r>
      <w:r w:rsidR="00FB25BB">
        <w:rPr>
          <w:rFonts w:ascii="Arial Narrow" w:hAnsi="Arial Narrow" w:cs="Calibri"/>
          <w:color w:val="5F497A" w:themeColor="accent4" w:themeShade="BF"/>
        </w:rPr>
        <w:t>011=9</w:t>
      </w:r>
      <w:r w:rsidRPr="006303D6">
        <w:rPr>
          <w:rFonts w:ascii="Arial Narrow" w:hAnsi="Arial Narrow" w:cs="Calibri"/>
          <w:color w:val="5F497A" w:themeColor="accent4" w:themeShade="BF"/>
        </w:rPr>
        <w:t>0</w:t>
      </w:r>
      <w:r w:rsidR="00FB25BB">
        <w:rPr>
          <w:rFonts w:ascii="Arial Narrow" w:hAnsi="Arial Narrow" w:cs="Calibri"/>
          <w:color w:val="5F497A" w:themeColor="accent4" w:themeShade="BF"/>
        </w:rPr>
        <w:t>.</w:t>
      </w:r>
      <w:r w:rsidRPr="006303D6">
        <w:rPr>
          <w:rFonts w:ascii="Arial Narrow" w:hAnsi="Arial Narrow" w:cs="Calibri"/>
          <w:color w:val="5F497A" w:themeColor="accent4" w:themeShade="BF"/>
        </w:rPr>
        <w:t>9</w:t>
      </w:r>
    </w:p>
    <w:p w:rsidR="00FB25BB" w:rsidRDefault="00FB25BB" w:rsidP="00A30CB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5F497A" w:themeColor="accent4" w:themeShade="BF"/>
        </w:rPr>
      </w:pPr>
    </w:p>
    <w:p w:rsidR="00FB25BB" w:rsidRPr="002812EE" w:rsidRDefault="00FB25BB" w:rsidP="00A30CB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5F497A" w:themeColor="accent4" w:themeShade="BF"/>
        </w:rPr>
      </w:pPr>
    </w:p>
    <w:p w:rsidR="006303D6" w:rsidRPr="006303D6" w:rsidRDefault="006303D6" w:rsidP="006303D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</w:p>
    <w:p w:rsidR="00B95E16" w:rsidRPr="002E5E3A" w:rsidRDefault="00B95E16" w:rsidP="00B95E1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</w:p>
    <w:p w:rsidR="00B95E16" w:rsidRPr="002E5E3A" w:rsidRDefault="00B95E16" w:rsidP="00A30CB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 w:themeColor="text1"/>
        </w:rPr>
      </w:pPr>
    </w:p>
    <w:p w:rsidR="001E6F1E" w:rsidRPr="002E5E3A" w:rsidRDefault="001E6F1E" w:rsidP="001E6F1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</w:rPr>
      </w:pPr>
    </w:p>
    <w:p w:rsidR="00F544F0" w:rsidRPr="002E5E3A" w:rsidRDefault="005300EB" w:rsidP="001F0CB4">
      <w:pPr>
        <w:pStyle w:val="Prrafodelista"/>
        <w:tabs>
          <w:tab w:val="left" w:pos="2700"/>
        </w:tabs>
        <w:spacing w:after="0" w:line="240" w:lineRule="auto"/>
        <w:jc w:val="right"/>
        <w:rPr>
          <w:rFonts w:ascii="Arial Narrow" w:hAnsi="Arial Narrow"/>
          <w:b/>
          <w:color w:val="5F497A" w:themeColor="accent4" w:themeShade="BF"/>
        </w:rPr>
      </w:pPr>
      <w:r w:rsidRPr="002E5E3A">
        <w:rPr>
          <w:rFonts w:ascii="Arial Narrow" w:hAnsi="Arial Narrow"/>
          <w:b/>
          <w:color w:val="5F497A" w:themeColor="accent4" w:themeShade="BF"/>
        </w:rPr>
        <w:t>Gabriela Alejandra González Arellano</w:t>
      </w:r>
    </w:p>
    <w:p w:rsidR="005300EB" w:rsidRPr="002E5E3A" w:rsidRDefault="005300EB" w:rsidP="001F0CB4">
      <w:pPr>
        <w:pStyle w:val="Prrafodelista"/>
        <w:tabs>
          <w:tab w:val="left" w:pos="2700"/>
        </w:tabs>
        <w:spacing w:after="0" w:line="240" w:lineRule="auto"/>
        <w:jc w:val="right"/>
        <w:rPr>
          <w:rFonts w:ascii="Arial Narrow" w:hAnsi="Arial Narrow"/>
          <w:b/>
          <w:color w:val="5F497A" w:themeColor="accent4" w:themeShade="BF"/>
        </w:rPr>
      </w:pPr>
      <w:r w:rsidRPr="002E5E3A">
        <w:rPr>
          <w:rFonts w:ascii="Arial Narrow" w:hAnsi="Arial Narrow"/>
          <w:b/>
          <w:color w:val="5F497A" w:themeColor="accent4" w:themeShade="BF"/>
        </w:rPr>
        <w:t>O.P.D. Hospital Civil de Guadalajara Dr. Juan I. Menchaca</w:t>
      </w:r>
    </w:p>
    <w:p w:rsidR="00F026A1" w:rsidRPr="002E5E3A" w:rsidRDefault="00F026A1" w:rsidP="001F0CB4">
      <w:pPr>
        <w:pStyle w:val="Prrafodelista"/>
        <w:tabs>
          <w:tab w:val="left" w:pos="2700"/>
        </w:tabs>
        <w:spacing w:after="0" w:line="240" w:lineRule="auto"/>
        <w:jc w:val="right"/>
        <w:rPr>
          <w:rFonts w:ascii="Arial Narrow" w:hAnsi="Arial Narrow"/>
          <w:b/>
          <w:color w:val="5F497A" w:themeColor="accent4" w:themeShade="BF"/>
        </w:rPr>
      </w:pPr>
      <w:r w:rsidRPr="002E5E3A">
        <w:rPr>
          <w:rFonts w:ascii="Arial Narrow" w:hAnsi="Arial Narrow"/>
          <w:b/>
          <w:color w:val="5F497A" w:themeColor="accent4" w:themeShade="BF"/>
        </w:rPr>
        <w:t>Matricula LME 16 17</w:t>
      </w:r>
    </w:p>
    <w:sectPr w:rsidR="00F026A1" w:rsidRPr="002E5E3A" w:rsidSect="008B6A12">
      <w:headerReference w:type="default" r:id="rId9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8E" w:rsidRDefault="001D738E" w:rsidP="008B6A12">
      <w:pPr>
        <w:pStyle w:val="Prrafodelista"/>
        <w:spacing w:after="0" w:line="240" w:lineRule="auto"/>
      </w:pPr>
      <w:r>
        <w:separator/>
      </w:r>
    </w:p>
  </w:endnote>
  <w:endnote w:type="continuationSeparator" w:id="0">
    <w:p w:rsidR="001D738E" w:rsidRDefault="001D738E" w:rsidP="008B6A12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8E" w:rsidRDefault="001D738E" w:rsidP="008B6A12">
      <w:pPr>
        <w:pStyle w:val="Prrafodelista"/>
        <w:spacing w:after="0" w:line="240" w:lineRule="auto"/>
      </w:pPr>
      <w:r>
        <w:separator/>
      </w:r>
    </w:p>
  </w:footnote>
  <w:footnote w:type="continuationSeparator" w:id="0">
    <w:p w:rsidR="001D738E" w:rsidRDefault="001D738E" w:rsidP="008B6A12">
      <w:pPr>
        <w:pStyle w:val="Prrafode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EA" w:rsidRDefault="001D738E">
    <w:pPr>
      <w:pStyle w:val="Encabezado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val="es-ES" w:eastAsia="zh-TW"/>
      </w:rPr>
      <w:pict>
        <v:group id="_x0000_s2049" style="position:absolute;left:0;text-align:left;margin-left:349.4pt;margin-top:-173.3pt;width:89.4pt;height:435.7pt;rotation:90;flip:x y;z-index:251660288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Año"/>
                      <w:id w:val="78131013"/>
                      <w:placeholder>
                        <w:docPart w:val="C22324AAF92E49EC9CD8B975327DDC86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376DEA" w:rsidRDefault="00376DEA">
                        <w:pPr>
                          <w:pStyle w:val="Encabezado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MEDICINA BASADA EN EVIDENCIAS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ítulo"/>
        <w:id w:val="78131009"/>
        <w:placeholder>
          <w:docPart w:val="6413F68F05A5445E99417773D621977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1559F">
          <w:rPr>
            <w:color w:val="365F91" w:themeColor="accent1" w:themeShade="BF"/>
          </w:rPr>
          <w:t>UNIVERSIDAD GUADALAJARA LAMAR</w:t>
        </w:r>
      </w:sdtContent>
    </w:sdt>
  </w:p>
  <w:p w:rsidR="00376DEA" w:rsidRDefault="00376D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69A"/>
    <w:multiLevelType w:val="hybridMultilevel"/>
    <w:tmpl w:val="F8FC80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962"/>
    <w:multiLevelType w:val="hybridMultilevel"/>
    <w:tmpl w:val="25BAD33C"/>
    <w:lvl w:ilvl="0" w:tplc="B6C4082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8678DA"/>
    <w:multiLevelType w:val="multilevel"/>
    <w:tmpl w:val="4ADA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16FB1"/>
    <w:multiLevelType w:val="hybridMultilevel"/>
    <w:tmpl w:val="652486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F7E02"/>
    <w:multiLevelType w:val="hybridMultilevel"/>
    <w:tmpl w:val="FD74E804"/>
    <w:lvl w:ilvl="0" w:tplc="86EA1F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D37"/>
    <w:rsid w:val="00001434"/>
    <w:rsid w:val="00046DBE"/>
    <w:rsid w:val="00053511"/>
    <w:rsid w:val="00064DB7"/>
    <w:rsid w:val="000A1159"/>
    <w:rsid w:val="000D6FE1"/>
    <w:rsid w:val="00161F6C"/>
    <w:rsid w:val="001B6FF7"/>
    <w:rsid w:val="001B7F4D"/>
    <w:rsid w:val="001D738E"/>
    <w:rsid w:val="001D7520"/>
    <w:rsid w:val="001E2E15"/>
    <w:rsid w:val="001E6F1E"/>
    <w:rsid w:val="001F0CB4"/>
    <w:rsid w:val="002324CF"/>
    <w:rsid w:val="0023305B"/>
    <w:rsid w:val="002812EE"/>
    <w:rsid w:val="002E5E3A"/>
    <w:rsid w:val="002F7BBD"/>
    <w:rsid w:val="003001E5"/>
    <w:rsid w:val="00376DEA"/>
    <w:rsid w:val="003946FA"/>
    <w:rsid w:val="003C5B4C"/>
    <w:rsid w:val="003F17A8"/>
    <w:rsid w:val="004018A9"/>
    <w:rsid w:val="004A0E55"/>
    <w:rsid w:val="004B1D7C"/>
    <w:rsid w:val="004B6587"/>
    <w:rsid w:val="004D6641"/>
    <w:rsid w:val="004E4D04"/>
    <w:rsid w:val="004F6084"/>
    <w:rsid w:val="0051559F"/>
    <w:rsid w:val="005300EB"/>
    <w:rsid w:val="00573340"/>
    <w:rsid w:val="00587E21"/>
    <w:rsid w:val="005A1D37"/>
    <w:rsid w:val="005B390A"/>
    <w:rsid w:val="006303D6"/>
    <w:rsid w:val="006528BB"/>
    <w:rsid w:val="006C2D79"/>
    <w:rsid w:val="006E3D5D"/>
    <w:rsid w:val="00700985"/>
    <w:rsid w:val="0075615E"/>
    <w:rsid w:val="00770078"/>
    <w:rsid w:val="00780B0D"/>
    <w:rsid w:val="007C781D"/>
    <w:rsid w:val="008512F0"/>
    <w:rsid w:val="008561BF"/>
    <w:rsid w:val="008B6A12"/>
    <w:rsid w:val="008D5512"/>
    <w:rsid w:val="00943C33"/>
    <w:rsid w:val="00964B46"/>
    <w:rsid w:val="009738A7"/>
    <w:rsid w:val="009C467A"/>
    <w:rsid w:val="009D1B96"/>
    <w:rsid w:val="00A01AAD"/>
    <w:rsid w:val="00A30CB9"/>
    <w:rsid w:val="00A47D2D"/>
    <w:rsid w:val="00A7176A"/>
    <w:rsid w:val="00AD5122"/>
    <w:rsid w:val="00B76C2D"/>
    <w:rsid w:val="00B95E16"/>
    <w:rsid w:val="00BD31AF"/>
    <w:rsid w:val="00BD7A0C"/>
    <w:rsid w:val="00BF3339"/>
    <w:rsid w:val="00C250AA"/>
    <w:rsid w:val="00C44912"/>
    <w:rsid w:val="00C5732F"/>
    <w:rsid w:val="00C874FB"/>
    <w:rsid w:val="00C95346"/>
    <w:rsid w:val="00CE616F"/>
    <w:rsid w:val="00D115D2"/>
    <w:rsid w:val="00D2163B"/>
    <w:rsid w:val="00D3450F"/>
    <w:rsid w:val="00D463B2"/>
    <w:rsid w:val="00D72582"/>
    <w:rsid w:val="00DD5FFE"/>
    <w:rsid w:val="00E32221"/>
    <w:rsid w:val="00E4096F"/>
    <w:rsid w:val="00E66524"/>
    <w:rsid w:val="00E94AE8"/>
    <w:rsid w:val="00EB54F7"/>
    <w:rsid w:val="00F026A1"/>
    <w:rsid w:val="00F142AC"/>
    <w:rsid w:val="00F17BDE"/>
    <w:rsid w:val="00F21D40"/>
    <w:rsid w:val="00F544F0"/>
    <w:rsid w:val="00F65F82"/>
    <w:rsid w:val="00FA1EF8"/>
    <w:rsid w:val="00FB15A4"/>
    <w:rsid w:val="00F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5A1D3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paragraph" w:styleId="NormalWeb">
    <w:name w:val="Normal (Web)"/>
    <w:basedOn w:val="Normal"/>
    <w:uiPriority w:val="99"/>
    <w:unhideWhenUsed/>
    <w:rsid w:val="005A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1">
    <w:name w:val="sel1"/>
    <w:basedOn w:val="Fuentedeprrafopredeter"/>
    <w:rsid w:val="005A1D37"/>
    <w:rPr>
      <w:b/>
      <w:bCs/>
      <w:caps/>
      <w:color w:val="CC99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5A1D3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D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1D37"/>
    <w:pPr>
      <w:ind w:left="720"/>
      <w:contextualSpacing/>
    </w:pPr>
  </w:style>
  <w:style w:type="paragraph" w:customStyle="1" w:styleId="Default">
    <w:name w:val="Default"/>
    <w:rsid w:val="000535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A0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A12"/>
  </w:style>
  <w:style w:type="paragraph" w:styleId="Piedepgina">
    <w:name w:val="footer"/>
    <w:basedOn w:val="Normal"/>
    <w:link w:val="PiedepginaCar"/>
    <w:uiPriority w:val="99"/>
    <w:semiHidden/>
    <w:unhideWhenUsed/>
    <w:rsid w:val="008B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6A12"/>
  </w:style>
  <w:style w:type="paragraph" w:customStyle="1" w:styleId="tn">
    <w:name w:val="tn"/>
    <w:basedOn w:val="Normal"/>
    <w:rsid w:val="00376DE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76D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76DEA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76D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76DEA"/>
    <w:rPr>
      <w:rFonts w:ascii="Arial" w:eastAsia="Times New Roman" w:hAnsi="Arial" w:cs="Arial"/>
      <w:vanish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1F0CB4"/>
    <w:rPr>
      <w:color w:val="0000FF" w:themeColor="hyperlink"/>
      <w:u w:val="single"/>
    </w:rPr>
  </w:style>
  <w:style w:type="character" w:customStyle="1" w:styleId="titnombreuni1">
    <w:name w:val="titnombreuni1"/>
    <w:basedOn w:val="Fuentedeprrafopredeter"/>
    <w:rsid w:val="00F544F0"/>
    <w:rPr>
      <w:rFonts w:ascii="Arial" w:hAnsi="Arial" w:cs="Arial" w:hint="default"/>
      <w:b/>
      <w:bCs/>
      <w:caps/>
      <w:smallCaps w:val="0"/>
      <w:strike w:val="0"/>
      <w:dstrike w:val="0"/>
      <w:color w:val="008BE8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13F68F05A5445E99417773D621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08A3-644A-4A09-A68A-8AD8C845A9B3}"/>
      </w:docPartPr>
      <w:docPartBody>
        <w:p w:rsidR="00F718C3" w:rsidRDefault="00733BBB" w:rsidP="00733BBB">
          <w:pPr>
            <w:pStyle w:val="6413F68F05A5445E99417773D6219776"/>
          </w:pPr>
          <w:r>
            <w:rPr>
              <w:color w:val="365F91" w:themeColor="accent1" w:themeShade="BF"/>
              <w:lang w:val="es-ES"/>
            </w:rPr>
            <w:t>[Escribir el título del documento]</w:t>
          </w:r>
        </w:p>
      </w:docPartBody>
    </w:docPart>
    <w:docPart>
      <w:docPartPr>
        <w:name w:val="C22324AAF92E49EC9CD8B975327D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9AD6-7F1B-4CAF-A184-AE9EADCF9DB8}"/>
      </w:docPartPr>
      <w:docPartBody>
        <w:p w:rsidR="00F718C3" w:rsidRDefault="00733BBB" w:rsidP="00733BBB">
          <w:pPr>
            <w:pStyle w:val="C22324AAF92E49EC9CD8B975327DDC86"/>
          </w:pPr>
          <w:r>
            <w:rPr>
              <w:b/>
              <w:bCs/>
              <w:color w:val="FFFFFF" w:themeColor="background1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3BBB"/>
    <w:rsid w:val="00171B8E"/>
    <w:rsid w:val="002E64B5"/>
    <w:rsid w:val="002F6341"/>
    <w:rsid w:val="00733BBB"/>
    <w:rsid w:val="00967773"/>
    <w:rsid w:val="00983D34"/>
    <w:rsid w:val="00AB517F"/>
    <w:rsid w:val="00BE6EF7"/>
    <w:rsid w:val="00F718C3"/>
    <w:rsid w:val="00F8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413F68F05A5445E99417773D6219776">
    <w:name w:val="6413F68F05A5445E99417773D6219776"/>
    <w:rsid w:val="00733BBB"/>
  </w:style>
  <w:style w:type="paragraph" w:customStyle="1" w:styleId="C22324AAF92E49EC9CD8B975327DDC86">
    <w:name w:val="C22324AAF92E49EC9CD8B975327DDC86"/>
    <w:rsid w:val="00733B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MEDICINA BASADA EN EVIDENCIAS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GUADALAJARA LAMAR</vt:lpstr>
    </vt:vector>
  </TitlesOfParts>
  <Company>Toshiba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GUADALAJARA LAMAR</dc:title>
  <dc:creator>tere-pc</dc:creator>
  <cp:lastModifiedBy>Diiana</cp:lastModifiedBy>
  <cp:revision>16</cp:revision>
  <dcterms:created xsi:type="dcterms:W3CDTF">2012-10-30T22:21:00Z</dcterms:created>
  <dcterms:modified xsi:type="dcterms:W3CDTF">2012-11-01T03:35:00Z</dcterms:modified>
</cp:coreProperties>
</file>