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media1-nfasis4"/>
        <w:tblW w:w="9066" w:type="dxa"/>
        <w:tblLook w:val="04A0"/>
      </w:tblPr>
      <w:tblGrid>
        <w:gridCol w:w="1791"/>
        <w:gridCol w:w="2418"/>
        <w:gridCol w:w="2368"/>
        <w:gridCol w:w="2489"/>
      </w:tblGrid>
      <w:tr w:rsidR="00151863" w:rsidTr="00151863">
        <w:trPr>
          <w:cnfStyle w:val="100000000000"/>
          <w:trHeight w:val="310"/>
        </w:trPr>
        <w:tc>
          <w:tcPr>
            <w:cnfStyle w:val="001000000000"/>
            <w:tcW w:w="1791" w:type="dxa"/>
          </w:tcPr>
          <w:p w:rsidR="00151863" w:rsidRDefault="00151863" w:rsidP="00151863">
            <w:pPr>
              <w:jc w:val="center"/>
            </w:pPr>
          </w:p>
        </w:tc>
        <w:tc>
          <w:tcPr>
            <w:tcW w:w="2418" w:type="dxa"/>
          </w:tcPr>
          <w:p w:rsidR="00151863" w:rsidRDefault="00151863" w:rsidP="00151863">
            <w:pPr>
              <w:jc w:val="center"/>
              <w:cnfStyle w:val="100000000000"/>
            </w:pPr>
            <w:r>
              <w:t>Ensayos clínicos</w:t>
            </w:r>
          </w:p>
        </w:tc>
        <w:tc>
          <w:tcPr>
            <w:tcW w:w="2368" w:type="dxa"/>
          </w:tcPr>
          <w:p w:rsidR="00151863" w:rsidRDefault="00151863" w:rsidP="00151863">
            <w:pPr>
              <w:jc w:val="center"/>
              <w:cnfStyle w:val="100000000000"/>
            </w:pPr>
            <w:r>
              <w:t>Meta análisis</w:t>
            </w:r>
          </w:p>
        </w:tc>
        <w:tc>
          <w:tcPr>
            <w:tcW w:w="2489" w:type="dxa"/>
          </w:tcPr>
          <w:p w:rsidR="00151863" w:rsidRDefault="00151863" w:rsidP="00151863">
            <w:pPr>
              <w:jc w:val="center"/>
              <w:cnfStyle w:val="100000000000"/>
            </w:pPr>
            <w:proofErr w:type="spellStart"/>
            <w:r>
              <w:t>Tamizaje</w:t>
            </w:r>
            <w:proofErr w:type="spellEnd"/>
          </w:p>
        </w:tc>
      </w:tr>
      <w:tr w:rsidR="00151863" w:rsidTr="00151863">
        <w:trPr>
          <w:cnfStyle w:val="000000100000"/>
          <w:trHeight w:val="637"/>
        </w:trPr>
        <w:tc>
          <w:tcPr>
            <w:cnfStyle w:val="001000000000"/>
            <w:tcW w:w="1791" w:type="dxa"/>
          </w:tcPr>
          <w:p w:rsidR="00151863" w:rsidRDefault="00151863">
            <w:r>
              <w:t>Tipo de estudio</w:t>
            </w:r>
          </w:p>
        </w:tc>
        <w:tc>
          <w:tcPr>
            <w:tcW w:w="2418" w:type="dxa"/>
          </w:tcPr>
          <w:p w:rsidR="00151863" w:rsidRDefault="003029A2">
            <w:pPr>
              <w:cnfStyle w:val="000000100000"/>
            </w:pPr>
            <w:r>
              <w:t>Analítico experimental</w:t>
            </w:r>
          </w:p>
        </w:tc>
        <w:tc>
          <w:tcPr>
            <w:tcW w:w="2368" w:type="dxa"/>
          </w:tcPr>
          <w:p w:rsidR="00151863" w:rsidRDefault="003029A2">
            <w:pPr>
              <w:cnfStyle w:val="000000100000"/>
            </w:pPr>
            <w:r>
              <w:t>Estudio retrospectivo</w:t>
            </w:r>
          </w:p>
        </w:tc>
        <w:tc>
          <w:tcPr>
            <w:tcW w:w="2489" w:type="dxa"/>
          </w:tcPr>
          <w:p w:rsidR="000C66A1" w:rsidRDefault="003029A2">
            <w:pPr>
              <w:cnfStyle w:val="000000100000"/>
            </w:pPr>
            <w:r>
              <w:t>Ensayo clínico controlado</w:t>
            </w:r>
            <w:r w:rsidR="000C66A1">
              <w:t xml:space="preserve"> </w:t>
            </w:r>
          </w:p>
        </w:tc>
      </w:tr>
      <w:tr w:rsidR="00151863" w:rsidTr="00151863">
        <w:trPr>
          <w:trHeight w:val="963"/>
        </w:trPr>
        <w:tc>
          <w:tcPr>
            <w:cnfStyle w:val="001000000000"/>
            <w:tcW w:w="1791" w:type="dxa"/>
          </w:tcPr>
          <w:p w:rsidR="00151863" w:rsidRDefault="00151863">
            <w:r>
              <w:t xml:space="preserve">Medidas de asociación </w:t>
            </w:r>
          </w:p>
        </w:tc>
        <w:tc>
          <w:tcPr>
            <w:tcW w:w="2418" w:type="dxa"/>
          </w:tcPr>
          <w:p w:rsidR="003029A2" w:rsidRDefault="003029A2" w:rsidP="003029A2">
            <w:pPr>
              <w:cnfStyle w:val="000000000000"/>
            </w:pPr>
            <w:r>
              <w:t xml:space="preserve">RA, RR, NNT </w:t>
            </w:r>
          </w:p>
          <w:p w:rsidR="00151863" w:rsidRDefault="00151863" w:rsidP="003029A2">
            <w:pPr>
              <w:cnfStyle w:val="000000000000"/>
            </w:pPr>
          </w:p>
        </w:tc>
        <w:tc>
          <w:tcPr>
            <w:tcW w:w="2368" w:type="dxa"/>
          </w:tcPr>
          <w:p w:rsidR="00151863" w:rsidRDefault="003029A2">
            <w:pPr>
              <w:cnfStyle w:val="000000000000"/>
            </w:pPr>
            <w:r>
              <w:t>Prueba de homogeneidad</w:t>
            </w:r>
          </w:p>
          <w:p w:rsidR="003029A2" w:rsidRDefault="003029A2">
            <w:pPr>
              <w:cnfStyle w:val="000000000000"/>
            </w:pPr>
          </w:p>
          <w:p w:rsidR="003029A2" w:rsidRDefault="003029A2">
            <w:pPr>
              <w:cnfStyle w:val="000000000000"/>
            </w:pPr>
            <w:r>
              <w:t>Prueba de efectos al azar</w:t>
            </w:r>
          </w:p>
        </w:tc>
        <w:tc>
          <w:tcPr>
            <w:tcW w:w="2489" w:type="dxa"/>
          </w:tcPr>
          <w:p w:rsidR="00151863" w:rsidRDefault="003029A2">
            <w:pPr>
              <w:cnfStyle w:val="000000000000"/>
            </w:pPr>
            <w:r>
              <w:t xml:space="preserve">Carga de enfermedad en a población </w:t>
            </w:r>
          </w:p>
          <w:p w:rsidR="003029A2" w:rsidRDefault="003029A2">
            <w:pPr>
              <w:cnfStyle w:val="000000000000"/>
            </w:pPr>
          </w:p>
          <w:p w:rsidR="003029A2" w:rsidRDefault="003029A2">
            <w:pPr>
              <w:cnfStyle w:val="000000000000"/>
            </w:pPr>
            <w:r>
              <w:t>Tipo de prueba</w:t>
            </w:r>
          </w:p>
        </w:tc>
      </w:tr>
      <w:tr w:rsidR="00151863" w:rsidTr="00151863">
        <w:trPr>
          <w:cnfStyle w:val="000000100000"/>
          <w:trHeight w:val="326"/>
        </w:trPr>
        <w:tc>
          <w:tcPr>
            <w:cnfStyle w:val="001000000000"/>
            <w:tcW w:w="1791" w:type="dxa"/>
          </w:tcPr>
          <w:p w:rsidR="00151863" w:rsidRDefault="00151863">
            <w:r>
              <w:t xml:space="preserve">Formulas </w:t>
            </w:r>
          </w:p>
        </w:tc>
        <w:tc>
          <w:tcPr>
            <w:tcW w:w="2418" w:type="dxa"/>
          </w:tcPr>
          <w:p w:rsidR="003029A2" w:rsidRDefault="003029A2" w:rsidP="003029A2">
            <w:pPr>
              <w:cnfStyle w:val="000000100000"/>
            </w:pPr>
            <w:r>
              <w:t>RRR=PC-PT/PC</w:t>
            </w:r>
          </w:p>
          <w:p w:rsidR="003029A2" w:rsidRDefault="003029A2" w:rsidP="003029A2">
            <w:pPr>
              <w:cnfStyle w:val="000000100000"/>
            </w:pPr>
            <w:r>
              <w:t>RRA=PC-PT</w:t>
            </w:r>
          </w:p>
          <w:p w:rsidR="00151863" w:rsidRDefault="003029A2" w:rsidP="003029A2">
            <w:pPr>
              <w:cnfStyle w:val="000000100000"/>
            </w:pPr>
            <w:r>
              <w:t>NNT=1/RRA</w:t>
            </w:r>
          </w:p>
        </w:tc>
        <w:tc>
          <w:tcPr>
            <w:tcW w:w="2368" w:type="dxa"/>
          </w:tcPr>
          <w:p w:rsidR="00151863" w:rsidRDefault="00151863">
            <w:pPr>
              <w:cnfStyle w:val="000000100000"/>
            </w:pPr>
          </w:p>
        </w:tc>
        <w:tc>
          <w:tcPr>
            <w:tcW w:w="2489" w:type="dxa"/>
          </w:tcPr>
          <w:p w:rsidR="00151863" w:rsidRDefault="00151863">
            <w:pPr>
              <w:cnfStyle w:val="000000100000"/>
            </w:pPr>
          </w:p>
        </w:tc>
      </w:tr>
      <w:tr w:rsidR="00151863" w:rsidTr="00151863">
        <w:trPr>
          <w:trHeight w:val="326"/>
        </w:trPr>
        <w:tc>
          <w:tcPr>
            <w:cnfStyle w:val="001000000000"/>
            <w:tcW w:w="1791" w:type="dxa"/>
          </w:tcPr>
          <w:p w:rsidR="00151863" w:rsidRDefault="00151863">
            <w:r>
              <w:t xml:space="preserve">Sesgos </w:t>
            </w:r>
          </w:p>
        </w:tc>
        <w:tc>
          <w:tcPr>
            <w:tcW w:w="2418" w:type="dxa"/>
          </w:tcPr>
          <w:p w:rsidR="00151863" w:rsidRDefault="00FC14F0">
            <w:pPr>
              <w:cnfStyle w:val="000000000000"/>
            </w:pPr>
            <w:r>
              <w:t xml:space="preserve">Sesgo de información </w:t>
            </w:r>
          </w:p>
          <w:p w:rsidR="00FC14F0" w:rsidRDefault="00FC14F0">
            <w:pPr>
              <w:cnfStyle w:val="000000000000"/>
            </w:pPr>
            <w:r>
              <w:t xml:space="preserve">Sesgo de </w:t>
            </w:r>
            <w:r w:rsidR="003029A2">
              <w:t>medición</w:t>
            </w:r>
          </w:p>
          <w:p w:rsidR="003029A2" w:rsidRDefault="003029A2">
            <w:pPr>
              <w:cnfStyle w:val="000000000000"/>
            </w:pPr>
            <w:r>
              <w:t xml:space="preserve">Sesgo de selección </w:t>
            </w:r>
          </w:p>
        </w:tc>
        <w:tc>
          <w:tcPr>
            <w:tcW w:w="2368" w:type="dxa"/>
          </w:tcPr>
          <w:p w:rsidR="00151863" w:rsidRDefault="003029A2">
            <w:pPr>
              <w:cnfStyle w:val="000000000000"/>
            </w:pPr>
            <w:r>
              <w:t>Sesgo de población</w:t>
            </w:r>
          </w:p>
          <w:p w:rsidR="003029A2" w:rsidRDefault="003029A2">
            <w:pPr>
              <w:cnfStyle w:val="000000000000"/>
            </w:pPr>
            <w:r>
              <w:t>Sesgo de sección</w:t>
            </w:r>
          </w:p>
          <w:p w:rsidR="003029A2" w:rsidRDefault="003029A2">
            <w:pPr>
              <w:cnfStyle w:val="000000000000"/>
            </w:pPr>
            <w:r>
              <w:t xml:space="preserve">Sesgo de extracción de datos </w:t>
            </w:r>
          </w:p>
        </w:tc>
        <w:tc>
          <w:tcPr>
            <w:tcW w:w="2489" w:type="dxa"/>
          </w:tcPr>
          <w:p w:rsidR="00151863" w:rsidRDefault="000C66A1">
            <w:pPr>
              <w:cnfStyle w:val="000000000000"/>
            </w:pPr>
            <w:r>
              <w:t>Sesgo de tiempo</w:t>
            </w:r>
          </w:p>
          <w:p w:rsidR="000C66A1" w:rsidRDefault="000C66A1">
            <w:pPr>
              <w:cnfStyle w:val="000000000000"/>
            </w:pPr>
            <w:r>
              <w:t>Sesgo adelantado</w:t>
            </w:r>
          </w:p>
        </w:tc>
      </w:tr>
      <w:tr w:rsidR="00151863" w:rsidTr="00151863">
        <w:trPr>
          <w:cnfStyle w:val="000000100000"/>
          <w:trHeight w:val="326"/>
        </w:trPr>
        <w:tc>
          <w:tcPr>
            <w:cnfStyle w:val="001000000000"/>
            <w:tcW w:w="1791" w:type="dxa"/>
          </w:tcPr>
          <w:p w:rsidR="00151863" w:rsidRDefault="00151863">
            <w:r>
              <w:t>Escala de nivel de evidencia</w:t>
            </w:r>
          </w:p>
        </w:tc>
        <w:tc>
          <w:tcPr>
            <w:tcW w:w="2418" w:type="dxa"/>
          </w:tcPr>
          <w:p w:rsidR="00151863" w:rsidRDefault="003029A2">
            <w:pPr>
              <w:cnfStyle w:val="000000100000"/>
            </w:pPr>
            <w:r>
              <w:t>Nivel 1</w:t>
            </w:r>
          </w:p>
        </w:tc>
        <w:tc>
          <w:tcPr>
            <w:tcW w:w="2368" w:type="dxa"/>
          </w:tcPr>
          <w:p w:rsidR="00151863" w:rsidRDefault="003029A2">
            <w:pPr>
              <w:cnfStyle w:val="000000100000"/>
            </w:pPr>
            <w:r>
              <w:t>Nivel 1 que varía según el tipo de estudio</w:t>
            </w:r>
          </w:p>
        </w:tc>
        <w:tc>
          <w:tcPr>
            <w:tcW w:w="2489" w:type="dxa"/>
          </w:tcPr>
          <w:p w:rsidR="00151863" w:rsidRDefault="003029A2">
            <w:pPr>
              <w:cnfStyle w:val="000000100000"/>
            </w:pPr>
            <w:r>
              <w:t>Nivel 1 y 2</w:t>
            </w:r>
          </w:p>
        </w:tc>
      </w:tr>
    </w:tbl>
    <w:p w:rsidR="00684B24" w:rsidRDefault="00684B24"/>
    <w:sectPr w:rsidR="00684B24" w:rsidSect="00684B2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A9F" w:rsidRDefault="00387A9F" w:rsidP="00151863">
      <w:pPr>
        <w:spacing w:after="0" w:line="240" w:lineRule="auto"/>
      </w:pPr>
      <w:r>
        <w:separator/>
      </w:r>
    </w:p>
  </w:endnote>
  <w:endnote w:type="continuationSeparator" w:id="0">
    <w:p w:rsidR="00387A9F" w:rsidRDefault="00387A9F" w:rsidP="0015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63" w:rsidRPr="00151863" w:rsidRDefault="00151863" w:rsidP="00151863">
    <w:pPr>
      <w:pStyle w:val="Piedepgina"/>
    </w:pPr>
    <w:r w:rsidRPr="00F95B6F">
      <w:rPr>
        <w:sz w:val="24"/>
        <w:szCs w:val="24"/>
      </w:rPr>
      <w:t xml:space="preserve">Medicina Basada en Evidencias </w:t>
    </w:r>
    <w:r w:rsidRPr="00F95B6F">
      <w:rPr>
        <w:sz w:val="24"/>
        <w:szCs w:val="24"/>
      </w:rPr>
      <w:br/>
      <w:t>Hospital General de Occidente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A9F" w:rsidRDefault="00387A9F" w:rsidP="00151863">
      <w:pPr>
        <w:spacing w:after="0" w:line="240" w:lineRule="auto"/>
      </w:pPr>
      <w:r>
        <w:separator/>
      </w:r>
    </w:p>
  </w:footnote>
  <w:footnote w:type="continuationSeparator" w:id="0">
    <w:p w:rsidR="00387A9F" w:rsidRDefault="00387A9F" w:rsidP="0015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63" w:rsidRDefault="00151863" w:rsidP="00151863">
    <w:pPr>
      <w:pStyle w:val="Encabezado"/>
      <w:tabs>
        <w:tab w:val="clear" w:pos="4419"/>
        <w:tab w:val="clear" w:pos="8838"/>
        <w:tab w:val="left" w:pos="3480"/>
      </w:tabs>
    </w:pPr>
    <w:r>
      <w:t>Ileana Carolina Medrano Chávez</w:t>
    </w:r>
    <w:r>
      <w:tab/>
    </w:r>
  </w:p>
  <w:p w:rsidR="00151863" w:rsidRDefault="00151863">
    <w:pPr>
      <w:pStyle w:val="Encabezado"/>
    </w:pPr>
    <w:r>
      <w:t>LME 1677                                                                                                                      14 Noviembre de 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863"/>
    <w:rsid w:val="000C66A1"/>
    <w:rsid w:val="00151863"/>
    <w:rsid w:val="003029A2"/>
    <w:rsid w:val="00387A9F"/>
    <w:rsid w:val="00684B24"/>
    <w:rsid w:val="00FC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518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1863"/>
  </w:style>
  <w:style w:type="paragraph" w:styleId="Piedepgina">
    <w:name w:val="footer"/>
    <w:basedOn w:val="Normal"/>
    <w:link w:val="PiedepginaCar"/>
    <w:uiPriority w:val="99"/>
    <w:unhideWhenUsed/>
    <w:rsid w:val="001518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863"/>
  </w:style>
  <w:style w:type="table" w:styleId="Tablaconcuadrcula">
    <w:name w:val="Table Grid"/>
    <w:basedOn w:val="Tablanormal"/>
    <w:uiPriority w:val="59"/>
    <w:rsid w:val="0015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15186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media1-nfasis4">
    <w:name w:val="Medium Grid 1 Accent 4"/>
    <w:basedOn w:val="Tablanormal"/>
    <w:uiPriority w:val="67"/>
    <w:rsid w:val="001518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</dc:creator>
  <cp:lastModifiedBy>Ileana</cp:lastModifiedBy>
  <cp:revision>1</cp:revision>
  <dcterms:created xsi:type="dcterms:W3CDTF">2012-11-14T23:54:00Z</dcterms:created>
  <dcterms:modified xsi:type="dcterms:W3CDTF">2012-11-15T04:34:00Z</dcterms:modified>
</cp:coreProperties>
</file>