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770904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asciiTheme="majorHAnsi" w:eastAsiaTheme="majorEastAsia" w:hAnsiTheme="majorHAnsi" w:cstheme="majorBidi"/>
                  <w:caps/>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67713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2937FE" w:rsidP="002937F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SIGNIFICANCIA ESTADISTICA Y CLINICA</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placeholder>
                  <w:docPart w:val="5D937646BA21494FBBF24D58B6EF44F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placeholder>
                  <w:docPart w:val="BFD2F825685D4143AD6E36EBBC56FA32"/>
                </w:placeholder>
                <w:dataBinding w:prefixMappings="xmlns:ns0='http://schemas.microsoft.com/office/2006/coverPageProps'" w:xpath="/ns0:CoverPageProperties[1]/ns0:PublishDate[1]" w:storeItemID="{55AF091B-3C7A-41E3-B477-F2FDAA23CFDA}"/>
                <w:date w:fullDate="2015-04-15T00:00:00Z">
                  <w:dateFormat w:val="dd/MM/yyyy"/>
                  <w:lid w:val="es-ES"/>
                  <w:storeMappedDataAs w:val="dateTime"/>
                  <w:calendar w:val="gregorian"/>
                </w:date>
              </w:sdtPr>
              <w:sdtEndPr/>
              <w:sdtContent>
                <w:tc>
                  <w:tcPr>
                    <w:tcW w:w="5000" w:type="pct"/>
                    <w:vAlign w:val="center"/>
                  </w:tcPr>
                  <w:p w:rsidR="00677133" w:rsidRDefault="002937FE" w:rsidP="00677133">
                    <w:pPr>
                      <w:pStyle w:val="Sinespaciado"/>
                      <w:jc w:val="center"/>
                      <w:rPr>
                        <w:b/>
                        <w:bCs/>
                      </w:rPr>
                    </w:pPr>
                    <w:r>
                      <w:rPr>
                        <w:b/>
                        <w:bCs/>
                        <w:lang w:val="es-ES"/>
                      </w:rPr>
                      <w:t>15/04/2015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42088F4F" wp14:editId="5D6E9C0B">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8803A4">
          <w:r>
            <w:rPr>
              <w:noProof/>
              <w:lang w:eastAsia="es-MX"/>
            </w:rPr>
            <mc:AlternateContent>
              <mc:Choice Requires="wps">
                <w:drawing>
                  <wp:anchor distT="0" distB="0" distL="114300" distR="114300" simplePos="0" relativeHeight="251660288" behindDoc="0" locked="0" layoutInCell="1" allowOverlap="1" wp14:anchorId="7CFF695E" wp14:editId="6D7A3E45">
                    <wp:simplePos x="0" y="0"/>
                    <wp:positionH relativeFrom="column">
                      <wp:posOffset>4320540</wp:posOffset>
                    </wp:positionH>
                    <wp:positionV relativeFrom="paragraph">
                      <wp:posOffset>1833245</wp:posOffset>
                    </wp:positionV>
                    <wp:extent cx="1533525" cy="2857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1533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25463" w:rsidP="00025463">
                                <w:pPr>
                                  <w:jc w:val="center"/>
                                </w:pPr>
                                <w:r>
                                  <w:t>Actividad Preliminar</w:t>
                                </w:r>
                                <w:r w:rsidR="002937FE">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margin-left:340.2pt;margin-top:144.35pt;width:12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" fillcolor="white [3201]" strokeweight=".5pt">
                    <v:textbox>
                      <w:txbxContent>
                        <w:p w:rsidR="00025463" w:rsidRDefault="00025463" w:rsidP="00025463">
                          <w:pPr>
                            <w:jc w:val="center"/>
                          </w:pPr>
                          <w:r>
                            <w:t>Actividad Preliminar</w:t>
                          </w:r>
                          <w:r w:rsidR="002937FE">
                            <w:t xml:space="preserve"> 2</w:t>
                          </w:r>
                        </w:p>
                      </w:txbxContent>
                    </v:textbox>
                  </v:shape>
                </w:pict>
              </mc:Fallback>
            </mc:AlternateContent>
          </w:r>
          <w:r w:rsidR="002937FE">
            <w:rPr>
              <w:noProof/>
              <w:lang w:eastAsia="es-MX"/>
            </w:rPr>
            <mc:AlternateContent>
              <mc:Choice Requires="wps">
                <w:drawing>
                  <wp:anchor distT="0" distB="0" distL="114300" distR="114300" simplePos="0" relativeHeight="251659264" behindDoc="0" locked="0" layoutInCell="1" allowOverlap="1" wp14:anchorId="7CB48EB1" wp14:editId="35D30F51">
                    <wp:simplePos x="0" y="0"/>
                    <wp:positionH relativeFrom="column">
                      <wp:posOffset>-251460</wp:posOffset>
                    </wp:positionH>
                    <wp:positionV relativeFrom="paragraph">
                      <wp:posOffset>2309495</wp:posOffset>
                    </wp:positionV>
                    <wp:extent cx="6334125" cy="114300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633412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2937FE" w:rsidP="00025463">
                                <w:pPr>
                                  <w:jc w:val="center"/>
                                </w:pPr>
                                <w:r w:rsidRPr="002937FE">
                                  <w:t xml:space="preserve">Una de las partes fundamentales para la realización de una lectura </w:t>
                                </w:r>
                                <w:proofErr w:type="spellStart"/>
                                <w:r w:rsidRPr="002937FE">
                                  <w:t>critica</w:t>
                                </w:r>
                                <w:proofErr w:type="spellEnd"/>
                                <w:r w:rsidRPr="002937FE">
                                  <w:t xml:space="preserve"> de los estudios de investigación clínica, es la interpretación de resultados la cual tiene dos puntos primordiales: la significancia estadística que se ocupa de excluir el azar en los resultados y la significancia clínica que es finalmente el impacto clínico que representara la terapéutica aplicada al paciente en la mejoría de sus síntomas, curación de la enfermedad, pronostico y/o sobrevida.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19.8pt;margin-top:181.85pt;width:498.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" fillcolor="white [3201]" stroked="f" strokeweight=".5pt">
                    <v:textbox>
                      <w:txbxContent>
                        <w:p w:rsidR="00025463" w:rsidRDefault="002937FE" w:rsidP="00025463">
                          <w:pPr>
                            <w:jc w:val="center"/>
                          </w:pPr>
                          <w:r w:rsidRPr="002937FE">
                            <w:t xml:space="preserve">Una de las partes fundamentales para la realización de una lectura </w:t>
                          </w:r>
                          <w:proofErr w:type="spellStart"/>
                          <w:r w:rsidRPr="002937FE">
                            <w:t>critica</w:t>
                          </w:r>
                          <w:proofErr w:type="spellEnd"/>
                          <w:r w:rsidRPr="002937FE">
                            <w:t xml:space="preserve"> de los estudios de investigación clínica, es la interpretación de resultados la cual tiene dos puntos primordiales: la significancia estadística que se ocupa de excluir el azar en los resultados y la significancia clínica que es finalmente el impacto clínico que representara la terapéutica aplicada al paciente en la mejoría de sus síntomas, curación de la enfermedad, pronostico y/o sobrevida.</w:t>
                          </w:r>
                        </w:p>
                      </w:txbxContent>
                    </v:textbox>
                  </v:shape>
                </w:pict>
              </mc:Fallback>
            </mc:AlternateContent>
          </w:r>
          <w:r w:rsidR="00677133">
            <w:br w:type="page"/>
          </w:r>
        </w:p>
      </w:sdtContent>
    </w:sdt>
    <w:p w:rsidR="009A58AE" w:rsidRDefault="00C950E3" w:rsidP="005A64B2">
      <w:pPr>
        <w:ind w:left="-284" w:right="-518"/>
        <w:jc w:val="center"/>
        <w:rPr>
          <w:b/>
          <w:sz w:val="28"/>
        </w:rPr>
      </w:pPr>
      <w:r>
        <w:rPr>
          <w:b/>
          <w:sz w:val="28"/>
        </w:rPr>
        <w:lastRenderedPageBreak/>
        <w:t>S</w:t>
      </w:r>
      <w:r w:rsidRPr="00C950E3">
        <w:rPr>
          <w:b/>
          <w:sz w:val="28"/>
        </w:rPr>
        <w:t>ignificancia estadística y clínica</w:t>
      </w:r>
    </w:p>
    <w:p w:rsid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Conteste correctamente los siguientes espacios con letra roja: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numPr>
          <w:ilvl w:val="0"/>
          <w:numId w:val="9"/>
        </w:numPr>
        <w:ind w:left="-284" w:right="-376" w:firstLine="0"/>
        <w:jc w:val="both"/>
        <w:rPr>
          <w:rFonts w:asciiTheme="minorHAnsi" w:hAnsiTheme="minorHAnsi" w:cs="Arial"/>
        </w:rPr>
      </w:pPr>
      <w:r w:rsidRPr="00C950E3">
        <w:rPr>
          <w:rFonts w:asciiTheme="minorHAnsi" w:hAnsiTheme="minorHAnsi" w:cs="Arial"/>
        </w:rPr>
        <w:t xml:space="preserve">Menciones los tres factores que pueden ocasionar diferencias en los resultados de un ensayo clínico aleatorizado: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color w:val="FF0000"/>
        </w:rPr>
      </w:pPr>
      <w:r w:rsidRPr="00C950E3">
        <w:rPr>
          <w:rFonts w:asciiTheme="minorHAnsi" w:hAnsiTheme="minorHAnsi" w:cs="Arial"/>
          <w:color w:val="FF0000"/>
        </w:rPr>
        <w:t>1.- Paciente que al recibir la intervención  se descubre después que no tenía la enfermedad</w:t>
      </w:r>
      <w:r>
        <w:rPr>
          <w:rFonts w:asciiTheme="minorHAnsi" w:hAnsiTheme="minorHAnsi" w:cs="Arial"/>
          <w:color w:val="FF0000"/>
        </w:rPr>
        <w:t>.</w:t>
      </w:r>
    </w:p>
    <w:p w:rsidR="00C950E3" w:rsidRPr="00C950E3" w:rsidRDefault="00C950E3" w:rsidP="00C950E3">
      <w:pPr>
        <w:pStyle w:val="Default"/>
        <w:ind w:left="-284" w:right="-376"/>
        <w:jc w:val="both"/>
        <w:rPr>
          <w:rFonts w:asciiTheme="minorHAnsi" w:hAnsiTheme="minorHAnsi" w:cs="Arial"/>
          <w:color w:val="FF0000"/>
          <w:shd w:val="clear" w:color="auto" w:fill="FFFFFF"/>
        </w:rPr>
      </w:pPr>
      <w:r w:rsidRPr="00C950E3">
        <w:rPr>
          <w:rFonts w:asciiTheme="minorHAnsi" w:hAnsiTheme="minorHAnsi" w:cs="Arial"/>
          <w:color w:val="FF0000"/>
        </w:rPr>
        <w:t>2.- Paciente  q</w:t>
      </w:r>
      <w:r>
        <w:rPr>
          <w:rFonts w:asciiTheme="minorHAnsi" w:hAnsiTheme="minorHAnsi" w:cs="Arial"/>
          <w:color w:val="FF0000"/>
        </w:rPr>
        <w:t xml:space="preserve">ue integra factores </w:t>
      </w:r>
      <w:proofErr w:type="spellStart"/>
      <w:r>
        <w:rPr>
          <w:rFonts w:asciiTheme="minorHAnsi" w:hAnsiTheme="minorHAnsi" w:cs="Arial"/>
          <w:color w:val="FF0000"/>
        </w:rPr>
        <w:t>confusores</w:t>
      </w:r>
      <w:proofErr w:type="spellEnd"/>
      <w:r>
        <w:rPr>
          <w:rFonts w:asciiTheme="minorHAnsi" w:hAnsiTheme="minorHAnsi" w:cs="Arial"/>
          <w:color w:val="FF0000"/>
        </w:rPr>
        <w:t xml:space="preserve"> (</w:t>
      </w:r>
      <w:r w:rsidRPr="00C950E3">
        <w:rPr>
          <w:rFonts w:asciiTheme="minorHAnsi" w:hAnsiTheme="minorHAnsi" w:cs="Arial"/>
          <w:color w:val="FF0000"/>
        </w:rPr>
        <w:t>no seguimiento  correcto de la prescripción del medicamento, lo haya dejado de tomar, o añadió otro medicamento que también es efectivo para su enfermedad)</w:t>
      </w:r>
      <w:r>
        <w:rPr>
          <w:rFonts w:asciiTheme="minorHAnsi" w:hAnsiTheme="minorHAnsi" w:cs="Arial"/>
          <w:color w:val="FF0000"/>
        </w:rPr>
        <w:t>.</w:t>
      </w:r>
    </w:p>
    <w:p w:rsidR="00C950E3" w:rsidRPr="00C950E3" w:rsidRDefault="00C950E3" w:rsidP="00C950E3">
      <w:pPr>
        <w:pStyle w:val="Default"/>
        <w:ind w:left="-284" w:right="-376"/>
        <w:jc w:val="both"/>
        <w:rPr>
          <w:rFonts w:asciiTheme="minorHAnsi" w:hAnsiTheme="minorHAnsi" w:cs="Arial"/>
          <w:color w:val="FF0000"/>
        </w:rPr>
      </w:pPr>
      <w:r w:rsidRPr="00C950E3">
        <w:rPr>
          <w:rFonts w:asciiTheme="minorHAnsi" w:hAnsiTheme="minorHAnsi" w:cs="Arial"/>
          <w:color w:val="FF0000"/>
        </w:rPr>
        <w:t xml:space="preserve">3.- Contaminación. Paciente </w:t>
      </w:r>
      <w:proofErr w:type="spellStart"/>
      <w:r w:rsidRPr="00C950E3">
        <w:rPr>
          <w:rFonts w:asciiTheme="minorHAnsi" w:hAnsiTheme="minorHAnsi" w:cs="Arial"/>
          <w:color w:val="FF0000"/>
        </w:rPr>
        <w:t>qasignado</w:t>
      </w:r>
      <w:proofErr w:type="spellEnd"/>
      <w:r w:rsidRPr="00C950E3">
        <w:rPr>
          <w:rFonts w:asciiTheme="minorHAnsi" w:hAnsiTheme="minorHAnsi" w:cs="Arial"/>
          <w:color w:val="FF0000"/>
        </w:rPr>
        <w:t xml:space="preserve"> en el grupo control pasa a ser parte del grupo experimental, y viceversa.</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b) Cuando se interpreta al valor de p pueden existir 2 tipos de errores, ¿</w:t>
      </w:r>
      <w:r w:rsidRPr="00C950E3">
        <w:rPr>
          <w:rFonts w:asciiTheme="minorHAnsi" w:hAnsiTheme="minorHAnsi" w:cs="Arial"/>
        </w:rPr>
        <w:t>Cómo</w:t>
      </w:r>
      <w:r w:rsidRPr="00C950E3">
        <w:rPr>
          <w:rFonts w:asciiTheme="minorHAnsi" w:hAnsiTheme="minorHAnsi" w:cs="Arial"/>
        </w:rPr>
        <w:t xml:space="preserve"> se le llama al error que considera azar a un mayor número de asociaciones reales?   </w:t>
      </w:r>
      <w:r w:rsidRPr="00C950E3">
        <w:rPr>
          <w:rFonts w:asciiTheme="minorHAnsi" w:hAnsiTheme="minorHAnsi" w:cs="Arial"/>
          <w:color w:val="FF0000"/>
        </w:rPr>
        <w:t>Error tipo II o β</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c) ¿Cual estudio es mejor? </w:t>
      </w:r>
    </w:p>
    <w:p w:rsidR="00C950E3" w:rsidRPr="00C950E3" w:rsidRDefault="00C950E3" w:rsidP="00C950E3">
      <w:pPr>
        <w:pStyle w:val="Default"/>
        <w:ind w:left="-284" w:right="-376"/>
        <w:jc w:val="both"/>
        <w:rPr>
          <w:rFonts w:asciiTheme="minorHAnsi" w:hAnsiTheme="minorHAnsi" w:cs="Arial"/>
          <w:color w:val="FF0000"/>
        </w:rPr>
      </w:pPr>
      <w:r w:rsidRPr="00C950E3">
        <w:rPr>
          <w:rFonts w:asciiTheme="minorHAnsi" w:hAnsiTheme="minorHAnsi" w:cs="Arial"/>
          <w:color w:val="FF0000"/>
        </w:rPr>
        <w:t>El primer estudio, puesto que tiene mayor significancia estadística, al ser un estudio más objetivo en que el segundo.</w:t>
      </w:r>
    </w:p>
    <w:p w:rsidR="00C950E3" w:rsidRPr="00C950E3" w:rsidRDefault="00C950E3" w:rsidP="00C950E3">
      <w:pPr>
        <w:pStyle w:val="Default"/>
        <w:ind w:left="-284" w:right="-376"/>
        <w:jc w:val="both"/>
        <w:rPr>
          <w:rFonts w:asciiTheme="minorHAnsi" w:hAnsiTheme="minorHAnsi" w:cs="Arial"/>
          <w:color w:val="FF0000"/>
        </w:rPr>
      </w:pPr>
    </w:p>
    <w:p w:rsidR="00C950E3" w:rsidRDefault="00C950E3" w:rsidP="00C950E3">
      <w:pPr>
        <w:pStyle w:val="Default"/>
        <w:ind w:left="-284" w:right="-376"/>
        <w:jc w:val="both"/>
        <w:rPr>
          <w:rFonts w:asciiTheme="minorHAnsi" w:hAnsiTheme="minorHAnsi" w:cs="Arial"/>
        </w:rPr>
      </w:pPr>
      <w:r>
        <w:rPr>
          <w:rFonts w:asciiTheme="minorHAnsi" w:hAnsiTheme="minorHAnsi" w:cs="Arial"/>
        </w:rPr>
        <w:t>1.-</w:t>
      </w:r>
      <w:r w:rsidRPr="00C950E3">
        <w:rPr>
          <w:rFonts w:asciiTheme="minorHAnsi" w:hAnsiTheme="minorHAnsi" w:cs="Arial"/>
        </w:rPr>
        <w:t xml:space="preserve"> Se </w:t>
      </w:r>
      <w:r w:rsidRPr="00C950E3">
        <w:rPr>
          <w:rFonts w:asciiTheme="minorHAnsi" w:hAnsiTheme="minorHAnsi" w:cs="Arial"/>
        </w:rPr>
        <w:t>realizó</w:t>
      </w:r>
      <w:r w:rsidRPr="00C950E3">
        <w:rPr>
          <w:rFonts w:asciiTheme="minorHAnsi" w:hAnsiTheme="minorHAnsi" w:cs="Arial"/>
        </w:rPr>
        <w:t xml:space="preserve"> un estudio con </w:t>
      </w:r>
      <w:proofErr w:type="spellStart"/>
      <w:r w:rsidRPr="00C950E3">
        <w:rPr>
          <w:rFonts w:asciiTheme="minorHAnsi" w:hAnsiTheme="minorHAnsi" w:cs="Arial"/>
        </w:rPr>
        <w:t>amantadina</w:t>
      </w:r>
      <w:proofErr w:type="spellEnd"/>
      <w:r w:rsidRPr="00C950E3">
        <w:rPr>
          <w:rFonts w:asciiTheme="minorHAnsi" w:hAnsiTheme="minorHAnsi" w:cs="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2.- Se </w:t>
      </w:r>
      <w:r w:rsidRPr="00C950E3">
        <w:rPr>
          <w:rFonts w:asciiTheme="minorHAnsi" w:hAnsiTheme="minorHAnsi" w:cs="Arial"/>
        </w:rPr>
        <w:t>realizó</w:t>
      </w:r>
      <w:r w:rsidRPr="00C950E3">
        <w:rPr>
          <w:rFonts w:asciiTheme="minorHAnsi" w:hAnsiTheme="minorHAnsi" w:cs="Arial"/>
        </w:rPr>
        <w:t xml:space="preserve"> un estudio con antigripal con </w:t>
      </w:r>
      <w:proofErr w:type="spellStart"/>
      <w:r w:rsidRPr="00C950E3">
        <w:rPr>
          <w:rFonts w:asciiTheme="minorHAnsi" w:hAnsiTheme="minorHAnsi" w:cs="Arial"/>
        </w:rPr>
        <w:t>amocixilina</w:t>
      </w:r>
      <w:proofErr w:type="spellEnd"/>
      <w:r w:rsidRPr="00C950E3">
        <w:rPr>
          <w:rFonts w:asciiTheme="minorHAnsi" w:hAnsiTheme="minorHAnsi" w:cs="Arial"/>
        </w:rPr>
        <w:t xml:space="preserve"> + </w:t>
      </w:r>
      <w:proofErr w:type="spellStart"/>
      <w:r w:rsidRPr="00C950E3">
        <w:rPr>
          <w:rFonts w:asciiTheme="minorHAnsi" w:hAnsiTheme="minorHAnsi" w:cs="Arial"/>
        </w:rPr>
        <w:t>acidoclavulanico</w:t>
      </w:r>
      <w:proofErr w:type="spellEnd"/>
      <w:r w:rsidRPr="00C950E3">
        <w:rPr>
          <w:rFonts w:asciiTheme="minorHAnsi" w:hAnsiTheme="minorHAnsi" w:cs="Arial"/>
        </w:rPr>
        <w:t xml:space="preserve"> vs amoxicilina en el primer grupo de redujo el cuadro infecciosa de </w:t>
      </w:r>
      <w:proofErr w:type="spellStart"/>
      <w:r w:rsidRPr="00C950E3">
        <w:rPr>
          <w:rFonts w:asciiTheme="minorHAnsi" w:hAnsiTheme="minorHAnsi" w:cs="Arial"/>
        </w:rPr>
        <w:t>faringoamigdalitis</w:t>
      </w:r>
      <w:proofErr w:type="spellEnd"/>
      <w:r w:rsidRPr="00C950E3">
        <w:rPr>
          <w:rFonts w:asciiTheme="minorHAnsi" w:hAnsiTheme="minorHAnsi" w:cs="Arial"/>
        </w:rPr>
        <w:t xml:space="preserve"> de 7 días a 3 disminuyendo el riesgo de complicaciones como otitis media y en el segundo se redujo el cuadro a 5 días con una p menor a 0.05.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d) ¿</w:t>
      </w:r>
      <w:r w:rsidRPr="00C950E3">
        <w:rPr>
          <w:rFonts w:asciiTheme="minorHAnsi" w:hAnsiTheme="minorHAnsi" w:cs="Arial"/>
        </w:rPr>
        <w:t>Cuál</w:t>
      </w:r>
      <w:r w:rsidRPr="00C950E3">
        <w:rPr>
          <w:rFonts w:asciiTheme="minorHAnsi" w:hAnsiTheme="minorHAnsi" w:cs="Arial"/>
        </w:rPr>
        <w:t xml:space="preserve"> de los dos ejemplos tiene mayor significancia estadística? </w:t>
      </w:r>
    </w:p>
    <w:p w:rsidR="00C950E3" w:rsidRPr="00C950E3" w:rsidRDefault="00C950E3" w:rsidP="00C950E3">
      <w:pPr>
        <w:pStyle w:val="Default"/>
        <w:ind w:left="-284" w:right="-376"/>
        <w:jc w:val="both"/>
        <w:rPr>
          <w:rFonts w:asciiTheme="minorHAnsi" w:hAnsiTheme="minorHAnsi" w:cs="Arial"/>
          <w:color w:val="FF0000"/>
        </w:rPr>
      </w:pPr>
    </w:p>
    <w:p w:rsidR="00C950E3" w:rsidRPr="00C950E3" w:rsidRDefault="00C950E3" w:rsidP="00C950E3">
      <w:pPr>
        <w:pStyle w:val="Default"/>
        <w:ind w:left="-284" w:right="-376"/>
        <w:jc w:val="both"/>
        <w:rPr>
          <w:rFonts w:asciiTheme="minorHAnsi" w:hAnsiTheme="minorHAnsi" w:cs="Arial"/>
          <w:color w:val="FF0000"/>
        </w:rPr>
      </w:pPr>
      <w:r w:rsidRPr="00C950E3">
        <w:rPr>
          <w:rFonts w:asciiTheme="minorHAnsi" w:hAnsiTheme="minorHAnsi" w:cs="Arial"/>
          <w:color w:val="FF0000"/>
        </w:rPr>
        <w:t xml:space="preserve">El estudio 1 tiene la posibilidad del 1% </w:t>
      </w:r>
      <w:proofErr w:type="spellStart"/>
      <w:r w:rsidRPr="00C950E3">
        <w:rPr>
          <w:rFonts w:asciiTheme="minorHAnsi" w:hAnsiTheme="minorHAnsi" w:cs="Arial"/>
          <w:color w:val="FF0000"/>
        </w:rPr>
        <w:t>deque</w:t>
      </w:r>
      <w:proofErr w:type="spellEnd"/>
      <w:r w:rsidRPr="00C950E3">
        <w:rPr>
          <w:rFonts w:asciiTheme="minorHAnsi" w:hAnsiTheme="minorHAnsi" w:cs="Arial"/>
          <w:color w:val="FF0000"/>
        </w:rPr>
        <w:t xml:space="preserve"> diferencia se deba al azar, su ventaja terapéutica  aunque apreciable, es algo pequeña.</w:t>
      </w:r>
      <w:r>
        <w:rPr>
          <w:rFonts w:asciiTheme="minorHAnsi" w:hAnsiTheme="minorHAnsi" w:cs="Arial"/>
          <w:color w:val="FF0000"/>
        </w:rPr>
        <w:t xml:space="preserve"> </w:t>
      </w:r>
      <w:r w:rsidRPr="00C950E3">
        <w:rPr>
          <w:rFonts w:asciiTheme="minorHAnsi" w:hAnsiTheme="minorHAnsi" w:cs="Arial"/>
          <w:color w:val="FF0000"/>
        </w:rPr>
        <w:t xml:space="preserve">El segundo estudio tiene 5 % de probabilidad de que la diferencia entre los grupos se deba al azar,  pero la ventaja clínica  es mucho mayor ya que el uso de </w:t>
      </w:r>
      <w:proofErr w:type="spellStart"/>
      <w:r w:rsidRPr="00C950E3">
        <w:rPr>
          <w:rFonts w:asciiTheme="minorHAnsi" w:hAnsiTheme="minorHAnsi" w:cs="Arial"/>
          <w:color w:val="FF0000"/>
        </w:rPr>
        <w:t>amoxi+Ac</w:t>
      </w:r>
      <w:proofErr w:type="spellEnd"/>
      <w:r w:rsidRPr="00C950E3">
        <w:rPr>
          <w:rFonts w:asciiTheme="minorHAnsi" w:hAnsiTheme="minorHAnsi" w:cs="Arial"/>
          <w:color w:val="FF0000"/>
        </w:rPr>
        <w:t xml:space="preserve">. </w:t>
      </w:r>
      <w:proofErr w:type="spellStart"/>
      <w:r w:rsidRPr="00C950E3">
        <w:rPr>
          <w:rFonts w:asciiTheme="minorHAnsi" w:hAnsiTheme="minorHAnsi" w:cs="Arial"/>
          <w:color w:val="FF0000"/>
        </w:rPr>
        <w:t>Clav</w:t>
      </w:r>
      <w:proofErr w:type="spellEnd"/>
      <w:r w:rsidRPr="00C950E3">
        <w:rPr>
          <w:rFonts w:asciiTheme="minorHAnsi" w:hAnsiTheme="minorHAnsi" w:cs="Arial"/>
          <w:color w:val="FF0000"/>
        </w:rPr>
        <w:t xml:space="preserve">. Redujo el cuadro a 3 </w:t>
      </w:r>
      <w:proofErr w:type="spellStart"/>
      <w:r w:rsidRPr="00C950E3">
        <w:rPr>
          <w:rFonts w:asciiTheme="minorHAnsi" w:hAnsiTheme="minorHAnsi" w:cs="Arial"/>
          <w:color w:val="FF0000"/>
        </w:rPr>
        <w:t>dias</w:t>
      </w:r>
      <w:proofErr w:type="spellEnd"/>
      <w:r w:rsidRPr="00C950E3">
        <w:rPr>
          <w:rFonts w:asciiTheme="minorHAnsi" w:hAnsiTheme="minorHAnsi" w:cs="Arial"/>
          <w:color w:val="FF0000"/>
        </w:rPr>
        <w:t xml:space="preserve"> además de disminuir el riesgo de complicaciones.</w:t>
      </w:r>
      <w:r>
        <w:rPr>
          <w:rFonts w:asciiTheme="minorHAnsi" w:hAnsiTheme="minorHAnsi" w:cs="Arial"/>
          <w:color w:val="FF0000"/>
        </w:rPr>
        <w:t xml:space="preserve"> </w:t>
      </w:r>
      <w:r w:rsidRPr="00C950E3">
        <w:rPr>
          <w:rFonts w:asciiTheme="minorHAnsi" w:hAnsiTheme="minorHAnsi" w:cs="Arial"/>
          <w:color w:val="FF0000"/>
        </w:rPr>
        <w:t xml:space="preserve">Característica en común de ambos estudios es la reducción en tiempo del cuadro infeccioso. Concluyendo esto se podría decir que el estudio 1 tiene mayor significancia estadística.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e) En el siguiente ejemplo calcule el riesgo relativo, el riesgo absoluto y el NNT </w:t>
      </w: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Se </w:t>
      </w:r>
      <w:proofErr w:type="spellStart"/>
      <w:r w:rsidRPr="00C950E3">
        <w:rPr>
          <w:rFonts w:asciiTheme="minorHAnsi" w:hAnsiTheme="minorHAnsi" w:cs="Arial"/>
        </w:rPr>
        <w:t>realizo</w:t>
      </w:r>
      <w:proofErr w:type="spellEnd"/>
      <w:r w:rsidRPr="00C950E3">
        <w:rPr>
          <w:rFonts w:asciiTheme="minorHAnsi" w:hAnsiTheme="minorHAnsi" w:cs="Arial"/>
        </w:rPr>
        <w:t xml:space="preserve"> un estudio a 10 años para comparar la incidencia de mortalidad en el grupo de pacientes pos infarto que usaban ARA2 (LOSARTAN) vs PLACEBO en el primer grupo la mortalidad tuvo una incidencia de 45% y en el segundo de 60% </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numPr>
          <w:ilvl w:val="0"/>
          <w:numId w:val="6"/>
        </w:numPr>
        <w:ind w:left="-284" w:right="-376"/>
        <w:jc w:val="both"/>
        <w:rPr>
          <w:rFonts w:asciiTheme="minorHAnsi" w:hAnsiTheme="minorHAnsi" w:cs="Arial"/>
          <w:color w:val="FF0000"/>
        </w:rPr>
      </w:pPr>
      <w:r w:rsidRPr="00C950E3">
        <w:rPr>
          <w:rFonts w:asciiTheme="minorHAnsi" w:hAnsiTheme="minorHAnsi" w:cs="Arial"/>
          <w:color w:val="FF0000"/>
        </w:rPr>
        <w:t>RRR= 0.60-0.45/0.60= 0.25= 25%</w:t>
      </w:r>
    </w:p>
    <w:p w:rsidR="00C950E3" w:rsidRPr="00C950E3" w:rsidRDefault="00C950E3" w:rsidP="00C950E3">
      <w:pPr>
        <w:pStyle w:val="Default"/>
        <w:numPr>
          <w:ilvl w:val="0"/>
          <w:numId w:val="6"/>
        </w:numPr>
        <w:ind w:left="-284" w:right="-376"/>
        <w:jc w:val="both"/>
        <w:rPr>
          <w:rFonts w:asciiTheme="minorHAnsi" w:hAnsiTheme="minorHAnsi" w:cs="Arial"/>
          <w:color w:val="FF0000"/>
        </w:rPr>
      </w:pPr>
      <w:r w:rsidRPr="00C950E3">
        <w:rPr>
          <w:rFonts w:asciiTheme="minorHAnsi" w:hAnsiTheme="minorHAnsi" w:cs="Arial"/>
          <w:color w:val="FF0000"/>
        </w:rPr>
        <w:t>RRA= 0.60-0.45= 0.15= 15%</w:t>
      </w:r>
    </w:p>
    <w:p w:rsidR="00C950E3" w:rsidRPr="00C950E3" w:rsidRDefault="00C950E3" w:rsidP="00C950E3">
      <w:pPr>
        <w:pStyle w:val="Default"/>
        <w:numPr>
          <w:ilvl w:val="0"/>
          <w:numId w:val="6"/>
        </w:numPr>
        <w:ind w:left="-284" w:right="-376"/>
        <w:jc w:val="both"/>
        <w:rPr>
          <w:rFonts w:asciiTheme="minorHAnsi" w:hAnsiTheme="minorHAnsi" w:cs="Arial"/>
          <w:color w:val="FF0000"/>
        </w:rPr>
      </w:pPr>
      <w:r w:rsidRPr="00C950E3">
        <w:rPr>
          <w:rFonts w:asciiTheme="minorHAnsi" w:hAnsiTheme="minorHAnsi" w:cs="Arial"/>
          <w:color w:val="FF0000"/>
        </w:rPr>
        <w:lastRenderedPageBreak/>
        <w:t>NNT= 1/0.15=6.6</w:t>
      </w:r>
    </w:p>
    <w:p w:rsidR="00C950E3" w:rsidRPr="00C950E3" w:rsidRDefault="00C950E3" w:rsidP="00C950E3">
      <w:pPr>
        <w:pStyle w:val="Default"/>
        <w:ind w:left="-284" w:right="-376"/>
        <w:jc w:val="both"/>
        <w:rPr>
          <w:rFonts w:asciiTheme="minorHAnsi" w:hAnsiTheme="minorHAnsi" w:cs="Arial"/>
        </w:rPr>
      </w:pPr>
    </w:p>
    <w:p w:rsidR="00C950E3" w:rsidRPr="00C950E3" w:rsidRDefault="00C950E3" w:rsidP="00C950E3">
      <w:pPr>
        <w:pStyle w:val="Default"/>
        <w:ind w:left="-284" w:right="-376"/>
        <w:jc w:val="both"/>
        <w:rPr>
          <w:rFonts w:asciiTheme="minorHAnsi" w:hAnsiTheme="minorHAnsi" w:cs="Arial"/>
        </w:rPr>
      </w:pPr>
      <w:r w:rsidRPr="00C950E3">
        <w:rPr>
          <w:rFonts w:asciiTheme="minorHAnsi" w:hAnsiTheme="minorHAnsi" w:cs="Arial"/>
        </w:rPr>
        <w:t xml:space="preserve">f) De acuerdo al ejemplo hipotético anterior usaría usted </w:t>
      </w:r>
      <w:proofErr w:type="spellStart"/>
      <w:r w:rsidRPr="00C950E3">
        <w:rPr>
          <w:rFonts w:asciiTheme="minorHAnsi" w:hAnsiTheme="minorHAnsi" w:cs="Arial"/>
        </w:rPr>
        <w:t>losartan</w:t>
      </w:r>
      <w:proofErr w:type="spellEnd"/>
      <w:r w:rsidRPr="00C950E3">
        <w:rPr>
          <w:rFonts w:asciiTheme="minorHAnsi" w:hAnsiTheme="minorHAnsi" w:cs="Arial"/>
        </w:rPr>
        <w:t xml:space="preserve"> en sus pacientes pos infartados y ¿</w:t>
      </w:r>
      <w:r w:rsidRPr="00C950E3">
        <w:rPr>
          <w:rFonts w:asciiTheme="minorHAnsi" w:hAnsiTheme="minorHAnsi" w:cs="Arial"/>
        </w:rPr>
        <w:t>por qué</w:t>
      </w:r>
      <w:r w:rsidRPr="00C950E3">
        <w:rPr>
          <w:rFonts w:asciiTheme="minorHAnsi" w:hAnsiTheme="minorHAnsi" w:cs="Arial"/>
        </w:rPr>
        <w:t xml:space="preserve">? </w:t>
      </w:r>
    </w:p>
    <w:p w:rsidR="00C950E3" w:rsidRPr="00C950E3" w:rsidRDefault="00C950E3" w:rsidP="00C950E3">
      <w:pPr>
        <w:ind w:left="-284" w:right="-376"/>
        <w:jc w:val="both"/>
        <w:rPr>
          <w:rFonts w:cs="Arial"/>
          <w:color w:val="FF0000"/>
          <w:sz w:val="24"/>
          <w:szCs w:val="24"/>
        </w:rPr>
      </w:pPr>
      <w:r w:rsidRPr="00C950E3">
        <w:rPr>
          <w:rFonts w:cs="Arial"/>
          <w:color w:val="FF0000"/>
          <w:sz w:val="24"/>
          <w:szCs w:val="24"/>
        </w:rPr>
        <w:t xml:space="preserve">Si, ya que el  manejar en estos pacientes </w:t>
      </w:r>
      <w:proofErr w:type="spellStart"/>
      <w:r w:rsidRPr="00C950E3">
        <w:rPr>
          <w:rFonts w:cs="Arial"/>
          <w:color w:val="FF0000"/>
          <w:sz w:val="24"/>
          <w:szCs w:val="24"/>
        </w:rPr>
        <w:t>losartan</w:t>
      </w:r>
      <w:proofErr w:type="spellEnd"/>
      <w:r w:rsidRPr="00C950E3">
        <w:rPr>
          <w:rFonts w:cs="Arial"/>
          <w:color w:val="FF0000"/>
          <w:sz w:val="24"/>
          <w:szCs w:val="24"/>
        </w:rPr>
        <w:t xml:space="preserve"> se estima que su uso traería el 25% menos  de riesgo de mortalidad  que si no se usara. Además se requieren tratar solo 6 pacientes para salvar una vida (1:6).</w:t>
      </w:r>
    </w:p>
    <w:p w:rsidR="009A58AE" w:rsidRPr="009C46FD" w:rsidRDefault="009A58AE" w:rsidP="00E75F8F">
      <w:pPr>
        <w:spacing w:after="0" w:line="240" w:lineRule="auto"/>
        <w:ind w:left="-284" w:right="-518"/>
        <w:jc w:val="both"/>
        <w:rPr>
          <w:sz w:val="24"/>
        </w:rPr>
      </w:pPr>
    </w:p>
    <w:p w:rsidR="004C0566" w:rsidRPr="009A58AE" w:rsidRDefault="00C52A2B" w:rsidP="009A58AE">
      <w:pPr>
        <w:spacing w:after="0" w:line="240" w:lineRule="auto"/>
        <w:ind w:left="-284" w:right="-518"/>
        <w:rPr>
          <w:b/>
          <w:sz w:val="18"/>
        </w:rPr>
      </w:pPr>
      <w:r w:rsidRPr="009A58AE">
        <w:rPr>
          <w:b/>
          <w:sz w:val="18"/>
        </w:rPr>
        <w:t>*Bibliografías:</w:t>
      </w:r>
    </w:p>
    <w:p w:rsidR="009C46FD" w:rsidRPr="009A58AE" w:rsidRDefault="009C46FD" w:rsidP="009A58AE">
      <w:pPr>
        <w:pStyle w:val="Prrafodelista"/>
        <w:numPr>
          <w:ilvl w:val="0"/>
          <w:numId w:val="3"/>
        </w:numPr>
        <w:spacing w:after="0" w:line="240" w:lineRule="auto"/>
        <w:ind w:right="-518"/>
        <w:rPr>
          <w:sz w:val="18"/>
        </w:rPr>
      </w:pPr>
      <w:r w:rsidRPr="009A58AE">
        <w:rPr>
          <w:sz w:val="18"/>
        </w:rPr>
        <w:t xml:space="preserve">Manual de Medicina Basada en Evidencias, Francisco López Jiménez, </w:t>
      </w:r>
    </w:p>
    <w:p w:rsidR="004C0566" w:rsidRDefault="009C46FD" w:rsidP="009A58AE">
      <w:pPr>
        <w:pStyle w:val="Prrafodelista"/>
        <w:spacing w:after="0" w:line="240" w:lineRule="auto"/>
        <w:ind w:left="436" w:right="-518"/>
        <w:rPr>
          <w:sz w:val="18"/>
        </w:rPr>
      </w:pPr>
      <w:r w:rsidRPr="009A58AE">
        <w:rPr>
          <w:sz w:val="18"/>
        </w:rPr>
        <w:t xml:space="preserve">Manual Moderno, 2° Edición  </w:t>
      </w:r>
    </w:p>
    <w:p w:rsidR="00C950E3" w:rsidRDefault="00C950E3" w:rsidP="00C950E3">
      <w:pPr>
        <w:pStyle w:val="Prrafodelista"/>
        <w:numPr>
          <w:ilvl w:val="0"/>
          <w:numId w:val="3"/>
        </w:numPr>
        <w:spacing w:after="0" w:line="240" w:lineRule="auto"/>
        <w:ind w:right="-518"/>
        <w:rPr>
          <w:sz w:val="18"/>
        </w:rPr>
      </w:pPr>
      <w:r w:rsidRPr="00C950E3">
        <w:rPr>
          <w:sz w:val="18"/>
        </w:rPr>
        <w:t>Lazcano-Ponce, Eduardo. Ensayos clínicos aleatorizados:</w:t>
      </w:r>
    </w:p>
    <w:p w:rsidR="00C950E3" w:rsidRDefault="00C950E3" w:rsidP="00C950E3">
      <w:pPr>
        <w:pStyle w:val="Prrafodelista"/>
        <w:spacing w:after="0" w:line="240" w:lineRule="auto"/>
        <w:ind w:left="436" w:right="-518"/>
        <w:rPr>
          <w:sz w:val="18"/>
        </w:rPr>
      </w:pPr>
      <w:proofErr w:type="gramStart"/>
      <w:r w:rsidRPr="00C950E3">
        <w:rPr>
          <w:sz w:val="18"/>
        </w:rPr>
        <w:t>variantes</w:t>
      </w:r>
      <w:proofErr w:type="gramEnd"/>
      <w:r w:rsidRPr="00C950E3">
        <w:rPr>
          <w:sz w:val="18"/>
        </w:rPr>
        <w:t xml:space="preserve">, métodos de aleatorización, análisis, consideraciones éticas y regulación </w:t>
      </w:r>
    </w:p>
    <w:p w:rsidR="00C950E3" w:rsidRPr="009A58AE" w:rsidRDefault="00C950E3" w:rsidP="00C950E3">
      <w:pPr>
        <w:pStyle w:val="Prrafodelista"/>
        <w:spacing w:after="0" w:line="240" w:lineRule="auto"/>
        <w:ind w:left="436" w:right="-518"/>
        <w:rPr>
          <w:sz w:val="18"/>
        </w:rPr>
      </w:pPr>
      <w:r w:rsidRPr="00C950E3">
        <w:rPr>
          <w:sz w:val="18"/>
        </w:rPr>
        <w:t>Salud Pública de México. 2004: 46(6): 559·584.</w:t>
      </w:r>
    </w:p>
    <w:p w:rsidR="004C0566" w:rsidRPr="009A58AE" w:rsidRDefault="008140D4" w:rsidP="009A58AE">
      <w:pPr>
        <w:pStyle w:val="Prrafodelista"/>
        <w:numPr>
          <w:ilvl w:val="0"/>
          <w:numId w:val="3"/>
        </w:numPr>
        <w:spacing w:after="0" w:line="240" w:lineRule="auto"/>
        <w:ind w:right="-518"/>
        <w:rPr>
          <w:sz w:val="18"/>
        </w:rPr>
      </w:pPr>
      <w:r w:rsidRPr="009A58AE">
        <w:rPr>
          <w:sz w:val="18"/>
        </w:rPr>
        <w:t>www.estadistica.mat.uson.mx/Material/elmuestreo.pdf</w:t>
      </w:r>
    </w:p>
    <w:p w:rsidR="009C46FD" w:rsidRPr="009A58AE" w:rsidRDefault="00E75F8F" w:rsidP="009A58AE">
      <w:pPr>
        <w:pStyle w:val="Prrafodelista"/>
        <w:numPr>
          <w:ilvl w:val="0"/>
          <w:numId w:val="3"/>
        </w:numPr>
        <w:spacing w:after="0" w:line="240" w:lineRule="auto"/>
        <w:ind w:right="-518"/>
        <w:rPr>
          <w:sz w:val="18"/>
        </w:rPr>
      </w:pPr>
      <w:r w:rsidRPr="009A58AE">
        <w:rPr>
          <w:sz w:val="18"/>
        </w:rPr>
        <w:t>www.</w:t>
      </w:r>
      <w:r w:rsidR="008140D4" w:rsidRPr="009A58AE">
        <w:rPr>
          <w:sz w:val="18"/>
        </w:rPr>
        <w:t>escuela.med.puc.cl/recursos/recepidem/estudiosepidemiolo</w:t>
      </w:r>
      <w:bookmarkStart w:id="0" w:name="_GoBack"/>
      <w:bookmarkEnd w:id="0"/>
      <w:r w:rsidR="008140D4" w:rsidRPr="009A58AE">
        <w:rPr>
          <w:sz w:val="18"/>
        </w:rPr>
        <w:t>gicos.htm</w:t>
      </w:r>
    </w:p>
    <w:sectPr w:rsidR="009C46FD" w:rsidRPr="009A58AE" w:rsidSect="00A86F7E">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2C9635BC"/>
    <w:multiLevelType w:val="hybridMultilevel"/>
    <w:tmpl w:val="75CCA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064492"/>
    <w:multiLevelType w:val="hybridMultilevel"/>
    <w:tmpl w:val="51CC67EE"/>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6AB853BF"/>
    <w:multiLevelType w:val="hybridMultilevel"/>
    <w:tmpl w:val="724C480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70E84784"/>
    <w:multiLevelType w:val="hybridMultilevel"/>
    <w:tmpl w:val="4564908E"/>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7A67099D"/>
    <w:multiLevelType w:val="hybridMultilevel"/>
    <w:tmpl w:val="1DF228A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D72D5"/>
    <w:rsid w:val="001B2CCB"/>
    <w:rsid w:val="001B708F"/>
    <w:rsid w:val="002937FE"/>
    <w:rsid w:val="004C0566"/>
    <w:rsid w:val="004E3552"/>
    <w:rsid w:val="005A64B2"/>
    <w:rsid w:val="00632A60"/>
    <w:rsid w:val="00677133"/>
    <w:rsid w:val="006E4C74"/>
    <w:rsid w:val="008140D4"/>
    <w:rsid w:val="008803A4"/>
    <w:rsid w:val="00884F49"/>
    <w:rsid w:val="009A58AE"/>
    <w:rsid w:val="009C46FD"/>
    <w:rsid w:val="00A86F7E"/>
    <w:rsid w:val="00AB48D5"/>
    <w:rsid w:val="00B52853"/>
    <w:rsid w:val="00C52A2B"/>
    <w:rsid w:val="00C82BE2"/>
    <w:rsid w:val="00C950E3"/>
    <w:rsid w:val="00E75F8F"/>
    <w:rsid w:val="00E83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paragraph" w:customStyle="1" w:styleId="Default">
    <w:name w:val="Default"/>
    <w:rsid w:val="00C950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paragraph" w:customStyle="1" w:styleId="Default">
    <w:name w:val="Default"/>
    <w:rsid w:val="00C950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5591F"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25591F"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
      <w:docPartPr>
        <w:name w:val="447B346031F34D7AA4E387B534A6286D"/>
        <w:category>
          <w:name w:val="General"/>
          <w:gallery w:val="placeholder"/>
        </w:category>
        <w:types>
          <w:type w:val="bbPlcHdr"/>
        </w:types>
        <w:behaviors>
          <w:behavior w:val="content"/>
        </w:behaviors>
        <w:guid w:val="{5B32FBEB-3331-429D-A25E-1F0C24A37E31}"/>
      </w:docPartPr>
      <w:docPartBody>
        <w:p w:rsidR="0025591F" w:rsidRDefault="00741B09" w:rsidP="00741B09">
          <w:pPr>
            <w:pStyle w:val="447B346031F34D7AA4E387B534A6286D"/>
          </w:pPr>
          <w:r>
            <w:rPr>
              <w:rFonts w:asciiTheme="majorHAnsi" w:eastAsiaTheme="majorEastAsia" w:hAnsiTheme="majorHAnsi" w:cstheme="majorBidi"/>
              <w:sz w:val="44"/>
              <w:szCs w:val="44"/>
              <w:lang w:val="es-ES"/>
            </w:rPr>
            <w:t>[Escriba el subtítulo del documento]</w:t>
          </w:r>
        </w:p>
      </w:docPartBody>
    </w:docPart>
    <w:docPart>
      <w:docPartPr>
        <w:name w:val="5D937646BA21494FBBF24D58B6EF44FC"/>
        <w:category>
          <w:name w:val="General"/>
          <w:gallery w:val="placeholder"/>
        </w:category>
        <w:types>
          <w:type w:val="bbPlcHdr"/>
        </w:types>
        <w:behaviors>
          <w:behavior w:val="content"/>
        </w:behaviors>
        <w:guid w:val="{E79DC5A4-80C3-4140-A3AE-6673AD7237B7}"/>
      </w:docPartPr>
      <w:docPartBody>
        <w:p w:rsidR="0025591F" w:rsidRDefault="00741B09" w:rsidP="00741B09">
          <w:pPr>
            <w:pStyle w:val="5D937646BA21494FBBF24D58B6EF44FC"/>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5591F"/>
    <w:rsid w:val="00741B09"/>
    <w:rsid w:val="007E3448"/>
    <w:rsid w:val="009F4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2015-04-15T00:00:00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CONCEPTOS DE EPIDEMIOLOGIA CLÍNICA</vt:lpstr>
    </vt:vector>
  </TitlesOfParts>
  <Company>Universidad guadalajara lamar</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SIGNIFICANCIA ESTADISTICA Y CLINICA</dc:title>
  <dc:subject>Medicina Basada en Evidencias</dc:subject>
  <dc:creator>Diego Alejandro Peña Quintero</dc:creator>
  <cp:lastModifiedBy>Diego</cp:lastModifiedBy>
  <cp:revision>4</cp:revision>
  <dcterms:created xsi:type="dcterms:W3CDTF">2015-04-15T22:20:00Z</dcterms:created>
  <dcterms:modified xsi:type="dcterms:W3CDTF">2015-04-15T22:27:00Z</dcterms:modified>
</cp:coreProperties>
</file>