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AD" w:rsidRDefault="004F31AD" w:rsidP="004F31AD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10/10/</w:t>
      </w:r>
      <w:r w:rsidRPr="00857EFE">
        <w:rPr>
          <w:rFonts w:cstheme="minorHAnsi"/>
          <w:b/>
          <w:sz w:val="28"/>
          <w:szCs w:val="28"/>
        </w:rPr>
        <w:t>2012</w:t>
      </w:r>
    </w:p>
    <w:p w:rsidR="004F31AD" w:rsidRDefault="004F31AD" w:rsidP="004F31AD">
      <w:pPr>
        <w:jc w:val="right"/>
        <w:rPr>
          <w:rFonts w:cstheme="minorHAnsi"/>
          <w:b/>
          <w:sz w:val="28"/>
          <w:szCs w:val="28"/>
        </w:rPr>
      </w:pPr>
    </w:p>
    <w:p w:rsidR="004F31AD" w:rsidRDefault="004F31AD" w:rsidP="004F31AD">
      <w:pPr>
        <w:jc w:val="right"/>
        <w:rPr>
          <w:rFonts w:cstheme="minorHAnsi"/>
          <w:b/>
          <w:sz w:val="28"/>
          <w:szCs w:val="28"/>
        </w:rPr>
      </w:pPr>
    </w:p>
    <w:p w:rsidR="004F31AD" w:rsidRDefault="004F31AD" w:rsidP="004F31AD">
      <w:pPr>
        <w:jc w:val="right"/>
        <w:rPr>
          <w:rFonts w:cstheme="minorHAnsi"/>
          <w:b/>
          <w:sz w:val="28"/>
          <w:szCs w:val="28"/>
        </w:rPr>
      </w:pPr>
    </w:p>
    <w:p w:rsidR="00CD0568" w:rsidRPr="00CD0568" w:rsidRDefault="00CD0568" w:rsidP="007139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D0568">
        <w:rPr>
          <w:rFonts w:cstheme="minorHAnsi"/>
          <w:b/>
          <w:bCs/>
          <w:sz w:val="32"/>
          <w:szCs w:val="32"/>
        </w:rPr>
        <w:t>Estudio de la etiología y factores de riesgo</w:t>
      </w:r>
    </w:p>
    <w:p w:rsidR="00CD0568" w:rsidRPr="00CD0568" w:rsidRDefault="00CD0568" w:rsidP="00CD05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D0568">
        <w:rPr>
          <w:rFonts w:cstheme="minorHAnsi"/>
          <w:b/>
          <w:bCs/>
          <w:sz w:val="32"/>
          <w:szCs w:val="32"/>
        </w:rPr>
        <w:t>asociados en una muestra de 300 pacientes</w:t>
      </w:r>
    </w:p>
    <w:p w:rsidR="004F31AD" w:rsidRDefault="00DB47CA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D0568">
        <w:rPr>
          <w:rFonts w:cstheme="minorHAnsi"/>
          <w:b/>
          <w:bCs/>
          <w:sz w:val="32"/>
          <w:szCs w:val="32"/>
        </w:rPr>
        <w:t>Con</w:t>
      </w:r>
      <w:r w:rsidR="00CD0568" w:rsidRPr="00CD0568">
        <w:rPr>
          <w:rFonts w:cstheme="minorHAnsi"/>
          <w:b/>
          <w:bCs/>
          <w:sz w:val="32"/>
          <w:szCs w:val="32"/>
        </w:rPr>
        <w:t xml:space="preserve"> fibrilación </w:t>
      </w:r>
      <w:r w:rsidR="00CD0568" w:rsidRPr="00CD0568">
        <w:rPr>
          <w:rFonts w:cstheme="minorHAnsi"/>
          <w:b/>
          <w:bCs/>
          <w:color w:val="000000" w:themeColor="text1"/>
          <w:sz w:val="32"/>
          <w:szCs w:val="32"/>
        </w:rPr>
        <w:t xml:space="preserve">auricular, </w:t>
      </w:r>
      <w:r w:rsidR="00CD0568" w:rsidRPr="00CD0568">
        <w:rPr>
          <w:rFonts w:cstheme="minorHAnsi"/>
          <w:b/>
          <w:color w:val="000000" w:themeColor="text1"/>
          <w:sz w:val="32"/>
          <w:szCs w:val="32"/>
        </w:rPr>
        <w:t>analizar el artículo de casos y controles</w:t>
      </w:r>
    </w:p>
    <w:p w:rsidR="00CD0568" w:rsidRDefault="00CD0568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713939" w:rsidRDefault="00713939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CD0568" w:rsidRDefault="00CD0568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095625" cy="2097150"/>
            <wp:effectExtent l="19050" t="0" r="0" b="0"/>
            <wp:docPr id="2" name="il_fi" descr="http://www.arteriasyvenas.org/index/sites/all/images/users/1/casos/fibrilacion_auricu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eriasyvenas.org/index/sites/all/images/users/1/casos/fibrilacion_auricul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37" cy="20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39" w:rsidRDefault="00713939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713939" w:rsidRDefault="00713939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713939" w:rsidRDefault="00713939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713939" w:rsidRDefault="00713939" w:rsidP="00CD0568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713939" w:rsidRPr="0048107B" w:rsidRDefault="00713939" w:rsidP="00713939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Medicina Basada En Evidencias</w:t>
      </w:r>
    </w:p>
    <w:p w:rsidR="00713939" w:rsidRPr="0048107B" w:rsidRDefault="00713939" w:rsidP="00713939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Alma Delia Camacho Reyes</w:t>
      </w:r>
    </w:p>
    <w:p w:rsidR="00713939" w:rsidRPr="0048107B" w:rsidRDefault="00713939" w:rsidP="00713939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 xml:space="preserve">Guadalajara Lamar </w:t>
      </w:r>
    </w:p>
    <w:p w:rsidR="00713939" w:rsidRDefault="00713939" w:rsidP="00713939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8 Semestre</w:t>
      </w:r>
    </w:p>
    <w:tbl>
      <w:tblPr>
        <w:tblStyle w:val="Tablaconcuadrcula"/>
        <w:tblW w:w="0" w:type="auto"/>
        <w:tblCellSpacing w:w="20" w:type="dxa"/>
        <w:tblInd w:w="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429"/>
        <w:gridCol w:w="2688"/>
        <w:gridCol w:w="2410"/>
      </w:tblGrid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lastRenderedPageBreak/>
              <w:t>Etiología y factor de riesgo</w:t>
            </w:r>
          </w:p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Formula de Razón de momios (ad/bc)</w:t>
            </w:r>
          </w:p>
        </w:tc>
        <w:tc>
          <w:tcPr>
            <w:tcW w:w="2350" w:type="dxa"/>
          </w:tcPr>
          <w:p w:rsidR="00EA606A" w:rsidRPr="00EA606A" w:rsidRDefault="00EA606A" w:rsidP="00EA606A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Resultado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Cardiopatía Isquémica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60*602/240*98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1.53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Valvulopatía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39*644/261*56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1.71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Miocardiopatía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  <w:vertAlign w:val="superscript"/>
              </w:rPr>
            </w:pPr>
            <w:r w:rsidRPr="00EA606A">
              <w:rPr>
                <w:color w:val="000000" w:themeColor="text1"/>
              </w:rPr>
              <w:t>30*658/270*42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1.74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HTA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150*448/150*252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1.77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HVI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78*623/222*77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2.84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Diabetes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48*644/252*56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2.19</w:t>
            </w:r>
          </w:p>
        </w:tc>
      </w:tr>
      <w:tr w:rsidR="00EA606A" w:rsidRPr="00EA606A" w:rsidTr="00EA606A">
        <w:trPr>
          <w:tblCellSpacing w:w="20" w:type="dxa"/>
        </w:trPr>
        <w:tc>
          <w:tcPr>
            <w:tcW w:w="3369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Alcohol</w:t>
            </w:r>
          </w:p>
        </w:tc>
        <w:tc>
          <w:tcPr>
            <w:tcW w:w="2648" w:type="dxa"/>
          </w:tcPr>
          <w:p w:rsidR="00EA606A" w:rsidRPr="00EA606A" w:rsidRDefault="00EA606A" w:rsidP="00EA606A">
            <w:pPr>
              <w:pStyle w:val="Ttulo1"/>
              <w:rPr>
                <w:color w:val="000000" w:themeColor="text1"/>
                <w:vertAlign w:val="superscript"/>
              </w:rPr>
            </w:pPr>
            <w:r w:rsidRPr="00EA606A">
              <w:rPr>
                <w:color w:val="000000" w:themeColor="text1"/>
              </w:rPr>
              <w:t>60*616/240*84</w:t>
            </w:r>
          </w:p>
        </w:tc>
        <w:tc>
          <w:tcPr>
            <w:tcW w:w="2350" w:type="dxa"/>
          </w:tcPr>
          <w:p w:rsidR="00EA606A" w:rsidRPr="00EA606A" w:rsidRDefault="00EA606A" w:rsidP="001B3B2D">
            <w:pPr>
              <w:pStyle w:val="Ttulo1"/>
              <w:jc w:val="center"/>
              <w:rPr>
                <w:color w:val="000000" w:themeColor="text1"/>
              </w:rPr>
            </w:pPr>
            <w:r w:rsidRPr="00EA606A">
              <w:rPr>
                <w:color w:val="000000" w:themeColor="text1"/>
              </w:rPr>
              <w:t>1.83</w:t>
            </w:r>
          </w:p>
        </w:tc>
      </w:tr>
    </w:tbl>
    <w:p w:rsidR="00DB47CA" w:rsidRPr="00EA606A" w:rsidRDefault="00DB47CA" w:rsidP="00DB47CA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13939" w:rsidRPr="00923AAA" w:rsidRDefault="00923AAA" w:rsidP="00923AAA">
      <w:pPr>
        <w:jc w:val="both"/>
        <w:rPr>
          <w:rFonts w:cstheme="minorHAnsi"/>
          <w:b/>
          <w:color w:val="000000" w:themeColor="text1"/>
        </w:rPr>
      </w:pPr>
      <w:r w:rsidRPr="00923AAA">
        <w:rPr>
          <w:rFonts w:cstheme="minorHAnsi"/>
          <w:b/>
          <w:color w:val="000000" w:themeColor="text1"/>
        </w:rPr>
        <w:t>RESPUESTAS</w:t>
      </w:r>
    </w:p>
    <w:p w:rsidR="00923AAA" w:rsidRDefault="00923AAA" w:rsidP="00923AAA">
      <w:pPr>
        <w:jc w:val="both"/>
        <w:rPr>
          <w:rFonts w:cstheme="minorHAnsi"/>
          <w:color w:val="000000" w:themeColor="text1"/>
        </w:rPr>
      </w:pPr>
      <w:r w:rsidRPr="00923AAA">
        <w:rPr>
          <w:rFonts w:cstheme="minorHAnsi"/>
          <w:b/>
          <w:color w:val="000000" w:themeColor="text1"/>
        </w:rPr>
        <w:t xml:space="preserve">R1 </w:t>
      </w:r>
      <w:r>
        <w:rPr>
          <w:rFonts w:cstheme="minorHAnsi"/>
          <w:color w:val="000000" w:themeColor="text1"/>
        </w:rPr>
        <w:t>si fueron bien definidos porque de los 1000 casos 300 tienen FA</w:t>
      </w:r>
    </w:p>
    <w:p w:rsidR="00923AAA" w:rsidRDefault="00923AAA" w:rsidP="00923AAA">
      <w:pPr>
        <w:jc w:val="both"/>
        <w:rPr>
          <w:rFonts w:cstheme="minorHAnsi"/>
          <w:color w:val="000000" w:themeColor="text1"/>
        </w:rPr>
      </w:pPr>
      <w:r w:rsidRPr="00923AAA">
        <w:rPr>
          <w:rFonts w:cstheme="minorHAnsi"/>
          <w:b/>
          <w:color w:val="000000" w:themeColor="text1"/>
        </w:rPr>
        <w:t>R2</w:t>
      </w:r>
      <w:r>
        <w:rPr>
          <w:rFonts w:cstheme="minorHAnsi"/>
          <w:color w:val="000000" w:themeColor="text1"/>
        </w:rPr>
        <w:t xml:space="preserve"> son incidentes porque de esos 1000 pacientes no se conocían hasta que les hicieron las pruebas adecuadas</w:t>
      </w:r>
    </w:p>
    <w:p w:rsidR="00923AAA" w:rsidRDefault="00923AAA" w:rsidP="00923AAA">
      <w:pPr>
        <w:jc w:val="both"/>
        <w:rPr>
          <w:rFonts w:cstheme="minorHAnsi"/>
          <w:color w:val="000000" w:themeColor="text1"/>
        </w:rPr>
      </w:pPr>
      <w:r w:rsidRPr="00923AAA">
        <w:rPr>
          <w:rFonts w:cstheme="minorHAnsi"/>
          <w:b/>
          <w:color w:val="000000" w:themeColor="text1"/>
        </w:rPr>
        <w:t>R3</w:t>
      </w:r>
      <w:r>
        <w:rPr>
          <w:rFonts w:cstheme="minorHAnsi"/>
          <w:color w:val="000000" w:themeColor="text1"/>
        </w:rPr>
        <w:t xml:space="preserve"> si porque fueron de los 1000 pacientes de la especialidad de cardiología </w:t>
      </w:r>
    </w:p>
    <w:p w:rsidR="00923AAA" w:rsidRDefault="00923AAA" w:rsidP="00923AAA">
      <w:pPr>
        <w:jc w:val="both"/>
        <w:rPr>
          <w:rFonts w:cstheme="minorHAnsi"/>
          <w:color w:val="000000" w:themeColor="text1"/>
        </w:rPr>
      </w:pPr>
      <w:r w:rsidRPr="00A21C5E">
        <w:rPr>
          <w:rFonts w:cstheme="minorHAnsi"/>
          <w:b/>
          <w:color w:val="000000" w:themeColor="text1"/>
        </w:rPr>
        <w:t>R4</w:t>
      </w:r>
      <w:r>
        <w:rPr>
          <w:rFonts w:cstheme="minorHAnsi"/>
          <w:color w:val="000000" w:themeColor="text1"/>
        </w:rPr>
        <w:t xml:space="preserve"> si porque tuvieron la misma medición de factores de riesgo</w:t>
      </w:r>
    </w:p>
    <w:p w:rsidR="00923AAA" w:rsidRDefault="00923AAA" w:rsidP="00923AAA">
      <w:pPr>
        <w:jc w:val="both"/>
        <w:rPr>
          <w:rFonts w:cstheme="minorHAnsi"/>
          <w:color w:val="000000" w:themeColor="text1"/>
        </w:rPr>
      </w:pPr>
      <w:r w:rsidRPr="00A21C5E">
        <w:rPr>
          <w:rFonts w:cstheme="minorHAnsi"/>
          <w:b/>
          <w:color w:val="000000" w:themeColor="text1"/>
        </w:rPr>
        <w:t>R5</w:t>
      </w:r>
      <w:r>
        <w:rPr>
          <w:rFonts w:cstheme="minorHAnsi"/>
          <w:color w:val="000000" w:themeColor="text1"/>
        </w:rPr>
        <w:t xml:space="preserve"> son comparables porque tienen la misma medición etiología </w:t>
      </w:r>
      <w:r w:rsidR="00A21C5E">
        <w:rPr>
          <w:rFonts w:cstheme="minorHAnsi"/>
          <w:color w:val="000000" w:themeColor="text1"/>
        </w:rPr>
        <w:t>pero no tienen los mismos resultados, afectados FA</w:t>
      </w:r>
    </w:p>
    <w:p w:rsidR="00A21C5E" w:rsidRDefault="00A21C5E" w:rsidP="00923AAA">
      <w:pPr>
        <w:jc w:val="both"/>
        <w:rPr>
          <w:rFonts w:cstheme="minorHAnsi"/>
          <w:color w:val="000000" w:themeColor="text1"/>
        </w:rPr>
      </w:pPr>
      <w:r w:rsidRPr="00095B13">
        <w:rPr>
          <w:rFonts w:cstheme="minorHAnsi"/>
          <w:b/>
          <w:color w:val="000000" w:themeColor="text1"/>
        </w:rPr>
        <w:t>R6</w:t>
      </w:r>
      <w:r>
        <w:rPr>
          <w:rFonts w:cstheme="minorHAnsi"/>
          <w:color w:val="000000" w:themeColor="text1"/>
        </w:rPr>
        <w:t xml:space="preserve"> no tuvo sesgo de selección si tuvo sesgo de información el investigador siempre supo quienes eran los casos y controles.</w:t>
      </w:r>
    </w:p>
    <w:p w:rsidR="00A21C5E" w:rsidRDefault="00A21C5E" w:rsidP="00923AAA">
      <w:pPr>
        <w:jc w:val="both"/>
        <w:rPr>
          <w:rFonts w:cstheme="minorHAnsi"/>
          <w:color w:val="000000" w:themeColor="text1"/>
        </w:rPr>
      </w:pPr>
    </w:p>
    <w:p w:rsidR="00923AAA" w:rsidRPr="00923AAA" w:rsidRDefault="00923AAA" w:rsidP="00923AAA">
      <w:pPr>
        <w:jc w:val="both"/>
        <w:rPr>
          <w:rFonts w:cstheme="minorHAnsi"/>
          <w:color w:val="000000" w:themeColor="text1"/>
        </w:rPr>
      </w:pPr>
    </w:p>
    <w:p w:rsidR="00CD0568" w:rsidRPr="00CD0568" w:rsidRDefault="00CD0568" w:rsidP="00CD0568">
      <w:pPr>
        <w:jc w:val="center"/>
        <w:rPr>
          <w:rFonts w:cstheme="minorHAnsi"/>
          <w:b/>
          <w:sz w:val="32"/>
          <w:szCs w:val="32"/>
        </w:rPr>
      </w:pPr>
    </w:p>
    <w:p w:rsidR="00263532" w:rsidRDefault="00095B13"/>
    <w:sectPr w:rsidR="00263532" w:rsidSect="00860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AD"/>
    <w:rsid w:val="00095B13"/>
    <w:rsid w:val="001B3B2D"/>
    <w:rsid w:val="00367120"/>
    <w:rsid w:val="004F31AD"/>
    <w:rsid w:val="00536AAE"/>
    <w:rsid w:val="00713939"/>
    <w:rsid w:val="0086025A"/>
    <w:rsid w:val="00923AAA"/>
    <w:rsid w:val="00A21C5E"/>
    <w:rsid w:val="00CD0568"/>
    <w:rsid w:val="00DB47CA"/>
    <w:rsid w:val="00E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AD"/>
  </w:style>
  <w:style w:type="paragraph" w:styleId="Ttulo1">
    <w:name w:val="heading 1"/>
    <w:basedOn w:val="Normal"/>
    <w:next w:val="Normal"/>
    <w:link w:val="Ttulo1Car"/>
    <w:uiPriority w:val="9"/>
    <w:qFormat/>
    <w:rsid w:val="00EA6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A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6</cp:revision>
  <dcterms:created xsi:type="dcterms:W3CDTF">2012-10-09T23:07:00Z</dcterms:created>
  <dcterms:modified xsi:type="dcterms:W3CDTF">2012-10-10T00:11:00Z</dcterms:modified>
</cp:coreProperties>
</file>