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893811361"/>
        <w:docPartObj>
          <w:docPartGallery w:val="Cover Pages"/>
          <w:docPartUnique/>
        </w:docPartObj>
      </w:sdtPr>
      <w:sdtEndPr>
        <w:rPr>
          <w:rFonts w:ascii="Arial" w:eastAsiaTheme="minorEastAsia" w:hAnsi="Arial" w:cs="Arial"/>
          <w:b/>
          <w:color w:val="548DD4" w:themeColor="text2" w:themeTint="99"/>
          <w:sz w:val="40"/>
          <w:szCs w:val="40"/>
        </w:rPr>
      </w:sdtEndPr>
      <w:sdtContent>
        <w:p w:rsidR="009E1ECD" w:rsidRDefault="00FA787F" w:rsidP="00711E80">
          <w:pPr>
            <w:pStyle w:val="Sinespaciado"/>
            <w:jc w:val="right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03A6DB3A" wp14:editId="3334E52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42A00148" id="Rectángulo 2" o:spid="_x0000_s1026" style="position:absolute;margin-left:0;margin-top:0;width:642.6pt;height:64.4pt;z-index:2516551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E1Eg7SwCAABEBAAADgAAAAAAAAAAAAAAAAAuAgAAZHJzL2Uy&#10;b0RvYy54bWxQSwECLQAUAAYACAAAACEA19N9PtsAAAAGAQAADwAAAAAAAAAAAAAAAACGBAAAZHJz&#10;L2Rvd25yZXYueG1sUEsFBgAAAAAEAAQA8wAAAI4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F482C5D" wp14:editId="5EDAB6C9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284DF7A2" id="Rectángulo 5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ynK1/y0CAABBBAAADgAAAAAAAAAAAAAAAAAuAgAAZHJz&#10;L2Uyb0RvYy54bWxQSwECLQAUAAYACAAAACEAfSHic9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7A33668" wp14:editId="1B6AF126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4" name="Rectá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0A4318A" id="Rectángulo 4" o:spid="_x0000_s1026" style="position:absolute;margin-left:0;margin-top:0;width:7.15pt;height:831.2pt;z-index:25165926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Gmg4RQuAgAAQgQAAA4AAAAAAAAAAAAAAAAALgIAAGRy&#10;cy9lMm9Eb2MueG1sUEsBAi0AFAAGAAgAAAAhAH0h4nPdAAAABQEAAA8AAAAAAAAAAAAAAAAAiAQA&#10;AGRycy9kb3ducmV2LnhtbFBLBQYAAAAABAAEAPMAAACS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0B20F93" wp14:editId="7A0C7342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5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6D6FFA19" id="Rectángulo 3" o:spid="_x0000_s1026" style="position:absolute;margin-left:0;margin-top:0;width:642.6pt;height:64.8pt;z-index:25165721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  <w:r w:rsidR="009E1ECD" w:rsidRPr="009E1ECD">
            <w:rPr>
              <w:rFonts w:asciiTheme="majorHAnsi" w:eastAsiaTheme="majorEastAsia" w:hAnsiTheme="majorHAnsi" w:cstheme="majorBidi"/>
              <w:sz w:val="72"/>
              <w:szCs w:val="72"/>
            </w:rPr>
            <w:t xml:space="preserve"> </w:t>
          </w:r>
          <w:r w:rsidR="00711E80">
            <w:rPr>
              <w:noProof/>
            </w:rPr>
            <w:drawing>
              <wp:inline distT="0" distB="0" distL="0" distR="0" wp14:anchorId="4AAEAABB" wp14:editId="29D8963C">
                <wp:extent cx="3300543" cy="1035170"/>
                <wp:effectExtent l="0" t="0" r="0" b="0"/>
                <wp:docPr id="17" name="Imagen 17" descr="http://paginas.seccionamarilla.com.mx/img/upload/lamar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paginas.seccionamarilla.com.mx/img/upload/lamar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4212" cy="1036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id w:val="995992335"/>
            <w:docPartObj>
              <w:docPartGallery w:val="Cover Pages"/>
              <w:docPartUnique/>
            </w:docPartObj>
          </w:sdtPr>
          <w:sdtEndPr>
            <w:rPr>
              <w:rFonts w:ascii="Arial" w:eastAsiaTheme="minorEastAsia" w:hAnsi="Arial" w:cs="Arial"/>
              <w:b/>
              <w:color w:val="548DD4" w:themeColor="text2" w:themeTint="99"/>
              <w:sz w:val="40"/>
              <w:szCs w:val="40"/>
            </w:rPr>
          </w:sdtEndPr>
          <w:sdtContent>
            <w:p w:rsidR="00711E80" w:rsidRPr="00481860" w:rsidRDefault="00711E80" w:rsidP="00481860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b/>
                  <w:color w:val="984806" w:themeColor="accent6" w:themeShade="80"/>
                  <w:sz w:val="72"/>
                  <w:szCs w:val="72"/>
                </w:rPr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7456" behindDoc="0" locked="0" layoutInCell="0" allowOverlap="1" wp14:anchorId="4DC837AF" wp14:editId="150D227F">
                        <wp:simplePos x="0" y="0"/>
                        <wp:positionH relativeFrom="page">
                          <wp:align>center</wp:align>
                        </wp:positionH>
                        <wp:positionV relativeFrom="page">
                          <wp:align>bottom</wp:align>
                        </wp:positionV>
                        <wp:extent cx="8161020" cy="817880"/>
                        <wp:effectExtent l="0" t="0" r="0" b="5080"/>
                        <wp:wrapNone/>
                        <wp:docPr id="2" name="Rectángulo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161020" cy="817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105000</wp14:pctWidth>
                        </wp14:sizeRelH>
                        <wp14:sizeRelV relativeFrom="topMargin">
                          <wp14:pctHeight>90000</wp14:pctHeight>
                        </wp14:sizeRelV>
                      </wp:anchor>
                    </w:drawing>
                  </mc:Choice>
                  <mc:Fallback>
                    <w:pict>
                      <v:rect w14:anchorId="1CFEC9EB" id="Rectángulo 2" o:spid="_x0000_s1026" style="position:absolute;margin-left:0;margin-top:0;width:642.6pt;height:64.4pt;z-index:25166745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405b0SwCAABEBAAADgAAAAAAAAAAAAAAAAAuAgAAZHJzL2Uy&#10;b0RvYy54bWxQSwECLQAUAAYACAAAACEA19N9PtsAAAAGAQAADwAAAAAAAAAAAAAAAACGBAAAZHJz&#10;L2Rvd25yZXYueG1sUEsFBgAAAAAEAAQA8wAAAI4FAAAAAA==&#10;" o:allowincell="f" fillcolor="#4bacc6 [3208]" strokecolor="#4f81bd [3204]">
                        <w10:wrap anchorx="page" anchory="page"/>
                      </v:rect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70528" behindDoc="0" locked="0" layoutInCell="0" allowOverlap="1" wp14:anchorId="33F12785" wp14:editId="4585FACC">
                        <wp:simplePos x="0" y="0"/>
                        <wp:positionH relativeFrom="leftMargin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90805" cy="10556240"/>
                        <wp:effectExtent l="0" t="0" r="4445" b="5080"/>
                        <wp:wrapNone/>
                        <wp:docPr id="4" name="Rectángulo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805" cy="10556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105000</wp14:pctHeight>
                        </wp14:sizeRelV>
                      </wp:anchor>
                    </w:drawing>
                  </mc:Choice>
                  <mc:Fallback>
                    <w:pict>
                      <v:rect w14:anchorId="05ED4A6D" id="Rectángulo 5" o:spid="_x0000_s1026" style="position:absolute;margin-left:0;margin-top:0;width:7.15pt;height:831.2pt;z-index:25167052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O49XTwuAgAAQQQAAA4AAAAAAAAAAAAAAAAALgIAAGRy&#10;cy9lMm9Eb2MueG1sUEsBAi0AFAAGAAgAAAAhAH0h4nPdAAAABQEAAA8AAAAAAAAAAAAAAAAAiAQA&#10;AGRycy9kb3ducmV2LnhtbFBLBQYAAAAABAAEAPMAAACSBQAAAAA=&#10;" o:allowincell="f" strokecolor="#4f81bd [3204]">
                        <w10:wrap anchorx="margin" anchory="page"/>
                      </v:rect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9504" behindDoc="0" locked="0" layoutInCell="0" allowOverlap="1" wp14:anchorId="3FF34A03" wp14:editId="736B3020">
                        <wp:simplePos x="0" y="0"/>
                        <wp:positionH relativeFrom="rightMargin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90805" cy="10556240"/>
                        <wp:effectExtent l="0" t="0" r="4445" b="5080"/>
                        <wp:wrapNone/>
                        <wp:docPr id="5" name="Rectángulo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805" cy="10556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105000</wp14:pctHeight>
                        </wp14:sizeRelV>
                      </wp:anchor>
                    </w:drawing>
                  </mc:Choice>
                  <mc:Fallback>
                    <w:pict>
                      <v:rect w14:anchorId="085979ED" id="Rectángulo 4" o:spid="_x0000_s1026" style="position:absolute;margin-left:0;margin-top:0;width:7.15pt;height:831.2pt;z-index:25166950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FJpXyC0CAABBBAAADgAAAAAAAAAAAAAAAAAuAgAAZHJz&#10;L2Uyb0RvYy54bWxQSwECLQAUAAYACAAAACEAfSHic90AAAAFAQAADwAAAAAAAAAAAAAAAACHBAAA&#10;ZHJzL2Rvd25yZXYueG1sUEsFBgAAAAAEAAQA8wAAAJEFAAAAAA==&#10;" o:allowincell="f" strokecolor="#4f81bd [3204]">
                        <w10:wrap anchorx="margin" anchory="page"/>
                      </v:rect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8480" behindDoc="0" locked="0" layoutInCell="0" allowOverlap="1" wp14:anchorId="72223010" wp14:editId="249ABA25">
                        <wp:simplePos x="0" y="0"/>
                        <wp:positionH relativeFrom="page">
                          <wp:align>center</wp:align>
                        </wp:positionH>
                        <wp:positionV relativeFrom="topMargin">
                          <wp:align>top</wp:align>
                        </wp:positionV>
                        <wp:extent cx="8161020" cy="822960"/>
                        <wp:effectExtent l="0" t="0" r="0" b="0"/>
                        <wp:wrapNone/>
                        <wp:docPr id="9" name="Rectángulo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161020" cy="822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105000</wp14:pctWidth>
                        </wp14:sizeRelH>
                        <wp14:sizeRelV relativeFrom="topMargin">
                          <wp14:pctHeight>90000</wp14:pctHeight>
                        </wp14:sizeRelV>
                      </wp:anchor>
                    </w:drawing>
                  </mc:Choice>
                  <mc:Fallback>
                    <w:pict>
                      <v:rect w14:anchorId="2E923E76" id="Rectángulo 3" o:spid="_x0000_s1026" style="position:absolute;margin-left:0;margin-top:0;width:642.6pt;height:64.8pt;z-index:25166848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" o:allowincell="f" fillcolor="#4bacc6 [3208]" strokecolor="#4f81bd [3204]">
                        <w10:wrap anchorx="page" anchory="margin"/>
                      </v:rect>
                    </w:pict>
                  </mc:Fallback>
                </mc:AlternateContent>
              </w:r>
            </w:p>
            <w:p w:rsidR="00711E80" w:rsidRPr="00BB6E5C" w:rsidRDefault="004866F4" w:rsidP="00711E80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b/>
                  <w:color w:val="984806" w:themeColor="accent6" w:themeShade="80"/>
                  <w:sz w:val="72"/>
                  <w:szCs w:val="72"/>
                </w:rPr>
              </w:pPr>
              <w:sdt>
                <w:sdtPr>
                  <w:rPr>
                    <w:rFonts w:asciiTheme="majorHAnsi" w:eastAsiaTheme="majorEastAsia" w:hAnsiTheme="majorHAnsi" w:cstheme="majorBidi"/>
                    <w:b/>
                    <w:color w:val="984806" w:themeColor="accent6" w:themeShade="80"/>
                    <w:sz w:val="96"/>
                    <w:szCs w:val="96"/>
                  </w:rPr>
                  <w:alias w:val="Título"/>
                  <w:id w:val="14700071"/>
                  <w:placeholder>
                    <w:docPart w:val="6A5B386C301C49D7948076120FE9061C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r w:rsidR="00937730">
                    <w:rPr>
                      <w:rFonts w:asciiTheme="majorHAnsi" w:eastAsiaTheme="majorEastAsia" w:hAnsiTheme="majorHAnsi" w:cstheme="majorBidi"/>
                      <w:b/>
                      <w:color w:val="984806" w:themeColor="accent6" w:themeShade="80"/>
                      <w:sz w:val="96"/>
                      <w:szCs w:val="96"/>
                    </w:rPr>
                    <w:t>MEDICINA BASADA EN EVIDENCIAS</w:t>
                  </w:r>
                </w:sdtContent>
              </w:sdt>
            </w:p>
            <w:p w:rsidR="009E1ECD" w:rsidRPr="00BB6E5C" w:rsidRDefault="00711E80" w:rsidP="00711E80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b/>
                  <w:color w:val="984806" w:themeColor="accent6" w:themeShade="80"/>
                  <w:sz w:val="72"/>
                  <w:szCs w:val="72"/>
                </w:rPr>
              </w:pPr>
              <w:r>
                <w:rPr>
                  <w:noProof/>
                </w:rPr>
                <w:t xml:space="preserve"> </w:t>
              </w:r>
              <w:r w:rsidR="009E1ECD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0" allowOverlap="1" wp14:anchorId="03D0A14D" wp14:editId="75C8B906">
                        <wp:simplePos x="0" y="0"/>
                        <wp:positionH relativeFrom="page">
                          <wp:align>center</wp:align>
                        </wp:positionH>
                        <wp:positionV relativeFrom="page">
                          <wp:align>bottom</wp:align>
                        </wp:positionV>
                        <wp:extent cx="8161020" cy="817880"/>
                        <wp:effectExtent l="0" t="0" r="0" b="5080"/>
                        <wp:wrapNone/>
                        <wp:docPr id="1" name="Rectángulo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161020" cy="817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105000</wp14:pctWidth>
                        </wp14:sizeRelH>
                        <wp14:sizeRelV relativeFrom="topMargin">
                          <wp14:pctHeight>90000</wp14:pctHeight>
                        </wp14:sizeRelV>
                      </wp:anchor>
                    </w:drawing>
                  </mc:Choice>
                  <mc:Fallback>
                    <w:pict>
                      <v:rect w14:anchorId="40D6FF43" id="Rectángulo 2" o:spid="_x0000_s1026" style="position:absolute;margin-left:0;margin-top:0;width:642.6pt;height:64.4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jLmicywCAABEBAAADgAAAAAAAAAAAAAAAAAuAgAAZHJzL2Uy&#10;b0RvYy54bWxQSwECLQAUAAYACAAAACEA19N9PtsAAAAGAQAADwAAAAAAAAAAAAAAAACGBAAAZHJz&#10;L2Rvd25yZXYueG1sUEsFBgAAAAAEAAQA8wAAAI4FAAAAAA==&#10;" o:allowincell="f" fillcolor="#4bacc6 [3208]" strokecolor="#4f81bd [3204]">
                        <w10:wrap anchorx="page" anchory="page"/>
                      </v:rect>
                    </w:pict>
                  </mc:Fallback>
                </mc:AlternateContent>
              </w:r>
              <w:r w:rsidR="009E1ECD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5408" behindDoc="0" locked="0" layoutInCell="0" allowOverlap="1" wp14:anchorId="306F01E8" wp14:editId="2DA8FC52">
                        <wp:simplePos x="0" y="0"/>
                        <wp:positionH relativeFrom="leftMargin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90805" cy="10556240"/>
                        <wp:effectExtent l="0" t="0" r="4445" b="5080"/>
                        <wp:wrapNone/>
                        <wp:docPr id="3" name="Rectángulo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805" cy="10556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105000</wp14:pctHeight>
                        </wp14:sizeRelV>
                      </wp:anchor>
                    </w:drawing>
                  </mc:Choice>
                  <mc:Fallback>
                    <w:pict>
                      <v:rect w14:anchorId="17205EB1" id="Rectángulo 5" o:spid="_x0000_s1026" style="position:absolute;margin-left:0;margin-top:0;width:7.15pt;height:831.2pt;z-index:25166540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ATpL/suAgAAQQQAAA4AAAAAAAAAAAAAAAAALgIAAGRy&#10;cy9lMm9Eb2MueG1sUEsBAi0AFAAGAAgAAAAhAH0h4nPdAAAABQEAAA8AAAAAAAAAAAAAAAAAiAQA&#10;AGRycy9kb3ducmV2LnhtbFBLBQYAAAAABAAEAPMAAACSBQAAAAA=&#10;" o:allowincell="f" strokecolor="#4f81bd [3204]">
                        <w10:wrap anchorx="margin" anchory="page"/>
                      </v:rect>
                    </w:pict>
                  </mc:Fallback>
                </mc:AlternateContent>
              </w:r>
              <w:r w:rsidR="009E1ECD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4384" behindDoc="0" locked="0" layoutInCell="0" allowOverlap="1" wp14:anchorId="46E4A3DD" wp14:editId="4C6F3977">
                        <wp:simplePos x="0" y="0"/>
                        <wp:positionH relativeFrom="rightMargin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90805" cy="10556240"/>
                        <wp:effectExtent l="0" t="0" r="4445" b="5080"/>
                        <wp:wrapNone/>
                        <wp:docPr id="6" name="Rectángulo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805" cy="10556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105000</wp14:pctHeight>
                        </wp14:sizeRelV>
                      </wp:anchor>
                    </w:drawing>
                  </mc:Choice>
                  <mc:Fallback>
                    <w:pict>
                      <v:rect w14:anchorId="78151965" id="Rectángulo 4" o:spid="_x0000_s1026" style="position:absolute;margin-left:0;margin-top:0;width:7.15pt;height:831.2pt;z-index:25166438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N2JrfguAgAAQQQAAA4AAAAAAAAAAAAAAAAALgIAAGRy&#10;cy9lMm9Eb2MueG1sUEsBAi0AFAAGAAgAAAAhAH0h4nPdAAAABQEAAA8AAAAAAAAAAAAAAAAAiAQA&#10;AGRycy9kb3ducmV2LnhtbFBLBQYAAAAABAAEAPMAAACSBQAAAAA=&#10;" o:allowincell="f" strokecolor="#4f81bd [3204]">
                        <w10:wrap anchorx="margin" anchory="page"/>
                      </v:rect>
                    </w:pict>
                  </mc:Fallback>
                </mc:AlternateContent>
              </w:r>
              <w:r w:rsidR="009E1ECD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3360" behindDoc="0" locked="0" layoutInCell="0" allowOverlap="1" wp14:anchorId="61FC5E73" wp14:editId="29C041E9">
                        <wp:simplePos x="0" y="0"/>
                        <wp:positionH relativeFrom="page">
                          <wp:align>center</wp:align>
                        </wp:positionH>
                        <wp:positionV relativeFrom="topMargin">
                          <wp:align>top</wp:align>
                        </wp:positionV>
                        <wp:extent cx="8161020" cy="822960"/>
                        <wp:effectExtent l="0" t="0" r="0" b="0"/>
                        <wp:wrapNone/>
                        <wp:docPr id="11" name="Rectángulo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161020" cy="822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105000</wp14:pctWidth>
                        </wp14:sizeRelH>
                        <wp14:sizeRelV relativeFrom="topMargin">
                          <wp14:pctHeight>90000</wp14:pctHeight>
                        </wp14:sizeRelV>
                      </wp:anchor>
                    </w:drawing>
                  </mc:Choice>
                  <mc:Fallback>
                    <w:pict>
                      <v:rect w14:anchorId="41A6A4FA" id="Rectángulo 3" o:spid="_x0000_s1026" style="position:absolute;margin-left:0;margin-top:0;width:642.6pt;height:64.8pt;z-index:2516633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" o:allowincell="f" fillcolor="#4bacc6 [3208]" strokecolor="#4f81bd [3204]">
                        <w10:wrap anchorx="page" anchory="margin"/>
                      </v:rect>
                    </w:pict>
                  </mc:Fallback>
                </mc:AlternateContent>
              </w:r>
            </w:p>
            <w:p w:rsidR="009E1ECD" w:rsidRPr="00481860" w:rsidRDefault="009E1ECD" w:rsidP="009E1ECD">
              <w:pPr>
                <w:pStyle w:val="Sinespaciado"/>
                <w:rPr>
                  <w:rFonts w:ascii="Berlin Sans FB" w:eastAsiaTheme="majorEastAsia" w:hAnsi="Berlin Sans FB" w:cstheme="majorBidi"/>
                  <w:sz w:val="40"/>
                  <w:szCs w:val="40"/>
                </w:rPr>
              </w:pPr>
            </w:p>
            <w:p w:rsidR="00481860" w:rsidRPr="00937730" w:rsidRDefault="00481860" w:rsidP="009E1ECD">
              <w:pPr>
                <w:pStyle w:val="Sinespaciado"/>
                <w:rPr>
                  <w:rFonts w:ascii="Arial Rounded MT Bold" w:hAnsi="Arial Rounded MT Bold" w:cs="Arial"/>
                  <w:color w:val="E36C0A" w:themeColor="accent6" w:themeShade="BF"/>
                  <w:sz w:val="40"/>
                  <w:szCs w:val="40"/>
                  <w:shd w:val="clear" w:color="auto" w:fill="FFFFFF"/>
                </w:rPr>
              </w:pPr>
              <w:r w:rsidRPr="00937730">
                <w:rPr>
                  <w:rFonts w:ascii="Arial Rounded MT Bold" w:hAnsi="Arial Rounded MT Bold" w:cs="Arial"/>
                  <w:color w:val="E36C0A" w:themeColor="accent6" w:themeShade="BF"/>
                  <w:sz w:val="40"/>
                  <w:szCs w:val="40"/>
                  <w:shd w:val="clear" w:color="auto" w:fill="FFFFFF"/>
                </w:rPr>
                <w:t xml:space="preserve">ACTIVIDAD </w:t>
              </w:r>
              <w:r w:rsidR="00B100F7">
                <w:rPr>
                  <w:rFonts w:ascii="Arial Rounded MT Bold" w:hAnsi="Arial Rounded MT Bold" w:cs="Arial"/>
                  <w:color w:val="E36C0A" w:themeColor="accent6" w:themeShade="BF"/>
                  <w:sz w:val="40"/>
                  <w:szCs w:val="40"/>
                  <w:shd w:val="clear" w:color="auto" w:fill="FFFFFF"/>
                </w:rPr>
                <w:t>3</w:t>
              </w:r>
            </w:p>
            <w:p w:rsidR="009E1ECD" w:rsidRDefault="00B100F7" w:rsidP="009E1ECD">
              <w:pPr>
                <w:pStyle w:val="Sinespaciado"/>
                <w:rPr>
                  <w:color w:val="365F91" w:themeColor="accent1" w:themeShade="BF"/>
                  <w:sz w:val="52"/>
                  <w:szCs w:val="52"/>
                </w:rPr>
              </w:pPr>
              <w:r>
                <w:rPr>
                  <w:rStyle w:val="apple-converted-space"/>
                  <w:rFonts w:ascii="Arial" w:hAnsi="Arial" w:cs="Arial"/>
                  <w:color w:val="666666"/>
                  <w:sz w:val="21"/>
                  <w:szCs w:val="21"/>
                  <w:shd w:val="clear" w:color="auto" w:fill="FFFFFF"/>
                </w:rPr>
                <w:t> </w:t>
              </w:r>
              <w:r>
                <w:rPr>
                  <w:rFonts w:ascii="Arial" w:hAnsi="Arial" w:cs="Arial"/>
                  <w:color w:val="666666"/>
                  <w:sz w:val="21"/>
                  <w:szCs w:val="21"/>
                  <w:shd w:val="clear" w:color="auto" w:fill="FFFFFF"/>
                </w:rPr>
                <w:t>Incidencias en cada grupo, el riesgo relativo, el riesgo atribuible y el % de riesgo atribuible</w:t>
              </w:r>
            </w:p>
            <w:p w:rsidR="00711E80" w:rsidRDefault="00711E80" w:rsidP="00711E80">
              <w:pPr>
                <w:pStyle w:val="Sinespaciado"/>
                <w:jc w:val="right"/>
                <w:rPr>
                  <w:b/>
                  <w:color w:val="244061" w:themeColor="accent1" w:themeShade="80"/>
                  <w:sz w:val="52"/>
                  <w:szCs w:val="52"/>
                </w:rPr>
              </w:pPr>
            </w:p>
            <w:p w:rsidR="00B100F7" w:rsidRDefault="00B100F7" w:rsidP="00711E80">
              <w:pPr>
                <w:pStyle w:val="Sinespaciado"/>
                <w:jc w:val="right"/>
                <w:rPr>
                  <w:rFonts w:ascii="Berlin Sans FB" w:hAnsi="Berlin Sans FB"/>
                  <w:color w:val="244061" w:themeColor="accent1" w:themeShade="80"/>
                  <w:sz w:val="52"/>
                  <w:szCs w:val="52"/>
                </w:rPr>
              </w:pPr>
            </w:p>
            <w:p w:rsidR="00B100F7" w:rsidRDefault="00B100F7" w:rsidP="00711E80">
              <w:pPr>
                <w:pStyle w:val="Sinespaciado"/>
                <w:jc w:val="right"/>
                <w:rPr>
                  <w:rFonts w:ascii="Berlin Sans FB" w:hAnsi="Berlin Sans FB"/>
                  <w:color w:val="244061" w:themeColor="accent1" w:themeShade="80"/>
                  <w:sz w:val="52"/>
                  <w:szCs w:val="52"/>
                </w:rPr>
              </w:pPr>
            </w:p>
            <w:p w:rsidR="009E1ECD" w:rsidRDefault="009E1ECD" w:rsidP="00711E80">
              <w:pPr>
                <w:pStyle w:val="Sinespaciado"/>
                <w:jc w:val="right"/>
                <w:rPr>
                  <w:rFonts w:ascii="Berlin Sans FB" w:hAnsi="Berlin Sans FB"/>
                  <w:color w:val="244061" w:themeColor="accent1" w:themeShade="80"/>
                  <w:sz w:val="52"/>
                  <w:szCs w:val="52"/>
                </w:rPr>
              </w:pPr>
              <w:r w:rsidRPr="00937730">
                <w:rPr>
                  <w:rFonts w:ascii="Berlin Sans FB" w:hAnsi="Berlin Sans FB"/>
                  <w:color w:val="244061" w:themeColor="accent1" w:themeShade="80"/>
                  <w:sz w:val="52"/>
                  <w:szCs w:val="52"/>
                </w:rPr>
                <w:t>Areli Márquez Muñoz</w:t>
              </w:r>
            </w:p>
            <w:p w:rsidR="00CD5724" w:rsidRPr="00CD5724" w:rsidRDefault="00CD5724" w:rsidP="00711E80">
              <w:pPr>
                <w:pStyle w:val="Sinespaciado"/>
                <w:jc w:val="right"/>
                <w:rPr>
                  <w:rFonts w:ascii="Arial" w:hAnsi="Arial" w:cs="Arial"/>
                  <w:sz w:val="36"/>
                  <w:szCs w:val="36"/>
                </w:rPr>
              </w:pPr>
              <w:r w:rsidRPr="00CD5724">
                <w:rPr>
                  <w:rFonts w:ascii="Arial" w:hAnsi="Arial" w:cs="Arial"/>
                  <w:sz w:val="36"/>
                  <w:szCs w:val="36"/>
                </w:rPr>
                <w:t>ISS</w:t>
              </w:r>
              <w:r>
                <w:rPr>
                  <w:rFonts w:ascii="Arial" w:hAnsi="Arial" w:cs="Arial"/>
                  <w:sz w:val="36"/>
                  <w:szCs w:val="36"/>
                </w:rPr>
                <w:t>S</w:t>
              </w:r>
              <w:r w:rsidRPr="00CD5724">
                <w:rPr>
                  <w:rFonts w:ascii="Arial" w:hAnsi="Arial" w:cs="Arial"/>
                  <w:sz w:val="36"/>
                  <w:szCs w:val="36"/>
                </w:rPr>
                <w:t>TE</w:t>
              </w:r>
            </w:p>
            <w:p w:rsidR="00CD5724" w:rsidRPr="00CD5724" w:rsidRDefault="00CD5724" w:rsidP="00711E80">
              <w:pPr>
                <w:pStyle w:val="Sinespaciado"/>
                <w:jc w:val="right"/>
                <w:rPr>
                  <w:rFonts w:ascii="Arial" w:hAnsi="Arial" w:cs="Arial"/>
                  <w:sz w:val="36"/>
                  <w:szCs w:val="36"/>
                </w:rPr>
              </w:pPr>
              <w:r w:rsidRPr="00CD5724">
                <w:rPr>
                  <w:rFonts w:ascii="Arial" w:hAnsi="Arial" w:cs="Arial"/>
                  <w:sz w:val="36"/>
                  <w:szCs w:val="36"/>
                </w:rPr>
                <w:t>LME3536</w:t>
              </w:r>
            </w:p>
            <w:p w:rsidR="00711E80" w:rsidRPr="00711E80" w:rsidRDefault="009E1ECD" w:rsidP="00711E80">
              <w:pPr>
                <w:pStyle w:val="Sinespaciado"/>
                <w:rPr>
                  <w:color w:val="548DD4" w:themeColor="text2" w:themeTint="99"/>
                  <w:sz w:val="44"/>
                  <w:szCs w:val="44"/>
                </w:rPr>
              </w:pPr>
              <w:r>
                <w:rPr>
                  <w:color w:val="548DD4" w:themeColor="text2" w:themeTint="99"/>
                  <w:sz w:val="44"/>
                  <w:szCs w:val="44"/>
                </w:rPr>
                <w:t xml:space="preserve">                                                                                              </w:t>
              </w:r>
              <w:r w:rsidR="00711E80">
                <w:rPr>
                  <w:color w:val="548DD4" w:themeColor="text2" w:themeTint="99"/>
                  <w:sz w:val="44"/>
                  <w:szCs w:val="44"/>
                </w:rPr>
                <w:t xml:space="preserve">                              </w:t>
              </w:r>
            </w:p>
          </w:sdtContent>
        </w:sdt>
      </w:sdtContent>
    </w:sdt>
    <w:p w:rsidR="00BB6E5C" w:rsidRDefault="009E1ECD" w:rsidP="00BB6E5C">
      <w:pPr>
        <w:pStyle w:val="Sinespaciado"/>
        <w:rPr>
          <w:sz w:val="32"/>
        </w:rPr>
      </w:pPr>
      <w:r>
        <w:t xml:space="preserve"> </w:t>
      </w:r>
      <w:sdt>
        <w:sdtPr>
          <w:rPr>
            <w:sz w:val="32"/>
          </w:rPr>
          <w:alias w:val="Fecha"/>
          <w:id w:val="14700083"/>
          <w:placeholder>
            <w:docPart w:val="9BCCB302B88A4A828DC8AD6AADAC64F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3-05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831A61">
            <w:rPr>
              <w:sz w:val="32"/>
              <w:lang w:val="es-ES"/>
            </w:rPr>
            <w:t>05/03/2015</w:t>
          </w:r>
        </w:sdtContent>
      </w:sdt>
    </w:p>
    <w:p w:rsidR="00937730" w:rsidRDefault="00937730" w:rsidP="00BB6E5C">
      <w:pPr>
        <w:pStyle w:val="Sinespaciado"/>
        <w:rPr>
          <w:sz w:val="32"/>
        </w:rPr>
      </w:pPr>
    </w:p>
    <w:p w:rsidR="00937730" w:rsidRDefault="00937730" w:rsidP="00BB6E5C">
      <w:pPr>
        <w:pStyle w:val="Sinespaciado"/>
        <w:rPr>
          <w:sz w:val="32"/>
        </w:rPr>
      </w:pPr>
    </w:p>
    <w:p w:rsidR="00937730" w:rsidRDefault="00937730" w:rsidP="00BB6E5C">
      <w:pPr>
        <w:pStyle w:val="Sinespaciado"/>
        <w:rPr>
          <w:rFonts w:ascii="Arial" w:hAnsi="Arial" w:cs="Arial"/>
          <w:b/>
          <w:color w:val="548DD4" w:themeColor="text2" w:themeTint="99"/>
          <w:sz w:val="40"/>
          <w:szCs w:val="40"/>
        </w:rPr>
      </w:pPr>
    </w:p>
    <w:p w:rsidR="00B100F7" w:rsidRDefault="00B100F7" w:rsidP="00B100F7">
      <w:pPr>
        <w:jc w:val="both"/>
        <w:rPr>
          <w:rFonts w:ascii="Arial" w:hAnsi="Arial" w:cs="Arial"/>
          <w:sz w:val="24"/>
          <w:szCs w:val="24"/>
        </w:rPr>
      </w:pPr>
    </w:p>
    <w:p w:rsidR="00B100F7" w:rsidRPr="00074C71" w:rsidRDefault="00B100F7" w:rsidP="00B100F7">
      <w:pPr>
        <w:jc w:val="both"/>
        <w:rPr>
          <w:rFonts w:ascii="Arial" w:hAnsi="Arial" w:cs="Arial"/>
          <w:b/>
          <w:sz w:val="24"/>
          <w:szCs w:val="24"/>
        </w:rPr>
      </w:pPr>
      <w:r w:rsidRPr="00074C71">
        <w:rPr>
          <w:rFonts w:ascii="Arial" w:hAnsi="Arial" w:cs="Arial"/>
          <w:b/>
          <w:sz w:val="24"/>
          <w:szCs w:val="24"/>
        </w:rPr>
        <w:lastRenderedPageBreak/>
        <w:t>¿Se definió la cohorte adecuadamente (punto de entrada en el estudio, comprobación de ausencia de enfermedad?</w:t>
      </w:r>
    </w:p>
    <w:p w:rsidR="00B100F7" w:rsidRPr="00074C71" w:rsidRDefault="00B100F7" w:rsidP="00B100F7">
      <w:pPr>
        <w:jc w:val="both"/>
        <w:rPr>
          <w:rFonts w:ascii="Arial" w:hAnsi="Arial" w:cs="Arial"/>
          <w:sz w:val="24"/>
          <w:szCs w:val="24"/>
        </w:rPr>
      </w:pPr>
      <w:r w:rsidRPr="00074C71">
        <w:rPr>
          <w:rFonts w:ascii="Arial" w:hAnsi="Arial" w:cs="Arial"/>
          <w:sz w:val="24"/>
          <w:szCs w:val="24"/>
        </w:rPr>
        <w:t xml:space="preserve">Si se definió adecuadamente ya que menciona a los 164 pacientes </w:t>
      </w:r>
      <w:r>
        <w:rPr>
          <w:rFonts w:ascii="Arial" w:hAnsi="Arial" w:cs="Arial"/>
          <w:sz w:val="24"/>
          <w:szCs w:val="24"/>
        </w:rPr>
        <w:t xml:space="preserve">del mismo centro hospitalario </w:t>
      </w:r>
      <w:r w:rsidRPr="00074C71">
        <w:rPr>
          <w:rFonts w:ascii="Arial" w:hAnsi="Arial" w:cs="Arial"/>
          <w:sz w:val="24"/>
          <w:szCs w:val="24"/>
        </w:rPr>
        <w:t>con tratamiento de hemodialisis con ritmo sinusal quienes fueron objeto de estudio durante 7 años a los cuales a sus vez se clasificaron como pacientes con fibrilación auricular en aquellas personas con documentación electrocardiográficamente por primera vez de presencia arritmicas. Además de considerarse a pacientes con fenómenos trombóticos aquel que presente EVC isquémico, accidente isquémico transitorio, embolismo sistémico.</w:t>
      </w:r>
    </w:p>
    <w:p w:rsidR="00B100F7" w:rsidRPr="00074C71" w:rsidRDefault="00B100F7" w:rsidP="00B100F7">
      <w:pPr>
        <w:jc w:val="both"/>
        <w:rPr>
          <w:rFonts w:ascii="Arial" w:hAnsi="Arial" w:cs="Arial"/>
          <w:b/>
          <w:sz w:val="24"/>
          <w:szCs w:val="24"/>
        </w:rPr>
      </w:pPr>
      <w:r w:rsidRPr="00074C71">
        <w:rPr>
          <w:rFonts w:ascii="Arial" w:hAnsi="Arial" w:cs="Arial"/>
          <w:b/>
          <w:sz w:val="24"/>
          <w:szCs w:val="24"/>
        </w:rPr>
        <w:t>¿Fue la evaluación de la exposición al factor adecuada?</w:t>
      </w:r>
    </w:p>
    <w:p w:rsidR="00B100F7" w:rsidRPr="00074C71" w:rsidRDefault="00B100F7" w:rsidP="00B100F7">
      <w:pPr>
        <w:jc w:val="both"/>
        <w:rPr>
          <w:rFonts w:ascii="Arial" w:hAnsi="Arial" w:cs="Arial"/>
          <w:sz w:val="24"/>
          <w:szCs w:val="24"/>
        </w:rPr>
      </w:pPr>
      <w:r w:rsidRPr="00074C71">
        <w:rPr>
          <w:rFonts w:ascii="Arial" w:hAnsi="Arial" w:cs="Arial"/>
          <w:sz w:val="24"/>
          <w:szCs w:val="24"/>
        </w:rPr>
        <w:t>Si, ya que se hizo el estudio de pacientes con tratamiento de hemodiálisis los cuales tienen riesgo de desarrollar fibrilación auricular y estos a su vez eventos trombóticos.</w:t>
      </w:r>
    </w:p>
    <w:p w:rsidR="00B100F7" w:rsidRPr="00074C71" w:rsidRDefault="00B100F7" w:rsidP="00B100F7">
      <w:pPr>
        <w:jc w:val="both"/>
        <w:rPr>
          <w:rFonts w:ascii="Arial" w:hAnsi="Arial" w:cs="Arial"/>
          <w:b/>
          <w:sz w:val="24"/>
          <w:szCs w:val="24"/>
        </w:rPr>
      </w:pPr>
      <w:r w:rsidRPr="00074C71">
        <w:rPr>
          <w:rFonts w:ascii="Arial" w:hAnsi="Arial" w:cs="Arial"/>
          <w:b/>
          <w:sz w:val="24"/>
          <w:szCs w:val="24"/>
        </w:rPr>
        <w:t>¿Fue la medición de los resultado (enfermedad) similar en los expuestos y no expuestos?</w:t>
      </w:r>
    </w:p>
    <w:p w:rsidR="00B100F7" w:rsidRPr="00074C71" w:rsidRDefault="00B100F7" w:rsidP="00B100F7">
      <w:pPr>
        <w:jc w:val="both"/>
        <w:rPr>
          <w:rFonts w:ascii="Arial" w:hAnsi="Arial" w:cs="Arial"/>
          <w:sz w:val="24"/>
          <w:szCs w:val="24"/>
        </w:rPr>
      </w:pPr>
      <w:r w:rsidRPr="00074C71">
        <w:rPr>
          <w:rFonts w:ascii="Arial" w:hAnsi="Arial" w:cs="Arial"/>
          <w:sz w:val="24"/>
          <w:szCs w:val="24"/>
        </w:rPr>
        <w:t>No ya que hubo mayor incidencia de eventos trombóticos en los pacientes expuestos (FA).</w:t>
      </w:r>
    </w:p>
    <w:p w:rsidR="00B100F7" w:rsidRPr="00074C71" w:rsidRDefault="00B100F7" w:rsidP="00B100F7">
      <w:pPr>
        <w:jc w:val="both"/>
        <w:rPr>
          <w:rFonts w:ascii="Arial" w:hAnsi="Arial" w:cs="Arial"/>
          <w:b/>
          <w:sz w:val="24"/>
          <w:szCs w:val="24"/>
        </w:rPr>
      </w:pPr>
      <w:r w:rsidRPr="00074C71">
        <w:rPr>
          <w:rFonts w:ascii="Arial" w:hAnsi="Arial" w:cs="Arial"/>
          <w:b/>
          <w:sz w:val="24"/>
          <w:szCs w:val="24"/>
        </w:rPr>
        <w:t>¿Fue el seguimiento de todos los pacientes completo?</w:t>
      </w:r>
    </w:p>
    <w:p w:rsidR="00B100F7" w:rsidRPr="00074C71" w:rsidRDefault="00B100F7" w:rsidP="00B100F7">
      <w:pPr>
        <w:jc w:val="both"/>
        <w:rPr>
          <w:rFonts w:ascii="Arial" w:hAnsi="Arial" w:cs="Arial"/>
          <w:sz w:val="24"/>
          <w:szCs w:val="24"/>
        </w:rPr>
      </w:pPr>
      <w:r w:rsidRPr="00074C71">
        <w:rPr>
          <w:rFonts w:ascii="Arial" w:hAnsi="Arial" w:cs="Arial"/>
          <w:sz w:val="24"/>
          <w:szCs w:val="24"/>
        </w:rPr>
        <w:t>Aparentemente si</w:t>
      </w:r>
      <w:r>
        <w:rPr>
          <w:rFonts w:ascii="Arial" w:hAnsi="Arial" w:cs="Arial"/>
          <w:sz w:val="24"/>
          <w:szCs w:val="24"/>
        </w:rPr>
        <w:t>, ya que no menciona como fue el control del seguimie</w:t>
      </w:r>
      <w:r w:rsidR="00A6520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 durante esos 7 años, no menciona con que periocidad se evaluaban.</w:t>
      </w:r>
    </w:p>
    <w:p w:rsidR="00B100F7" w:rsidRPr="00074C71" w:rsidRDefault="00B100F7" w:rsidP="00B100F7">
      <w:pPr>
        <w:jc w:val="both"/>
        <w:rPr>
          <w:rFonts w:ascii="Arial" w:hAnsi="Arial" w:cs="Arial"/>
          <w:b/>
          <w:sz w:val="24"/>
          <w:szCs w:val="24"/>
        </w:rPr>
      </w:pPr>
      <w:r w:rsidRPr="00074C71">
        <w:rPr>
          <w:rFonts w:ascii="Arial" w:hAnsi="Arial" w:cs="Arial"/>
          <w:b/>
          <w:sz w:val="24"/>
          <w:szCs w:val="24"/>
        </w:rPr>
        <w:t>¿Qué tan comparables son los grupos de expuestos y no expuestos?</w:t>
      </w:r>
    </w:p>
    <w:p w:rsidR="00B100F7" w:rsidRPr="00074C71" w:rsidRDefault="00B100F7" w:rsidP="00B100F7">
      <w:pPr>
        <w:jc w:val="both"/>
        <w:rPr>
          <w:rFonts w:ascii="Arial" w:hAnsi="Arial" w:cs="Arial"/>
          <w:sz w:val="24"/>
          <w:szCs w:val="24"/>
        </w:rPr>
      </w:pPr>
      <w:r w:rsidRPr="00074C71">
        <w:rPr>
          <w:rFonts w:ascii="Arial" w:hAnsi="Arial" w:cs="Arial"/>
          <w:sz w:val="24"/>
          <w:szCs w:val="24"/>
        </w:rPr>
        <w:t>Pues ambos grupos están en tratamiento de hemodiálisis en el mismo centro hospitalario, sin embargo un grupo presento FA y el otro no, es decir, con ritmo sinusal, y estos a su vez presentaron eventos trombóticos pero con mayor incidencia en la FA.</w:t>
      </w:r>
    </w:p>
    <w:p w:rsidR="00B100F7" w:rsidRPr="00074C71" w:rsidRDefault="00B100F7" w:rsidP="00B100F7">
      <w:pPr>
        <w:jc w:val="both"/>
        <w:rPr>
          <w:rFonts w:ascii="Arial" w:hAnsi="Arial" w:cs="Arial"/>
          <w:sz w:val="24"/>
          <w:szCs w:val="24"/>
        </w:rPr>
      </w:pPr>
    </w:p>
    <w:p w:rsidR="00B100F7" w:rsidRPr="00074C71" w:rsidRDefault="00B100F7" w:rsidP="00B100F7">
      <w:pPr>
        <w:jc w:val="both"/>
        <w:rPr>
          <w:rFonts w:ascii="Arial" w:hAnsi="Arial" w:cs="Arial"/>
          <w:sz w:val="24"/>
          <w:szCs w:val="24"/>
        </w:rPr>
      </w:pPr>
    </w:p>
    <w:p w:rsidR="00B100F7" w:rsidRPr="00074C71" w:rsidRDefault="00B100F7" w:rsidP="00B100F7">
      <w:pPr>
        <w:jc w:val="both"/>
        <w:rPr>
          <w:rFonts w:ascii="Arial" w:hAnsi="Arial" w:cs="Arial"/>
          <w:sz w:val="24"/>
          <w:szCs w:val="24"/>
        </w:rPr>
      </w:pPr>
    </w:p>
    <w:p w:rsidR="00B100F7" w:rsidRPr="00074C71" w:rsidRDefault="00B100F7" w:rsidP="00B100F7">
      <w:pPr>
        <w:jc w:val="both"/>
        <w:rPr>
          <w:rFonts w:ascii="Arial" w:hAnsi="Arial" w:cs="Arial"/>
          <w:sz w:val="24"/>
          <w:szCs w:val="24"/>
        </w:rPr>
      </w:pPr>
    </w:p>
    <w:p w:rsidR="00B100F7" w:rsidRDefault="00B100F7" w:rsidP="00B100F7">
      <w:pPr>
        <w:jc w:val="both"/>
        <w:rPr>
          <w:rFonts w:ascii="Arial" w:hAnsi="Arial" w:cs="Arial"/>
          <w:sz w:val="24"/>
          <w:szCs w:val="24"/>
        </w:rPr>
      </w:pPr>
    </w:p>
    <w:p w:rsidR="00B100F7" w:rsidRDefault="00B100F7" w:rsidP="00B100F7">
      <w:pPr>
        <w:jc w:val="both"/>
        <w:rPr>
          <w:rFonts w:ascii="Arial" w:hAnsi="Arial" w:cs="Arial"/>
          <w:sz w:val="24"/>
          <w:szCs w:val="24"/>
        </w:rPr>
      </w:pPr>
    </w:p>
    <w:p w:rsidR="00B100F7" w:rsidRDefault="00B100F7" w:rsidP="00B100F7">
      <w:pPr>
        <w:jc w:val="both"/>
        <w:rPr>
          <w:rFonts w:ascii="Arial" w:hAnsi="Arial" w:cs="Arial"/>
          <w:sz w:val="24"/>
          <w:szCs w:val="24"/>
        </w:rPr>
      </w:pPr>
    </w:p>
    <w:p w:rsidR="00B100F7" w:rsidRPr="00074C71" w:rsidRDefault="00B100F7" w:rsidP="00B100F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110" w:type="dxa"/>
        <w:tblInd w:w="5" w:type="dxa"/>
        <w:tblLook w:val="04A0" w:firstRow="1" w:lastRow="0" w:firstColumn="1" w:lastColumn="0" w:noHBand="0" w:noVBand="1"/>
      </w:tblPr>
      <w:tblGrid>
        <w:gridCol w:w="2016"/>
        <w:gridCol w:w="3286"/>
        <w:gridCol w:w="3808"/>
      </w:tblGrid>
      <w:tr w:rsidR="00B100F7" w:rsidRPr="00074C71" w:rsidTr="003056F5">
        <w:trPr>
          <w:trHeight w:val="367"/>
        </w:trPr>
        <w:tc>
          <w:tcPr>
            <w:tcW w:w="846" w:type="dxa"/>
            <w:tcBorders>
              <w:top w:val="nil"/>
              <w:left w:val="nil"/>
              <w:right w:val="single" w:sz="18" w:space="0" w:color="auto"/>
            </w:tcBorders>
          </w:tcPr>
          <w:p w:rsidR="00B100F7" w:rsidRPr="00074C71" w:rsidRDefault="00B100F7" w:rsidP="003056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100F7" w:rsidRPr="00074C71" w:rsidRDefault="00B100F7" w:rsidP="003056F5">
            <w:pPr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74C71">
              <w:rPr>
                <w:rFonts w:ascii="Arial" w:hAnsi="Arial" w:cs="Arial"/>
                <w:b/>
                <w:color w:val="0070C0"/>
                <w:sz w:val="24"/>
                <w:szCs w:val="24"/>
              </w:rPr>
              <w:t>FA</w:t>
            </w:r>
          </w:p>
        </w:tc>
        <w:tc>
          <w:tcPr>
            <w:tcW w:w="4437" w:type="dxa"/>
            <w:tcBorders>
              <w:top w:val="nil"/>
              <w:left w:val="single" w:sz="18" w:space="0" w:color="auto"/>
              <w:right w:val="nil"/>
            </w:tcBorders>
          </w:tcPr>
          <w:p w:rsidR="00B100F7" w:rsidRPr="00074C71" w:rsidRDefault="00B100F7" w:rsidP="003056F5">
            <w:pPr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74C71">
              <w:rPr>
                <w:rFonts w:ascii="Arial" w:hAnsi="Arial" w:cs="Arial"/>
                <w:b/>
                <w:color w:val="0070C0"/>
                <w:sz w:val="24"/>
                <w:szCs w:val="24"/>
              </w:rPr>
              <w:t>RS</w:t>
            </w:r>
          </w:p>
        </w:tc>
      </w:tr>
      <w:tr w:rsidR="00B100F7" w:rsidRPr="00074C71" w:rsidTr="003056F5">
        <w:trPr>
          <w:trHeight w:val="1139"/>
        </w:trPr>
        <w:tc>
          <w:tcPr>
            <w:tcW w:w="84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100F7" w:rsidRPr="00074C71" w:rsidRDefault="00B100F7" w:rsidP="003056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4C71">
              <w:rPr>
                <w:rFonts w:ascii="Arial" w:hAnsi="Arial" w:cs="Arial"/>
                <w:b/>
                <w:sz w:val="24"/>
                <w:szCs w:val="24"/>
              </w:rPr>
              <w:t>EVENTOS TROMBOTICOS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0F7" w:rsidRPr="00074C71" w:rsidRDefault="00B100F7" w:rsidP="003056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C71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B100F7" w:rsidRPr="00074C71" w:rsidRDefault="00B100F7" w:rsidP="003056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4C71">
              <w:rPr>
                <w:rFonts w:ascii="Arial" w:hAnsi="Arial" w:cs="Arial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4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100F7" w:rsidRPr="00074C71" w:rsidRDefault="00B100F7" w:rsidP="003056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C71"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B100F7" w:rsidRPr="00074C71" w:rsidRDefault="00B100F7" w:rsidP="003056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4C71">
              <w:rPr>
                <w:rFonts w:ascii="Arial" w:hAnsi="Arial" w:cs="Arial"/>
                <w:b/>
                <w:color w:val="FF0000"/>
                <w:sz w:val="28"/>
                <w:szCs w:val="28"/>
              </w:rPr>
              <w:t>b</w:t>
            </w:r>
          </w:p>
        </w:tc>
      </w:tr>
      <w:tr w:rsidR="00B100F7" w:rsidRPr="00074C71" w:rsidTr="003056F5">
        <w:trPr>
          <w:trHeight w:val="1139"/>
        </w:trPr>
        <w:tc>
          <w:tcPr>
            <w:tcW w:w="84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100F7" w:rsidRPr="00074C71" w:rsidRDefault="00B100F7" w:rsidP="003056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4C71">
              <w:rPr>
                <w:rFonts w:ascii="Arial" w:hAnsi="Arial" w:cs="Arial"/>
                <w:b/>
                <w:sz w:val="24"/>
                <w:szCs w:val="24"/>
              </w:rPr>
              <w:t>NO E.T.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100F7" w:rsidRPr="00074C71" w:rsidRDefault="00B100F7" w:rsidP="003056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C71"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B100F7" w:rsidRPr="00074C71" w:rsidRDefault="00B100F7" w:rsidP="003056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4C71">
              <w:rPr>
                <w:rFonts w:ascii="Arial" w:hAnsi="Arial" w:cs="Arial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443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B100F7" w:rsidRPr="00074C71" w:rsidRDefault="00B100F7" w:rsidP="003056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C71">
              <w:rPr>
                <w:rFonts w:ascii="Arial" w:hAnsi="Arial" w:cs="Arial"/>
                <w:sz w:val="24"/>
                <w:szCs w:val="24"/>
              </w:rPr>
              <w:t>131</w:t>
            </w:r>
          </w:p>
          <w:p w:rsidR="00B100F7" w:rsidRPr="00074C71" w:rsidRDefault="00B100F7" w:rsidP="003056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4C71">
              <w:rPr>
                <w:rFonts w:ascii="Arial" w:hAnsi="Arial" w:cs="Arial"/>
                <w:b/>
                <w:color w:val="FF0000"/>
                <w:sz w:val="28"/>
                <w:szCs w:val="28"/>
              </w:rPr>
              <w:t>d</w:t>
            </w:r>
          </w:p>
        </w:tc>
      </w:tr>
    </w:tbl>
    <w:p w:rsidR="00B100F7" w:rsidRPr="00074C71" w:rsidRDefault="00B100F7" w:rsidP="00B100F7">
      <w:pPr>
        <w:jc w:val="both"/>
        <w:rPr>
          <w:rFonts w:ascii="Arial" w:hAnsi="Arial" w:cs="Arial"/>
          <w:sz w:val="24"/>
          <w:szCs w:val="24"/>
        </w:rPr>
      </w:pPr>
    </w:p>
    <w:p w:rsidR="00B100F7" w:rsidRPr="00074C71" w:rsidRDefault="00B100F7" w:rsidP="00B10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Incidencia entre los</w:t>
      </w:r>
      <w:r w:rsidRPr="00074C71">
        <w:rPr>
          <w:rFonts w:ascii="Arial" w:hAnsi="Arial" w:cs="Arial"/>
          <w:sz w:val="24"/>
          <w:szCs w:val="24"/>
        </w:rPr>
        <w:t xml:space="preserve"> expuesto</w:t>
      </w:r>
      <w:r>
        <w:rPr>
          <w:rFonts w:ascii="Arial" w:hAnsi="Arial" w:cs="Arial"/>
          <w:sz w:val="24"/>
          <w:szCs w:val="24"/>
        </w:rPr>
        <w:t>s</w:t>
      </w:r>
      <w:r w:rsidRPr="00074C71">
        <w:rPr>
          <w:rFonts w:ascii="Arial" w:hAnsi="Arial" w:cs="Arial"/>
          <w:sz w:val="24"/>
          <w:szCs w:val="24"/>
        </w:rPr>
        <w:t xml:space="preserve"> (CI</w:t>
      </w:r>
      <w:r w:rsidRPr="00074C71">
        <w:rPr>
          <w:rFonts w:ascii="Arial" w:hAnsi="Arial" w:cs="Arial"/>
          <w:sz w:val="24"/>
          <w:szCs w:val="24"/>
          <w:vertAlign w:val="subscript"/>
        </w:rPr>
        <w:t>E</w:t>
      </w:r>
      <w:r w:rsidRPr="00074C71">
        <w:rPr>
          <w:rFonts w:ascii="Arial" w:hAnsi="Arial" w:cs="Arial"/>
          <w:sz w:val="24"/>
          <w:szCs w:val="24"/>
        </w:rPr>
        <w:t>)= a/a+b= 5/5+13= 0.27</w:t>
      </w:r>
    </w:p>
    <w:p w:rsidR="00B100F7" w:rsidRPr="00074C71" w:rsidRDefault="00B100F7" w:rsidP="00B100F7">
      <w:pPr>
        <w:jc w:val="both"/>
        <w:rPr>
          <w:rFonts w:ascii="Arial" w:hAnsi="Arial" w:cs="Arial"/>
          <w:sz w:val="24"/>
          <w:szCs w:val="24"/>
        </w:rPr>
      </w:pPr>
      <w:r w:rsidRPr="00074C71">
        <w:rPr>
          <w:rFonts w:ascii="Arial" w:hAnsi="Arial" w:cs="Arial"/>
          <w:sz w:val="24"/>
          <w:szCs w:val="24"/>
        </w:rPr>
        <w:t>Incidencia entre no expuestos (CI</w:t>
      </w:r>
      <w:r w:rsidRPr="00074C71">
        <w:rPr>
          <w:rFonts w:ascii="Arial" w:hAnsi="Arial" w:cs="Arial"/>
          <w:sz w:val="24"/>
          <w:szCs w:val="24"/>
          <w:vertAlign w:val="subscript"/>
        </w:rPr>
        <w:t>O</w:t>
      </w:r>
      <w:r w:rsidRPr="00074C71">
        <w:rPr>
          <w:rFonts w:ascii="Arial" w:hAnsi="Arial" w:cs="Arial"/>
          <w:sz w:val="24"/>
          <w:szCs w:val="24"/>
        </w:rPr>
        <w:t>)= c/c+d= 13/13+131= 0.0902</w:t>
      </w:r>
    </w:p>
    <w:p w:rsidR="00B100F7" w:rsidRPr="00074C71" w:rsidRDefault="00B100F7" w:rsidP="00B100F7">
      <w:pPr>
        <w:jc w:val="both"/>
        <w:rPr>
          <w:rFonts w:ascii="Arial" w:hAnsi="Arial" w:cs="Arial"/>
          <w:sz w:val="24"/>
          <w:szCs w:val="24"/>
        </w:rPr>
      </w:pPr>
      <w:r w:rsidRPr="00074C71">
        <w:rPr>
          <w:rFonts w:ascii="Arial" w:hAnsi="Arial" w:cs="Arial"/>
          <w:sz w:val="24"/>
          <w:szCs w:val="24"/>
        </w:rPr>
        <w:t>RR= CI</w:t>
      </w:r>
      <w:r w:rsidRPr="00074C71">
        <w:rPr>
          <w:rFonts w:ascii="Arial" w:hAnsi="Arial" w:cs="Arial"/>
          <w:sz w:val="24"/>
          <w:szCs w:val="24"/>
          <w:vertAlign w:val="subscript"/>
        </w:rPr>
        <w:t>E</w:t>
      </w:r>
      <w:r w:rsidRPr="00074C71">
        <w:rPr>
          <w:rFonts w:ascii="Arial" w:hAnsi="Arial" w:cs="Arial"/>
          <w:sz w:val="24"/>
          <w:szCs w:val="24"/>
        </w:rPr>
        <w:t>/CI</w:t>
      </w:r>
      <w:r w:rsidRPr="00074C71">
        <w:rPr>
          <w:rFonts w:ascii="Arial" w:hAnsi="Arial" w:cs="Arial"/>
          <w:sz w:val="24"/>
          <w:szCs w:val="24"/>
          <w:vertAlign w:val="subscript"/>
        </w:rPr>
        <w:t>O</w:t>
      </w:r>
      <w:r w:rsidRPr="00074C71">
        <w:rPr>
          <w:rFonts w:ascii="Arial" w:hAnsi="Arial" w:cs="Arial"/>
          <w:sz w:val="24"/>
          <w:szCs w:val="24"/>
        </w:rPr>
        <w:t>= 0.27/0.09= 3</w:t>
      </w:r>
    </w:p>
    <w:p w:rsidR="00B100F7" w:rsidRPr="00074C71" w:rsidRDefault="00B100F7" w:rsidP="00B100F7">
      <w:pPr>
        <w:jc w:val="both"/>
        <w:rPr>
          <w:rFonts w:ascii="Arial" w:hAnsi="Arial" w:cs="Arial"/>
          <w:sz w:val="24"/>
          <w:szCs w:val="24"/>
        </w:rPr>
      </w:pPr>
      <w:r w:rsidRPr="00074C71">
        <w:rPr>
          <w:rFonts w:ascii="Arial" w:hAnsi="Arial" w:cs="Arial"/>
          <w:sz w:val="24"/>
          <w:szCs w:val="24"/>
        </w:rPr>
        <w:t>RA= CI</w:t>
      </w:r>
      <w:r w:rsidRPr="00074C71">
        <w:rPr>
          <w:rFonts w:ascii="Arial" w:hAnsi="Arial" w:cs="Arial"/>
          <w:sz w:val="24"/>
          <w:szCs w:val="24"/>
          <w:vertAlign w:val="subscript"/>
        </w:rPr>
        <w:t>E</w:t>
      </w:r>
      <w:r w:rsidRPr="00074C71">
        <w:rPr>
          <w:rFonts w:ascii="Arial" w:hAnsi="Arial" w:cs="Arial"/>
          <w:sz w:val="24"/>
          <w:szCs w:val="24"/>
        </w:rPr>
        <w:t>-CI</w:t>
      </w:r>
      <w:r w:rsidRPr="00074C71">
        <w:rPr>
          <w:rFonts w:ascii="Arial" w:hAnsi="Arial" w:cs="Arial"/>
          <w:sz w:val="24"/>
          <w:szCs w:val="24"/>
          <w:vertAlign w:val="subscript"/>
        </w:rPr>
        <w:t>O</w:t>
      </w:r>
      <w:r w:rsidRPr="00074C71">
        <w:rPr>
          <w:rFonts w:ascii="Arial" w:hAnsi="Arial" w:cs="Arial"/>
          <w:sz w:val="24"/>
          <w:szCs w:val="24"/>
        </w:rPr>
        <w:t>= 0.27-0.09= 0.18</w:t>
      </w:r>
    </w:p>
    <w:p w:rsidR="00B100F7" w:rsidRPr="00074C71" w:rsidRDefault="00B100F7" w:rsidP="00B100F7">
      <w:pPr>
        <w:jc w:val="both"/>
        <w:rPr>
          <w:rFonts w:ascii="Arial" w:hAnsi="Arial" w:cs="Arial"/>
          <w:sz w:val="24"/>
          <w:szCs w:val="24"/>
        </w:rPr>
      </w:pPr>
      <w:r w:rsidRPr="00074C71">
        <w:rPr>
          <w:rFonts w:ascii="Arial" w:hAnsi="Arial" w:cs="Arial"/>
          <w:sz w:val="24"/>
          <w:szCs w:val="24"/>
        </w:rPr>
        <w:t>% RA= (RA/ CI</w:t>
      </w:r>
      <w:r w:rsidRPr="00074C71">
        <w:rPr>
          <w:rFonts w:ascii="Arial" w:hAnsi="Arial" w:cs="Arial"/>
          <w:sz w:val="24"/>
          <w:szCs w:val="24"/>
          <w:vertAlign w:val="subscript"/>
        </w:rPr>
        <w:t>E</w:t>
      </w:r>
      <w:r w:rsidRPr="00074C71">
        <w:rPr>
          <w:rFonts w:ascii="Arial" w:hAnsi="Arial" w:cs="Arial"/>
          <w:sz w:val="24"/>
          <w:szCs w:val="24"/>
        </w:rPr>
        <w:t xml:space="preserve"> )(100)= (0.18/0.27)(100)= 66%</w:t>
      </w:r>
    </w:p>
    <w:p w:rsidR="00B100F7" w:rsidRDefault="00B100F7" w:rsidP="00B100F7">
      <w:pPr>
        <w:jc w:val="both"/>
        <w:rPr>
          <w:rFonts w:ascii="Arial" w:hAnsi="Arial" w:cs="Arial"/>
          <w:sz w:val="24"/>
          <w:szCs w:val="24"/>
        </w:rPr>
      </w:pPr>
      <w:r w:rsidRPr="00074C71">
        <w:rPr>
          <w:rFonts w:ascii="Arial" w:hAnsi="Arial" w:cs="Arial"/>
          <w:sz w:val="24"/>
          <w:szCs w:val="24"/>
        </w:rPr>
        <w:t>RM= (a)(d)/(b)(c)= (5)(131)/(13)(13)= 655/169= 3.875</w:t>
      </w:r>
    </w:p>
    <w:p w:rsidR="00B100F7" w:rsidRDefault="00B100F7" w:rsidP="00B100F7">
      <w:pPr>
        <w:jc w:val="both"/>
        <w:rPr>
          <w:rFonts w:ascii="Arial" w:hAnsi="Arial" w:cs="Arial"/>
          <w:sz w:val="24"/>
          <w:szCs w:val="24"/>
        </w:rPr>
      </w:pPr>
    </w:p>
    <w:p w:rsidR="00B100F7" w:rsidRDefault="00B100F7" w:rsidP="00B100F7">
      <w:pPr>
        <w:jc w:val="both"/>
        <w:rPr>
          <w:rFonts w:ascii="Arial" w:hAnsi="Arial" w:cs="Arial"/>
          <w:sz w:val="24"/>
          <w:szCs w:val="24"/>
        </w:rPr>
      </w:pPr>
      <w:r w:rsidRPr="000B6825">
        <w:rPr>
          <w:rFonts w:ascii="Arial" w:hAnsi="Arial" w:cs="Arial"/>
          <w:b/>
          <w:sz w:val="24"/>
          <w:szCs w:val="24"/>
        </w:rPr>
        <w:t>CONCLUCIÓN:</w:t>
      </w:r>
      <w:r>
        <w:rPr>
          <w:rFonts w:ascii="Arial" w:hAnsi="Arial" w:cs="Arial"/>
          <w:sz w:val="24"/>
          <w:szCs w:val="24"/>
        </w:rPr>
        <w:t xml:space="preserve"> el riesgo relativo de 3 refleja que la incidencia de presentar eventos trombóticos es mayor en los pacientes con fibrilación auricular (px expuestos).</w:t>
      </w:r>
    </w:p>
    <w:p w:rsidR="00B100F7" w:rsidRDefault="00B100F7" w:rsidP="00B10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incidencia de riesgo de presentar eventos trombóticos en los pacientes con fibrilación auricular (px expuestos) es de 66%</w:t>
      </w:r>
    </w:p>
    <w:p w:rsidR="00B100F7" w:rsidRDefault="00B100F7" w:rsidP="00B100F7">
      <w:pPr>
        <w:jc w:val="both"/>
        <w:rPr>
          <w:rFonts w:ascii="Arial" w:hAnsi="Arial" w:cs="Arial"/>
          <w:sz w:val="24"/>
          <w:szCs w:val="24"/>
        </w:rPr>
      </w:pPr>
    </w:p>
    <w:p w:rsidR="00B100F7" w:rsidRDefault="00B100F7" w:rsidP="00B100F7">
      <w:pPr>
        <w:jc w:val="both"/>
        <w:rPr>
          <w:rFonts w:ascii="Arial" w:hAnsi="Arial" w:cs="Arial"/>
          <w:sz w:val="24"/>
          <w:szCs w:val="24"/>
        </w:rPr>
      </w:pPr>
    </w:p>
    <w:p w:rsidR="00B100F7" w:rsidRDefault="00B100F7" w:rsidP="00B100F7">
      <w:pPr>
        <w:jc w:val="both"/>
        <w:rPr>
          <w:rFonts w:ascii="Arial" w:hAnsi="Arial" w:cs="Arial"/>
          <w:sz w:val="24"/>
          <w:szCs w:val="24"/>
        </w:rPr>
      </w:pPr>
    </w:p>
    <w:p w:rsidR="00B100F7" w:rsidRDefault="00B100F7" w:rsidP="00B100F7">
      <w:pPr>
        <w:jc w:val="both"/>
        <w:rPr>
          <w:rFonts w:ascii="Arial" w:hAnsi="Arial" w:cs="Arial"/>
          <w:sz w:val="24"/>
          <w:szCs w:val="24"/>
        </w:rPr>
      </w:pPr>
    </w:p>
    <w:p w:rsidR="00B100F7" w:rsidRDefault="00B100F7" w:rsidP="00B100F7">
      <w:pPr>
        <w:jc w:val="both"/>
        <w:rPr>
          <w:rFonts w:ascii="Arial" w:hAnsi="Arial" w:cs="Arial"/>
          <w:sz w:val="24"/>
          <w:szCs w:val="24"/>
        </w:rPr>
      </w:pPr>
    </w:p>
    <w:p w:rsidR="00B100F7" w:rsidRPr="00074C71" w:rsidRDefault="00B100F7" w:rsidP="00B100F7">
      <w:pPr>
        <w:jc w:val="both"/>
        <w:rPr>
          <w:rFonts w:ascii="Arial" w:hAnsi="Arial" w:cs="Arial"/>
          <w:sz w:val="24"/>
          <w:szCs w:val="24"/>
        </w:rPr>
      </w:pPr>
    </w:p>
    <w:p w:rsidR="00B100F7" w:rsidRDefault="00B100F7" w:rsidP="00B100F7">
      <w:pPr>
        <w:jc w:val="both"/>
        <w:rPr>
          <w:rFonts w:ascii="Arial" w:hAnsi="Arial" w:cs="Arial"/>
          <w:sz w:val="24"/>
          <w:szCs w:val="24"/>
        </w:rPr>
      </w:pPr>
    </w:p>
    <w:p w:rsidR="004377CA" w:rsidRDefault="004377CA" w:rsidP="00B100F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110" w:type="dxa"/>
        <w:tblInd w:w="5" w:type="dxa"/>
        <w:tblLook w:val="04A0" w:firstRow="1" w:lastRow="0" w:firstColumn="1" w:lastColumn="0" w:noHBand="0" w:noVBand="1"/>
      </w:tblPr>
      <w:tblGrid>
        <w:gridCol w:w="1443"/>
        <w:gridCol w:w="3553"/>
        <w:gridCol w:w="4114"/>
      </w:tblGrid>
      <w:tr w:rsidR="00B100F7" w:rsidRPr="00074C71" w:rsidTr="003056F5">
        <w:trPr>
          <w:trHeight w:val="367"/>
        </w:trPr>
        <w:tc>
          <w:tcPr>
            <w:tcW w:w="846" w:type="dxa"/>
            <w:tcBorders>
              <w:top w:val="nil"/>
              <w:left w:val="nil"/>
              <w:right w:val="single" w:sz="18" w:space="0" w:color="auto"/>
            </w:tcBorders>
          </w:tcPr>
          <w:p w:rsidR="00B100F7" w:rsidRPr="00074C71" w:rsidRDefault="00B100F7" w:rsidP="003056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100F7" w:rsidRPr="00074C71" w:rsidRDefault="00B100F7" w:rsidP="003056F5">
            <w:pPr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74C71">
              <w:rPr>
                <w:rFonts w:ascii="Arial" w:hAnsi="Arial" w:cs="Arial"/>
                <w:b/>
                <w:color w:val="0070C0"/>
                <w:sz w:val="24"/>
                <w:szCs w:val="24"/>
              </w:rPr>
              <w:t>FA</w:t>
            </w:r>
          </w:p>
        </w:tc>
        <w:tc>
          <w:tcPr>
            <w:tcW w:w="4437" w:type="dxa"/>
            <w:tcBorders>
              <w:top w:val="nil"/>
              <w:left w:val="single" w:sz="18" w:space="0" w:color="auto"/>
              <w:right w:val="nil"/>
            </w:tcBorders>
          </w:tcPr>
          <w:p w:rsidR="00B100F7" w:rsidRPr="00074C71" w:rsidRDefault="00B100F7" w:rsidP="003056F5">
            <w:pPr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74C71">
              <w:rPr>
                <w:rFonts w:ascii="Arial" w:hAnsi="Arial" w:cs="Arial"/>
                <w:b/>
                <w:color w:val="0070C0"/>
                <w:sz w:val="24"/>
                <w:szCs w:val="24"/>
              </w:rPr>
              <w:t>RS</w:t>
            </w:r>
          </w:p>
        </w:tc>
      </w:tr>
      <w:tr w:rsidR="00B100F7" w:rsidRPr="00074C71" w:rsidTr="003056F5">
        <w:trPr>
          <w:trHeight w:val="1139"/>
        </w:trPr>
        <w:tc>
          <w:tcPr>
            <w:tcW w:w="84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100F7" w:rsidRPr="00074C71" w:rsidRDefault="00B100F7" w:rsidP="003056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mortalidad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0F7" w:rsidRPr="00074C71" w:rsidRDefault="00B100F7" w:rsidP="003056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B100F7" w:rsidRPr="00074C71" w:rsidRDefault="00B100F7" w:rsidP="003056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4C71">
              <w:rPr>
                <w:rFonts w:ascii="Arial" w:hAnsi="Arial" w:cs="Arial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4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100F7" w:rsidRPr="00074C71" w:rsidRDefault="00B100F7" w:rsidP="003056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B100F7" w:rsidRPr="00074C71" w:rsidRDefault="00B100F7" w:rsidP="003056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4C71">
              <w:rPr>
                <w:rFonts w:ascii="Arial" w:hAnsi="Arial" w:cs="Arial"/>
                <w:b/>
                <w:color w:val="FF0000"/>
                <w:sz w:val="28"/>
                <w:szCs w:val="28"/>
              </w:rPr>
              <w:t>b</w:t>
            </w:r>
          </w:p>
        </w:tc>
      </w:tr>
      <w:tr w:rsidR="00B100F7" w:rsidRPr="00074C71" w:rsidTr="003056F5">
        <w:trPr>
          <w:trHeight w:val="1139"/>
        </w:trPr>
        <w:tc>
          <w:tcPr>
            <w:tcW w:w="84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100F7" w:rsidRPr="00074C71" w:rsidRDefault="00B100F7" w:rsidP="003056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mortalidad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100F7" w:rsidRPr="00074C71" w:rsidRDefault="00B11500" w:rsidP="003056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B100F7" w:rsidRPr="00074C71" w:rsidRDefault="00B100F7" w:rsidP="003056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4C71">
              <w:rPr>
                <w:rFonts w:ascii="Arial" w:hAnsi="Arial" w:cs="Arial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443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B100F7" w:rsidRPr="00074C71" w:rsidRDefault="00B11500" w:rsidP="003056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  <w:p w:rsidR="00B100F7" w:rsidRPr="00074C71" w:rsidRDefault="00B100F7" w:rsidP="003056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4C71">
              <w:rPr>
                <w:rFonts w:ascii="Arial" w:hAnsi="Arial" w:cs="Arial"/>
                <w:b/>
                <w:color w:val="FF0000"/>
                <w:sz w:val="28"/>
                <w:szCs w:val="28"/>
              </w:rPr>
              <w:t>d</w:t>
            </w:r>
          </w:p>
        </w:tc>
      </w:tr>
    </w:tbl>
    <w:p w:rsidR="00B100F7" w:rsidRDefault="00B100F7" w:rsidP="00B100F7">
      <w:pPr>
        <w:jc w:val="both"/>
        <w:rPr>
          <w:rFonts w:ascii="Arial" w:hAnsi="Arial" w:cs="Arial"/>
          <w:sz w:val="24"/>
          <w:szCs w:val="24"/>
        </w:rPr>
      </w:pPr>
    </w:p>
    <w:p w:rsidR="00B100F7" w:rsidRPr="00074C71" w:rsidRDefault="00B100F7" w:rsidP="00B10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Incidencia entre los</w:t>
      </w:r>
      <w:r w:rsidRPr="00074C71">
        <w:rPr>
          <w:rFonts w:ascii="Arial" w:hAnsi="Arial" w:cs="Arial"/>
          <w:sz w:val="24"/>
          <w:szCs w:val="24"/>
        </w:rPr>
        <w:t xml:space="preserve"> expuesto</w:t>
      </w:r>
      <w:r>
        <w:rPr>
          <w:rFonts w:ascii="Arial" w:hAnsi="Arial" w:cs="Arial"/>
          <w:sz w:val="24"/>
          <w:szCs w:val="24"/>
        </w:rPr>
        <w:t>s</w:t>
      </w:r>
      <w:r w:rsidRPr="00074C71">
        <w:rPr>
          <w:rFonts w:ascii="Arial" w:hAnsi="Arial" w:cs="Arial"/>
          <w:sz w:val="24"/>
          <w:szCs w:val="24"/>
        </w:rPr>
        <w:t xml:space="preserve"> (CI</w:t>
      </w:r>
      <w:r w:rsidRPr="00074C71">
        <w:rPr>
          <w:rFonts w:ascii="Arial" w:hAnsi="Arial" w:cs="Arial"/>
          <w:sz w:val="24"/>
          <w:szCs w:val="24"/>
          <w:vertAlign w:val="subscript"/>
        </w:rPr>
        <w:t>E</w:t>
      </w:r>
      <w:r w:rsidRPr="00074C71">
        <w:rPr>
          <w:rFonts w:ascii="Arial" w:hAnsi="Arial" w:cs="Arial"/>
          <w:sz w:val="24"/>
          <w:szCs w:val="24"/>
        </w:rPr>
        <w:t>)= a/a+b</w:t>
      </w:r>
      <w:r>
        <w:rPr>
          <w:rFonts w:ascii="Arial" w:hAnsi="Arial" w:cs="Arial"/>
          <w:sz w:val="24"/>
          <w:szCs w:val="24"/>
        </w:rPr>
        <w:t>= 5/5+8= 0.38</w:t>
      </w:r>
    </w:p>
    <w:p w:rsidR="00B100F7" w:rsidRPr="00074C71" w:rsidRDefault="00B100F7" w:rsidP="00B100F7">
      <w:pPr>
        <w:jc w:val="both"/>
        <w:rPr>
          <w:rFonts w:ascii="Arial" w:hAnsi="Arial" w:cs="Arial"/>
          <w:sz w:val="24"/>
          <w:szCs w:val="24"/>
        </w:rPr>
      </w:pPr>
      <w:r w:rsidRPr="00074C71">
        <w:rPr>
          <w:rFonts w:ascii="Arial" w:hAnsi="Arial" w:cs="Arial"/>
          <w:sz w:val="24"/>
          <w:szCs w:val="24"/>
        </w:rPr>
        <w:t>Incidencia entre no expuestos (CI</w:t>
      </w:r>
      <w:r w:rsidRPr="00074C71">
        <w:rPr>
          <w:rFonts w:ascii="Arial" w:hAnsi="Arial" w:cs="Arial"/>
          <w:sz w:val="24"/>
          <w:szCs w:val="24"/>
          <w:vertAlign w:val="subscript"/>
        </w:rPr>
        <w:t>O</w:t>
      </w:r>
      <w:r w:rsidR="00B11500">
        <w:rPr>
          <w:rFonts w:ascii="Arial" w:hAnsi="Arial" w:cs="Arial"/>
          <w:sz w:val="24"/>
          <w:szCs w:val="24"/>
        </w:rPr>
        <w:t>)= c/c+d= 8/8+49</w:t>
      </w:r>
      <w:r w:rsidRPr="00074C71">
        <w:rPr>
          <w:rFonts w:ascii="Arial" w:hAnsi="Arial" w:cs="Arial"/>
          <w:sz w:val="24"/>
          <w:szCs w:val="24"/>
        </w:rPr>
        <w:t xml:space="preserve">= </w:t>
      </w:r>
      <w:r w:rsidR="00B11500">
        <w:rPr>
          <w:rFonts w:ascii="Arial" w:hAnsi="Arial" w:cs="Arial"/>
          <w:sz w:val="24"/>
          <w:szCs w:val="24"/>
        </w:rPr>
        <w:t>0.14</w:t>
      </w:r>
    </w:p>
    <w:p w:rsidR="00B100F7" w:rsidRPr="00074C71" w:rsidRDefault="00B100F7" w:rsidP="00B100F7">
      <w:pPr>
        <w:jc w:val="both"/>
        <w:rPr>
          <w:rFonts w:ascii="Arial" w:hAnsi="Arial" w:cs="Arial"/>
          <w:sz w:val="24"/>
          <w:szCs w:val="24"/>
        </w:rPr>
      </w:pPr>
      <w:r w:rsidRPr="00074C71">
        <w:rPr>
          <w:rFonts w:ascii="Arial" w:hAnsi="Arial" w:cs="Arial"/>
          <w:sz w:val="24"/>
          <w:szCs w:val="24"/>
        </w:rPr>
        <w:t>RR= CI</w:t>
      </w:r>
      <w:r w:rsidRPr="00074C71">
        <w:rPr>
          <w:rFonts w:ascii="Arial" w:hAnsi="Arial" w:cs="Arial"/>
          <w:sz w:val="24"/>
          <w:szCs w:val="24"/>
          <w:vertAlign w:val="subscript"/>
        </w:rPr>
        <w:t>E</w:t>
      </w:r>
      <w:r w:rsidRPr="00074C71">
        <w:rPr>
          <w:rFonts w:ascii="Arial" w:hAnsi="Arial" w:cs="Arial"/>
          <w:sz w:val="24"/>
          <w:szCs w:val="24"/>
        </w:rPr>
        <w:t>/CI</w:t>
      </w:r>
      <w:r w:rsidRPr="00074C71">
        <w:rPr>
          <w:rFonts w:ascii="Arial" w:hAnsi="Arial" w:cs="Arial"/>
          <w:sz w:val="24"/>
          <w:szCs w:val="24"/>
          <w:vertAlign w:val="subscript"/>
        </w:rPr>
        <w:t>O</w:t>
      </w:r>
      <w:r w:rsidRPr="00074C71">
        <w:rPr>
          <w:rFonts w:ascii="Arial" w:hAnsi="Arial" w:cs="Arial"/>
          <w:sz w:val="24"/>
          <w:szCs w:val="24"/>
        </w:rPr>
        <w:t>= 0</w:t>
      </w:r>
      <w:r>
        <w:rPr>
          <w:rFonts w:ascii="Arial" w:hAnsi="Arial" w:cs="Arial"/>
          <w:sz w:val="24"/>
          <w:szCs w:val="24"/>
        </w:rPr>
        <w:t>.38</w:t>
      </w:r>
      <w:r w:rsidRPr="00074C71">
        <w:rPr>
          <w:rFonts w:ascii="Arial" w:hAnsi="Arial" w:cs="Arial"/>
          <w:sz w:val="24"/>
          <w:szCs w:val="24"/>
        </w:rPr>
        <w:t>/0</w:t>
      </w:r>
      <w:r w:rsidR="00B11500">
        <w:rPr>
          <w:rFonts w:ascii="Arial" w:hAnsi="Arial" w:cs="Arial"/>
          <w:sz w:val="24"/>
          <w:szCs w:val="24"/>
        </w:rPr>
        <w:t>.14= 2.7</w:t>
      </w:r>
      <w:r>
        <w:rPr>
          <w:rFonts w:ascii="Arial" w:hAnsi="Arial" w:cs="Arial"/>
          <w:sz w:val="24"/>
          <w:szCs w:val="24"/>
        </w:rPr>
        <w:t>1</w:t>
      </w:r>
    </w:p>
    <w:p w:rsidR="00B100F7" w:rsidRPr="00074C71" w:rsidRDefault="00B100F7" w:rsidP="00B100F7">
      <w:pPr>
        <w:jc w:val="both"/>
        <w:rPr>
          <w:rFonts w:ascii="Arial" w:hAnsi="Arial" w:cs="Arial"/>
          <w:sz w:val="24"/>
          <w:szCs w:val="24"/>
        </w:rPr>
      </w:pPr>
      <w:r w:rsidRPr="00074C71">
        <w:rPr>
          <w:rFonts w:ascii="Arial" w:hAnsi="Arial" w:cs="Arial"/>
          <w:sz w:val="24"/>
          <w:szCs w:val="24"/>
        </w:rPr>
        <w:t>RA= CI</w:t>
      </w:r>
      <w:r w:rsidRPr="00074C71">
        <w:rPr>
          <w:rFonts w:ascii="Arial" w:hAnsi="Arial" w:cs="Arial"/>
          <w:sz w:val="24"/>
          <w:szCs w:val="24"/>
          <w:vertAlign w:val="subscript"/>
        </w:rPr>
        <w:t>E</w:t>
      </w:r>
      <w:r w:rsidRPr="00074C71">
        <w:rPr>
          <w:rFonts w:ascii="Arial" w:hAnsi="Arial" w:cs="Arial"/>
          <w:sz w:val="24"/>
          <w:szCs w:val="24"/>
        </w:rPr>
        <w:t>-CI</w:t>
      </w:r>
      <w:r w:rsidRPr="00074C71">
        <w:rPr>
          <w:rFonts w:ascii="Arial" w:hAnsi="Arial" w:cs="Arial"/>
          <w:sz w:val="24"/>
          <w:szCs w:val="24"/>
          <w:vertAlign w:val="subscript"/>
        </w:rPr>
        <w:t>O</w:t>
      </w:r>
      <w:r w:rsidR="00B11500">
        <w:rPr>
          <w:rFonts w:ascii="Arial" w:hAnsi="Arial" w:cs="Arial"/>
          <w:sz w:val="24"/>
          <w:szCs w:val="24"/>
        </w:rPr>
        <w:t>= 0.38-0.14= 0.24</w:t>
      </w:r>
    </w:p>
    <w:p w:rsidR="00B100F7" w:rsidRPr="00074C71" w:rsidRDefault="00B100F7" w:rsidP="00B100F7">
      <w:pPr>
        <w:jc w:val="both"/>
        <w:rPr>
          <w:rFonts w:ascii="Arial" w:hAnsi="Arial" w:cs="Arial"/>
          <w:sz w:val="24"/>
          <w:szCs w:val="24"/>
        </w:rPr>
      </w:pPr>
      <w:r w:rsidRPr="00074C71">
        <w:rPr>
          <w:rFonts w:ascii="Arial" w:hAnsi="Arial" w:cs="Arial"/>
          <w:sz w:val="24"/>
          <w:szCs w:val="24"/>
        </w:rPr>
        <w:t>% RA= (RA/ CI</w:t>
      </w:r>
      <w:r w:rsidRPr="00074C71">
        <w:rPr>
          <w:rFonts w:ascii="Arial" w:hAnsi="Arial" w:cs="Arial"/>
          <w:sz w:val="24"/>
          <w:szCs w:val="24"/>
          <w:vertAlign w:val="subscript"/>
        </w:rPr>
        <w:t>E</w:t>
      </w:r>
      <w:r w:rsidRPr="00074C71">
        <w:rPr>
          <w:rFonts w:ascii="Arial" w:hAnsi="Arial" w:cs="Arial"/>
          <w:sz w:val="24"/>
          <w:szCs w:val="24"/>
        </w:rPr>
        <w:t xml:space="preserve"> )</w:t>
      </w:r>
      <w:r>
        <w:rPr>
          <w:rFonts w:ascii="Arial" w:hAnsi="Arial" w:cs="Arial"/>
          <w:sz w:val="24"/>
          <w:szCs w:val="24"/>
        </w:rPr>
        <w:t>(100)= (0.2</w:t>
      </w:r>
      <w:r w:rsidR="00B1150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/0.38</w:t>
      </w:r>
      <w:r w:rsidRPr="00074C71">
        <w:rPr>
          <w:rFonts w:ascii="Arial" w:hAnsi="Arial" w:cs="Arial"/>
          <w:sz w:val="24"/>
          <w:szCs w:val="24"/>
        </w:rPr>
        <w:t>)(100</w:t>
      </w:r>
      <w:r w:rsidR="00B11500">
        <w:rPr>
          <w:rFonts w:ascii="Arial" w:hAnsi="Arial" w:cs="Arial"/>
          <w:sz w:val="24"/>
          <w:szCs w:val="24"/>
        </w:rPr>
        <w:t xml:space="preserve">)= </w:t>
      </w:r>
      <w:r>
        <w:rPr>
          <w:rFonts w:ascii="Arial" w:hAnsi="Arial" w:cs="Arial"/>
          <w:sz w:val="24"/>
          <w:szCs w:val="24"/>
        </w:rPr>
        <w:t>63</w:t>
      </w:r>
      <w:r w:rsidR="00B11500">
        <w:rPr>
          <w:rFonts w:ascii="Arial" w:hAnsi="Arial" w:cs="Arial"/>
          <w:sz w:val="24"/>
          <w:szCs w:val="24"/>
        </w:rPr>
        <w:t>.15</w:t>
      </w:r>
      <w:r w:rsidRPr="00074C71">
        <w:rPr>
          <w:rFonts w:ascii="Arial" w:hAnsi="Arial" w:cs="Arial"/>
          <w:sz w:val="24"/>
          <w:szCs w:val="24"/>
        </w:rPr>
        <w:t>%</w:t>
      </w:r>
    </w:p>
    <w:p w:rsidR="00B100F7" w:rsidRDefault="00B11500" w:rsidP="00B10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RM= (a)(d)/(b)(c)= (5)(49</w:t>
      </w:r>
      <w:r w:rsidR="00B100F7" w:rsidRPr="00074C71">
        <w:rPr>
          <w:rFonts w:ascii="Arial" w:hAnsi="Arial" w:cs="Arial"/>
          <w:sz w:val="24"/>
          <w:szCs w:val="24"/>
        </w:rPr>
        <w:t>)/(</w:t>
      </w:r>
      <w:r>
        <w:rPr>
          <w:rFonts w:ascii="Arial" w:hAnsi="Arial" w:cs="Arial"/>
          <w:sz w:val="24"/>
          <w:szCs w:val="24"/>
        </w:rPr>
        <w:t>8)(8)= 245/64= 3.8</w:t>
      </w:r>
    </w:p>
    <w:p w:rsidR="00B100F7" w:rsidRDefault="00B100F7" w:rsidP="00B100F7">
      <w:pPr>
        <w:jc w:val="both"/>
        <w:rPr>
          <w:rFonts w:ascii="Arial" w:hAnsi="Arial" w:cs="Arial"/>
          <w:sz w:val="24"/>
          <w:szCs w:val="24"/>
        </w:rPr>
      </w:pPr>
    </w:p>
    <w:p w:rsidR="00B100F7" w:rsidRPr="000B6825" w:rsidRDefault="00B100F7" w:rsidP="00B100F7">
      <w:pPr>
        <w:jc w:val="both"/>
        <w:rPr>
          <w:rFonts w:ascii="Arial" w:hAnsi="Arial" w:cs="Arial"/>
          <w:b/>
          <w:sz w:val="24"/>
          <w:szCs w:val="24"/>
        </w:rPr>
      </w:pPr>
    </w:p>
    <w:p w:rsidR="00B100F7" w:rsidRDefault="00B100F7" w:rsidP="00B100F7">
      <w:pPr>
        <w:jc w:val="both"/>
        <w:rPr>
          <w:rFonts w:ascii="Arial" w:hAnsi="Arial" w:cs="Arial"/>
          <w:sz w:val="24"/>
          <w:szCs w:val="24"/>
        </w:rPr>
      </w:pPr>
      <w:r w:rsidRPr="000B6825">
        <w:rPr>
          <w:rFonts w:ascii="Arial" w:hAnsi="Arial" w:cs="Arial"/>
          <w:b/>
          <w:sz w:val="24"/>
          <w:szCs w:val="24"/>
        </w:rPr>
        <w:t>CONCLUCIÓN:</w:t>
      </w:r>
      <w:r w:rsidR="00B11500">
        <w:rPr>
          <w:rFonts w:ascii="Arial" w:hAnsi="Arial" w:cs="Arial"/>
          <w:sz w:val="24"/>
          <w:szCs w:val="24"/>
        </w:rPr>
        <w:t xml:space="preserve"> el riesgo relativo de 2.7</w:t>
      </w:r>
      <w:r>
        <w:rPr>
          <w:rFonts w:ascii="Arial" w:hAnsi="Arial" w:cs="Arial"/>
          <w:sz w:val="24"/>
          <w:szCs w:val="24"/>
        </w:rPr>
        <w:t xml:space="preserve">1 refleja que la incidencia de mortalidad </w:t>
      </w:r>
      <w:r w:rsidR="00831A61">
        <w:rPr>
          <w:rFonts w:ascii="Arial" w:hAnsi="Arial" w:cs="Arial"/>
          <w:sz w:val="24"/>
          <w:szCs w:val="24"/>
        </w:rPr>
        <w:t xml:space="preserve">en pacientes &gt; 65 años </w:t>
      </w:r>
      <w:r>
        <w:rPr>
          <w:rFonts w:ascii="Arial" w:hAnsi="Arial" w:cs="Arial"/>
          <w:sz w:val="24"/>
          <w:szCs w:val="24"/>
        </w:rPr>
        <w:t xml:space="preserve">es mayor </w:t>
      </w:r>
      <w:r w:rsidR="00831A61">
        <w:rPr>
          <w:rFonts w:ascii="Arial" w:hAnsi="Arial" w:cs="Arial"/>
          <w:sz w:val="24"/>
          <w:szCs w:val="24"/>
        </w:rPr>
        <w:t xml:space="preserve">en quienes </w:t>
      </w:r>
      <w:r>
        <w:rPr>
          <w:rFonts w:ascii="Arial" w:hAnsi="Arial" w:cs="Arial"/>
          <w:sz w:val="24"/>
          <w:szCs w:val="24"/>
        </w:rPr>
        <w:t>presentan fibrilación auricular (px expuestos)</w:t>
      </w:r>
      <w:r w:rsidR="00831A61">
        <w:rPr>
          <w:rFonts w:ascii="Arial" w:hAnsi="Arial" w:cs="Arial"/>
          <w:sz w:val="24"/>
          <w:szCs w:val="24"/>
        </w:rPr>
        <w:t xml:space="preserve"> diagnosticados en el primer año</w:t>
      </w:r>
    </w:p>
    <w:p w:rsidR="00B100F7" w:rsidRDefault="00B100F7" w:rsidP="00B10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incidencia de riesgo para la mortalidad </w:t>
      </w:r>
      <w:r w:rsidR="00831A61">
        <w:rPr>
          <w:rFonts w:ascii="Arial" w:hAnsi="Arial" w:cs="Arial"/>
          <w:sz w:val="24"/>
          <w:szCs w:val="24"/>
        </w:rPr>
        <w:t>en pacientes &gt;65 años</w:t>
      </w:r>
      <w:r>
        <w:rPr>
          <w:rFonts w:ascii="Arial" w:hAnsi="Arial" w:cs="Arial"/>
          <w:sz w:val="24"/>
          <w:szCs w:val="24"/>
        </w:rPr>
        <w:t xml:space="preserve"> con fibrilación au</w:t>
      </w:r>
      <w:r w:rsidR="00B11500">
        <w:rPr>
          <w:rFonts w:ascii="Arial" w:hAnsi="Arial" w:cs="Arial"/>
          <w:sz w:val="24"/>
          <w:szCs w:val="24"/>
        </w:rPr>
        <w:t xml:space="preserve">ricular (px expuestos) es de </w:t>
      </w:r>
      <w:r>
        <w:rPr>
          <w:rFonts w:ascii="Arial" w:hAnsi="Arial" w:cs="Arial"/>
          <w:sz w:val="24"/>
          <w:szCs w:val="24"/>
        </w:rPr>
        <w:t>63</w:t>
      </w:r>
      <w:r w:rsidR="00B11500">
        <w:rPr>
          <w:rFonts w:ascii="Arial" w:hAnsi="Arial" w:cs="Arial"/>
          <w:sz w:val="24"/>
          <w:szCs w:val="24"/>
        </w:rPr>
        <w:t>.15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%</w:t>
      </w:r>
      <w:r w:rsidR="00831A61">
        <w:rPr>
          <w:rFonts w:ascii="Arial" w:hAnsi="Arial" w:cs="Arial"/>
          <w:sz w:val="24"/>
          <w:szCs w:val="24"/>
        </w:rPr>
        <w:t xml:space="preserve"> en el primer años tras documentarse la FA</w:t>
      </w:r>
    </w:p>
    <w:p w:rsidR="00B100F7" w:rsidRDefault="00B100F7" w:rsidP="00B100F7">
      <w:pPr>
        <w:jc w:val="both"/>
        <w:rPr>
          <w:rFonts w:ascii="Arial" w:hAnsi="Arial" w:cs="Arial"/>
          <w:sz w:val="24"/>
          <w:szCs w:val="24"/>
        </w:rPr>
      </w:pPr>
    </w:p>
    <w:p w:rsidR="00B100F7" w:rsidRPr="00074C71" w:rsidRDefault="00B100F7" w:rsidP="00B100F7">
      <w:pPr>
        <w:jc w:val="both"/>
        <w:rPr>
          <w:rFonts w:ascii="Arial" w:hAnsi="Arial" w:cs="Arial"/>
          <w:sz w:val="24"/>
          <w:szCs w:val="24"/>
        </w:rPr>
      </w:pPr>
    </w:p>
    <w:p w:rsidR="00B100F7" w:rsidRPr="00074C71" w:rsidRDefault="00B100F7" w:rsidP="00B100F7">
      <w:pPr>
        <w:jc w:val="both"/>
        <w:rPr>
          <w:rFonts w:ascii="Arial" w:hAnsi="Arial" w:cs="Arial"/>
          <w:sz w:val="24"/>
          <w:szCs w:val="24"/>
        </w:rPr>
      </w:pPr>
    </w:p>
    <w:p w:rsidR="00B100F7" w:rsidRDefault="00B100F7" w:rsidP="00847138">
      <w:pPr>
        <w:jc w:val="both"/>
        <w:rPr>
          <w:rFonts w:ascii="Arial" w:hAnsi="Arial" w:cs="Arial"/>
          <w:sz w:val="24"/>
          <w:szCs w:val="24"/>
        </w:rPr>
      </w:pPr>
    </w:p>
    <w:sectPr w:rsidR="00B100F7" w:rsidSect="00FA787F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6F4" w:rsidRDefault="004866F4" w:rsidP="009E1ECD">
      <w:pPr>
        <w:spacing w:after="0" w:line="240" w:lineRule="auto"/>
      </w:pPr>
      <w:r>
        <w:separator/>
      </w:r>
    </w:p>
  </w:endnote>
  <w:endnote w:type="continuationSeparator" w:id="0">
    <w:p w:rsidR="004866F4" w:rsidRDefault="004866F4" w:rsidP="009E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6F4" w:rsidRDefault="004866F4" w:rsidP="009E1ECD">
      <w:pPr>
        <w:spacing w:after="0" w:line="240" w:lineRule="auto"/>
      </w:pPr>
      <w:r>
        <w:separator/>
      </w:r>
    </w:p>
  </w:footnote>
  <w:footnote w:type="continuationSeparator" w:id="0">
    <w:p w:rsidR="004866F4" w:rsidRDefault="004866F4" w:rsidP="009E1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46E34"/>
    <w:multiLevelType w:val="hybridMultilevel"/>
    <w:tmpl w:val="2E3C2B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43FB0"/>
    <w:multiLevelType w:val="hybridMultilevel"/>
    <w:tmpl w:val="18A61B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905C9"/>
    <w:multiLevelType w:val="hybridMultilevel"/>
    <w:tmpl w:val="59522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D5178"/>
    <w:multiLevelType w:val="hybridMultilevel"/>
    <w:tmpl w:val="83F60D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87"/>
    <w:rsid w:val="00077B52"/>
    <w:rsid w:val="000A189D"/>
    <w:rsid w:val="000C193D"/>
    <w:rsid w:val="00117419"/>
    <w:rsid w:val="00140EAB"/>
    <w:rsid w:val="001F42A1"/>
    <w:rsid w:val="00330A85"/>
    <w:rsid w:val="00383A63"/>
    <w:rsid w:val="003A5A86"/>
    <w:rsid w:val="00411BA2"/>
    <w:rsid w:val="004377CA"/>
    <w:rsid w:val="00481860"/>
    <w:rsid w:val="00485D23"/>
    <w:rsid w:val="004866F4"/>
    <w:rsid w:val="004A379B"/>
    <w:rsid w:val="004F7355"/>
    <w:rsid w:val="005258E4"/>
    <w:rsid w:val="00532B3C"/>
    <w:rsid w:val="005E4CF8"/>
    <w:rsid w:val="005F44A2"/>
    <w:rsid w:val="005F5574"/>
    <w:rsid w:val="00642446"/>
    <w:rsid w:val="00670441"/>
    <w:rsid w:val="006D2EBC"/>
    <w:rsid w:val="00711E80"/>
    <w:rsid w:val="00831A61"/>
    <w:rsid w:val="00847138"/>
    <w:rsid w:val="008C7F7C"/>
    <w:rsid w:val="008E5081"/>
    <w:rsid w:val="00921B38"/>
    <w:rsid w:val="00937730"/>
    <w:rsid w:val="009E1ECD"/>
    <w:rsid w:val="00A6520D"/>
    <w:rsid w:val="00AA0DCC"/>
    <w:rsid w:val="00B100F7"/>
    <w:rsid w:val="00B11500"/>
    <w:rsid w:val="00B54B3E"/>
    <w:rsid w:val="00B95F6E"/>
    <w:rsid w:val="00BB6E5C"/>
    <w:rsid w:val="00BE3AED"/>
    <w:rsid w:val="00BF0032"/>
    <w:rsid w:val="00C07EFD"/>
    <w:rsid w:val="00C41ADE"/>
    <w:rsid w:val="00C47932"/>
    <w:rsid w:val="00CA40EC"/>
    <w:rsid w:val="00CD5724"/>
    <w:rsid w:val="00D20249"/>
    <w:rsid w:val="00D84EB5"/>
    <w:rsid w:val="00DF7A87"/>
    <w:rsid w:val="00E044BF"/>
    <w:rsid w:val="00E2325A"/>
    <w:rsid w:val="00EC6364"/>
    <w:rsid w:val="00EF04CE"/>
    <w:rsid w:val="00F222C5"/>
    <w:rsid w:val="00FA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923BE6-60DB-46F6-8F96-0003E13A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7A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8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D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D2EBC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D2EBC"/>
  </w:style>
  <w:style w:type="paragraph" w:styleId="Sinespaciado">
    <w:name w:val="No Spacing"/>
    <w:link w:val="SinespaciadoCar"/>
    <w:uiPriority w:val="1"/>
    <w:qFormat/>
    <w:rsid w:val="00FA787F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A787F"/>
    <w:rPr>
      <w:rFonts w:eastAsiaTheme="minorEastAsia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C41ADE"/>
  </w:style>
  <w:style w:type="paragraph" w:styleId="Encabezado">
    <w:name w:val="header"/>
    <w:basedOn w:val="Normal"/>
    <w:link w:val="EncabezadoCar"/>
    <w:uiPriority w:val="99"/>
    <w:unhideWhenUsed/>
    <w:rsid w:val="009E1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ECD"/>
  </w:style>
  <w:style w:type="paragraph" w:styleId="Piedepgina">
    <w:name w:val="footer"/>
    <w:basedOn w:val="Normal"/>
    <w:link w:val="PiedepginaCar"/>
    <w:uiPriority w:val="99"/>
    <w:unhideWhenUsed/>
    <w:rsid w:val="009E1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ECD"/>
  </w:style>
  <w:style w:type="table" w:styleId="Tablaconcuadrcula">
    <w:name w:val="Table Grid"/>
    <w:basedOn w:val="Tablanormal"/>
    <w:uiPriority w:val="39"/>
    <w:rsid w:val="00EC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9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CCB302B88A4A828DC8AD6AADAC6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57DF0-AE88-4782-B707-FAD9BF04589D}"/>
      </w:docPartPr>
      <w:docPartBody>
        <w:p w:rsidR="00EF5907" w:rsidRDefault="00A62ACB" w:rsidP="00A62ACB">
          <w:pPr>
            <w:pStyle w:val="9BCCB302B88A4A828DC8AD6AADAC64F6"/>
          </w:pPr>
          <w:r>
            <w:rPr>
              <w:lang w:val="es-ES"/>
            </w:rPr>
            <w:t>[Seleccione la fecha]</w:t>
          </w:r>
        </w:p>
      </w:docPartBody>
    </w:docPart>
    <w:docPart>
      <w:docPartPr>
        <w:name w:val="6A5B386C301C49D7948076120FE90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7800E-90A3-42DD-8586-9412498B7AF7}"/>
      </w:docPartPr>
      <w:docPartBody>
        <w:p w:rsidR="00E011EE" w:rsidRDefault="00EF5907" w:rsidP="00EF5907">
          <w:pPr>
            <w:pStyle w:val="6A5B386C301C49D7948076120FE9061C"/>
          </w:pPr>
          <w:r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B7"/>
    <w:rsid w:val="0004311B"/>
    <w:rsid w:val="00397CE5"/>
    <w:rsid w:val="006E36EB"/>
    <w:rsid w:val="007317D3"/>
    <w:rsid w:val="007435B2"/>
    <w:rsid w:val="008478C3"/>
    <w:rsid w:val="00A62ACB"/>
    <w:rsid w:val="00D85522"/>
    <w:rsid w:val="00E011EE"/>
    <w:rsid w:val="00E33AC2"/>
    <w:rsid w:val="00EC67B7"/>
    <w:rsid w:val="00E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C800EC306674CD092C12ED0BCCF51A8">
    <w:name w:val="4C800EC306674CD092C12ED0BCCF51A8"/>
    <w:rsid w:val="00EC67B7"/>
  </w:style>
  <w:style w:type="paragraph" w:customStyle="1" w:styleId="3AB69FE0067D4933BF6E01A1EC118AB1">
    <w:name w:val="3AB69FE0067D4933BF6E01A1EC118AB1"/>
    <w:rsid w:val="00EC67B7"/>
  </w:style>
  <w:style w:type="paragraph" w:customStyle="1" w:styleId="4477A4F6468D4D8F87E0A719B97049F2">
    <w:name w:val="4477A4F6468D4D8F87E0A719B97049F2"/>
    <w:rsid w:val="00EC67B7"/>
  </w:style>
  <w:style w:type="paragraph" w:customStyle="1" w:styleId="C2C8C277034941E280EFD729828EB281">
    <w:name w:val="C2C8C277034941E280EFD729828EB281"/>
    <w:rsid w:val="00EC67B7"/>
  </w:style>
  <w:style w:type="paragraph" w:customStyle="1" w:styleId="28F486584ECA4CCC8C2D0B794A22A038">
    <w:name w:val="28F486584ECA4CCC8C2D0B794A22A038"/>
    <w:rsid w:val="00EC67B7"/>
  </w:style>
  <w:style w:type="paragraph" w:customStyle="1" w:styleId="F7C857263BC649E1B14461448C156D2F">
    <w:name w:val="F7C857263BC649E1B14461448C156D2F"/>
    <w:rsid w:val="00EC67B7"/>
  </w:style>
  <w:style w:type="paragraph" w:customStyle="1" w:styleId="1CE2ABD6D1174A6E8C7895CD2BA5F6EF">
    <w:name w:val="1CE2ABD6D1174A6E8C7895CD2BA5F6EF"/>
    <w:rsid w:val="00EC67B7"/>
  </w:style>
  <w:style w:type="paragraph" w:customStyle="1" w:styleId="CB6423E5CDEA4A739BFC3B41D6154785">
    <w:name w:val="CB6423E5CDEA4A739BFC3B41D6154785"/>
    <w:rsid w:val="00EC67B7"/>
  </w:style>
  <w:style w:type="paragraph" w:customStyle="1" w:styleId="0DB86A85F97F42D6A008C993C3F8079B">
    <w:name w:val="0DB86A85F97F42D6A008C993C3F8079B"/>
    <w:rsid w:val="00EC67B7"/>
  </w:style>
  <w:style w:type="paragraph" w:customStyle="1" w:styleId="C4EFB9C32C6F46B9BA441A6CFD0584D6">
    <w:name w:val="C4EFB9C32C6F46B9BA441A6CFD0584D6"/>
    <w:rsid w:val="00EC67B7"/>
  </w:style>
  <w:style w:type="paragraph" w:customStyle="1" w:styleId="854D55CA528B4CAAB912BA7F3ABB5D74">
    <w:name w:val="854D55CA528B4CAAB912BA7F3ABB5D74"/>
    <w:rsid w:val="00EC67B7"/>
  </w:style>
  <w:style w:type="paragraph" w:customStyle="1" w:styleId="E20A974C75A1474AAF792D0FE29FB9EF">
    <w:name w:val="E20A974C75A1474AAF792D0FE29FB9EF"/>
    <w:rsid w:val="00A62ACB"/>
    <w:pPr>
      <w:spacing w:after="160" w:line="259" w:lineRule="auto"/>
    </w:pPr>
  </w:style>
  <w:style w:type="paragraph" w:customStyle="1" w:styleId="EFF49E675DAA48C29CB254558CDF3E63">
    <w:name w:val="EFF49E675DAA48C29CB254558CDF3E63"/>
    <w:rsid w:val="00A62ACB"/>
    <w:pPr>
      <w:spacing w:after="160" w:line="259" w:lineRule="auto"/>
    </w:pPr>
  </w:style>
  <w:style w:type="paragraph" w:customStyle="1" w:styleId="2EB785D487B246C9839590007574EADA">
    <w:name w:val="2EB785D487B246C9839590007574EADA"/>
    <w:rsid w:val="00A62ACB"/>
    <w:pPr>
      <w:spacing w:after="160" w:line="259" w:lineRule="auto"/>
    </w:pPr>
  </w:style>
  <w:style w:type="paragraph" w:customStyle="1" w:styleId="9BCCB302B88A4A828DC8AD6AADAC64F6">
    <w:name w:val="9BCCB302B88A4A828DC8AD6AADAC64F6"/>
    <w:rsid w:val="00A62ACB"/>
    <w:pPr>
      <w:spacing w:after="160" w:line="259" w:lineRule="auto"/>
    </w:pPr>
  </w:style>
  <w:style w:type="paragraph" w:customStyle="1" w:styleId="6D7759C93F7142B58193DA8B0BD2D286">
    <w:name w:val="6D7759C93F7142B58193DA8B0BD2D286"/>
    <w:rsid w:val="00A62ACB"/>
    <w:pPr>
      <w:spacing w:after="160" w:line="259" w:lineRule="auto"/>
    </w:pPr>
  </w:style>
  <w:style w:type="paragraph" w:customStyle="1" w:styleId="6A5B386C301C49D7948076120FE9061C">
    <w:name w:val="6A5B386C301C49D7948076120FE9061C"/>
    <w:rsid w:val="00EF5907"/>
    <w:pPr>
      <w:spacing w:after="160" w:line="259" w:lineRule="auto"/>
    </w:pPr>
  </w:style>
  <w:style w:type="paragraph" w:customStyle="1" w:styleId="1B1ACFAD7B614E3198F054D3D699049A">
    <w:name w:val="1B1ACFAD7B614E3198F054D3D699049A"/>
    <w:rsid w:val="00EF590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CRE08</b:Tag>
    <b:SourceType>JournalArticle</b:SourceType>
    <b:Guid>{C138E887-F649-4913-AD6A-9396A6226C16}</b:Guid>
    <b:Title>Manejo inicial del politraumatismo pediátrico (II)</b:Title>
    <b:Year>2008</b:Year>
    <b:Author>
      <b:Author>
        <b:NameList>
          <b:Person>
            <b:Last>C. REY GALÁN</b:Last>
            <b:First>S.</b:First>
            <b:Middle>MENÉNDEZ CUERVO, A. CONCHA TORRE</b:Middle>
          </b:Person>
        </b:NameList>
      </b:Author>
    </b:Author>
    <b:JournalName>BOLETÍN DE LA SOCIEDAD DE PEDIATRÍA DE ASTURIAS, CANTABRIA, CASTILLA Y LEÓN</b:JournalName>
    <b:Pages>153-159</b:Pages>
    <b:RefOrder>1</b:RefOrder>
  </b:Source>
  <b:Source>
    <b:Tag>Nel13</b:Tag>
    <b:SourceType>JournalArticle</b:SourceType>
    <b:Guid>{C2EA813E-FDD5-4955-86E3-C6E1195633A4}</b:Guid>
    <b:Title>Tratamiento conservador del hematoma epidural agudo</b:Title>
    <b:JournalName>Revista Cubana de Neurologia y Neurocirugia</b:JournalName>
    <b:Year>2013</b:Year>
    <b:Pages>156–161</b:Pages>
    <b:Author>
      <b:Author>
        <b:NameList>
          <b:Person>
            <b:Last>Nelson Ernesto Quintanal Cordero</b:Last>
            <b:First>Armando</b:First>
            <b:Middle>Felipe Moran, Cecilia Cañizares Marrero, Pablo Pérez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68F0EF-6917-4A39-BF1E-DD2DC53F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BASADA EN EVIDENCIAS</vt:lpstr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subject/>
  <dc:creator>Usuario</dc:creator>
  <cp:keywords/>
  <dc:description/>
  <cp:lastModifiedBy>Lenovo</cp:lastModifiedBy>
  <cp:revision>6</cp:revision>
  <dcterms:created xsi:type="dcterms:W3CDTF">2015-03-05T03:19:00Z</dcterms:created>
  <dcterms:modified xsi:type="dcterms:W3CDTF">2015-03-05T03:42:00Z</dcterms:modified>
</cp:coreProperties>
</file>