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764287026"/>
        <w:docPartObj>
          <w:docPartGallery w:val="Cover Pages"/>
          <w:docPartUnique/>
        </w:docPartObj>
      </w:sdtPr>
      <w:sdtEndPr>
        <w:rPr>
          <w:rFonts w:eastAsiaTheme="minorHAnsi"/>
          <w:b w:val="0"/>
          <w:bCs w:val="0"/>
          <w:lang w:eastAsia="en-US"/>
        </w:rPr>
      </w:sdtEndPr>
      <w:sdtContent>
        <w:tbl>
          <w:tblPr>
            <w:tblpPr w:leftFromText="187" w:rightFromText="187" w:horzAnchor="margin" w:tblpYSpec="bottom"/>
            <w:tblW w:w="3000" w:type="pct"/>
            <w:tblLook w:val="04A0" w:firstRow="1" w:lastRow="0" w:firstColumn="1" w:lastColumn="0" w:noHBand="0" w:noVBand="1"/>
          </w:tblPr>
          <w:tblGrid>
            <w:gridCol w:w="5432"/>
          </w:tblGrid>
          <w:tr w:rsidR="009A0589">
            <w:tc>
              <w:tcPr>
                <w:tcW w:w="5746" w:type="dxa"/>
              </w:tcPr>
              <w:p w:rsidR="009A0589" w:rsidRDefault="009A0589">
                <w:pPr>
                  <w:pStyle w:val="Sinespaciado"/>
                  <w:rPr>
                    <w:b/>
                    <w:bCs/>
                  </w:rPr>
                </w:pPr>
              </w:p>
            </w:tc>
          </w:tr>
        </w:tbl>
        <w:p w:rsidR="009A0589" w:rsidRDefault="009A0589">
          <w:r>
            <w:rPr>
              <w:noProof/>
            </w:rPr>
            <mc:AlternateContent>
              <mc:Choice Requires="wpg">
                <w:drawing>
                  <wp:anchor distT="0" distB="0" distL="114300" distR="114300" simplePos="0" relativeHeight="251660288" behindDoc="0" locked="0" layoutInCell="0" allowOverlap="1" wp14:anchorId="738A0C1F" wp14:editId="11FFE49F">
                    <wp:simplePos x="0" y="0"/>
                    <wp:positionH relativeFrom="page">
                      <wp:align>left</wp:align>
                    </wp:positionH>
                    <wp:positionV relativeFrom="page">
                      <wp:align>top</wp:align>
                    </wp:positionV>
                    <wp:extent cx="5650992" cy="4828032"/>
                    <wp:effectExtent l="0" t="0" r="44958" b="0"/>
                    <wp:wrapNone/>
                    <wp:docPr id="1"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uG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B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nI7hrUEAACo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20F255D8" wp14:editId="0BD40E26">
                    <wp:simplePos x="0" y="0"/>
                    <mc:AlternateContent>
                      <mc:Choice Requires="wp14">
                        <wp:positionH relativeFrom="margin">
                          <wp14:pctPosHOffset>25000</wp14:pctPosHOffset>
                        </wp:positionH>
                      </mc:Choice>
                      <mc:Fallback>
                        <wp:positionH relativeFrom="page">
                          <wp:posOffset>2482850</wp:posOffset>
                        </wp:positionH>
                      </mc:Fallback>
                    </mc:AlternateContent>
                    <wp:positionV relativeFrom="page">
                      <wp:align>top</wp:align>
                    </wp:positionV>
                    <wp:extent cx="3648456" cy="2880360"/>
                    <wp:effectExtent l="0" t="0" r="85344" b="0"/>
                    <wp:wrapNone/>
                    <wp:docPr id="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NS4gQAAPU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AbYXNS4gQAAPUMAAAOAAAAAAAAAAAAAAAA&#10;AC4CAABkcnMvZTJvRG9jLnhtbFBLAQItABQABgAIAAAAIQDFSrn53AAAAAUBAAAPAAAAAAAAAAAA&#10;AAAAADwHAABkcnMvZG93bnJldi54bWxQSwUGAAAAAAQABADzAAAARQ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9A0589" w:rsidRDefault="009A0589">
          <w:r>
            <w:rPr>
              <w:noProof/>
            </w:rPr>
            <mc:AlternateContent>
              <mc:Choice Requires="wpg">
                <w:drawing>
                  <wp:anchor distT="0" distB="0" distL="114300" distR="114300" simplePos="0" relativeHeight="251661312" behindDoc="0" locked="0" layoutInCell="1" allowOverlap="1" wp14:anchorId="612F70A4" wp14:editId="74011D31">
                    <wp:simplePos x="0" y="0"/>
                    <mc:AlternateContent>
                      <mc:Choice Requires="wp14">
                        <wp:positionH relativeFrom="margin">
                          <wp14:pctPosHOffset>63000</wp14:pctPosHOffset>
                        </wp:positionH>
                      </mc:Choice>
                      <mc:Fallback>
                        <wp:positionH relativeFrom="page">
                          <wp:posOffset>4615180</wp:posOffset>
                        </wp:positionH>
                      </mc:Fallback>
                    </mc:AlternateContent>
                    <wp:positionV relativeFrom="page">
                      <wp:align>bottom</wp:align>
                    </wp:positionV>
                    <wp:extent cx="3831336" cy="9208008"/>
                    <wp:effectExtent l="114300" t="0" r="0" b="0"/>
                    <wp:wrapNone/>
                    <wp:docPr id="16" name="Grupo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AH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E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bUrAB1MFAAByDQAADgAAAAAAAAAAAAAA&#10;AAAuAgAAZHJzL2Uyb0RvYy54bWxQSwECLQAUAAYACAAAACEAjBIykd4AAAAGAQAADwAAAAAAAAAA&#10;AAAAAACt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32"/>
          </w:tblGrid>
          <w:tr w:rsidR="009A0589">
            <w:tc>
              <w:tcPr>
                <w:tcW w:w="5746" w:type="dxa"/>
              </w:tcPr>
              <w:p w:rsidR="009A0589" w:rsidRDefault="009A0589" w:rsidP="009A0589">
                <w:pPr>
                  <w:pStyle w:val="Sinespaciado"/>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ítulo"/>
                    <w:id w:val="703864190"/>
                    <w:placeholder>
                      <w:docPart w:val="A45EC25DCEB249FC89B2423EB96D6CD0"/>
                    </w:placeholder>
                    <w:dataBinding w:prefixMappings="xmlns:ns0='http://schemas.openxmlformats.org/package/2006/metadata/core-properties' xmlns:ns1='http://purl.org/dc/elements/1.1/'" w:xpath="/ns0:coreProperties[1]/ns1:title[1]" w:storeItemID="{6C3C8BC8-F283-45AE-878A-BAB7291924A1}"/>
                    <w:text/>
                  </w:sdtPr>
                  <w:sdtContent>
                    <w:r w:rsidR="007C0D57">
                      <w:rPr>
                        <w:rFonts w:asciiTheme="majorHAnsi" w:eastAsiaTheme="majorEastAsia" w:hAnsiTheme="majorHAnsi" w:cstheme="majorBidi"/>
                        <w:b/>
                        <w:bCs/>
                        <w:color w:val="365F91" w:themeColor="accent1" w:themeShade="BF"/>
                        <w:sz w:val="48"/>
                        <w:szCs w:val="48"/>
                      </w:rPr>
                      <w:t>Medicina basada en la evidencia</w:t>
                    </w:r>
                  </w:sdtContent>
                </w:sdt>
              </w:p>
            </w:tc>
          </w:tr>
          <w:tr w:rsidR="009A0589">
            <w:sdt>
              <w:sdtPr>
                <w:rPr>
                  <w:color w:val="4A442A" w:themeColor="background2" w:themeShade="40"/>
                  <w:sz w:val="28"/>
                  <w:szCs w:val="28"/>
                </w:rPr>
                <w:alias w:val="Subtítulo"/>
                <w:id w:val="703864195"/>
                <w:placeholder>
                  <w:docPart w:val="77E8D3DBD4B24DFBA5AFC3909F2D09F4"/>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9A0589" w:rsidRDefault="009A0589" w:rsidP="009A0589">
                    <w:pPr>
                      <w:pStyle w:val="Sinespaciado"/>
                      <w:rPr>
                        <w:color w:val="4A442A" w:themeColor="background2" w:themeShade="40"/>
                        <w:sz w:val="28"/>
                        <w:szCs w:val="28"/>
                      </w:rPr>
                    </w:pPr>
                    <w:r w:rsidRPr="009A0589">
                      <w:rPr>
                        <w:color w:val="4A442A" w:themeColor="background2" w:themeShade="40"/>
                        <w:sz w:val="28"/>
                        <w:szCs w:val="28"/>
                      </w:rPr>
                      <w:t>Incidencia de la fibrilación auricular en los pacientes en hemodiálisis. Estudio prospectivo a largo plazo</w:t>
                    </w:r>
                  </w:p>
                </w:tc>
              </w:sdtContent>
            </w:sdt>
          </w:tr>
          <w:tr w:rsidR="009A0589">
            <w:tc>
              <w:tcPr>
                <w:tcW w:w="5746" w:type="dxa"/>
              </w:tcPr>
              <w:p w:rsidR="009A0589" w:rsidRDefault="009A0589">
                <w:pPr>
                  <w:pStyle w:val="Sinespaciado"/>
                  <w:rPr>
                    <w:color w:val="4A442A" w:themeColor="background2" w:themeShade="40"/>
                    <w:sz w:val="28"/>
                    <w:szCs w:val="28"/>
                  </w:rPr>
                </w:pPr>
              </w:p>
            </w:tc>
          </w:tr>
          <w:tr w:rsidR="009A0589">
            <w:sdt>
              <w:sdtPr>
                <w:alias w:val="Descripción breve"/>
                <w:id w:val="703864200"/>
                <w:placeholder>
                  <w:docPart w:val="94A508EC1407427DA07A5D8D65E0DA21"/>
                </w:placeholder>
                <w:dataBinding w:prefixMappings="xmlns:ns0='http://schemas.microsoft.com/office/2006/coverPageProps'" w:xpath="/ns0:CoverPageProperties[1]/ns0:Abstract[1]" w:storeItemID="{55AF091B-3C7A-41E3-B477-F2FDAA23CFDA}"/>
                <w:text/>
              </w:sdtPr>
              <w:sdtContent>
                <w:tc>
                  <w:tcPr>
                    <w:tcW w:w="5746" w:type="dxa"/>
                  </w:tcPr>
                  <w:p w:rsidR="009A0589" w:rsidRDefault="009A0589" w:rsidP="009A0589">
                    <w:pPr>
                      <w:pStyle w:val="Sinespaciado"/>
                    </w:pPr>
                    <w:r>
                      <w:t>María del Carmen Sánchez Ravelero</w:t>
                    </w:r>
                  </w:p>
                </w:tc>
              </w:sdtContent>
            </w:sdt>
          </w:tr>
          <w:tr w:rsidR="009A0589">
            <w:tc>
              <w:tcPr>
                <w:tcW w:w="5746" w:type="dxa"/>
              </w:tcPr>
              <w:p w:rsidR="009A0589" w:rsidRDefault="009A0589">
                <w:pPr>
                  <w:pStyle w:val="Sinespaciado"/>
                </w:pPr>
              </w:p>
            </w:tc>
          </w:tr>
          <w:tr w:rsidR="009A0589">
            <w:sdt>
              <w:sdtPr>
                <w:rPr>
                  <w:b/>
                  <w:bCs/>
                </w:rPr>
                <w:alias w:val="Autor"/>
                <w:id w:val="703864205"/>
                <w:placeholder>
                  <w:docPart w:val="92357071F4714C808A34B9CE0C555C8C"/>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9A0589" w:rsidRDefault="009A0589">
                    <w:pPr>
                      <w:pStyle w:val="Sinespaciado"/>
                      <w:rPr>
                        <w:b/>
                        <w:bCs/>
                      </w:rPr>
                    </w:pPr>
                    <w:r>
                      <w:rPr>
                        <w:b/>
                        <w:bCs/>
                      </w:rPr>
                      <w:t>Enriqueta</w:t>
                    </w:r>
                  </w:p>
                </w:tc>
              </w:sdtContent>
            </w:sdt>
          </w:tr>
          <w:tr w:rsidR="009A0589">
            <w:sdt>
              <w:sdtPr>
                <w:rPr>
                  <w:b/>
                  <w:bCs/>
                </w:rPr>
                <w:alias w:val="Fecha"/>
                <w:id w:val="703864210"/>
                <w:placeholder>
                  <w:docPart w:val="3D23AAFDD7A74C89916CAC1548F11C46"/>
                </w:placeholder>
                <w:dataBinding w:prefixMappings="xmlns:ns0='http://schemas.microsoft.com/office/2006/coverPageProps'" w:xpath="/ns0:CoverPageProperties[1]/ns0:PublishDate[1]" w:storeItemID="{55AF091B-3C7A-41E3-B477-F2FDAA23CFDA}"/>
                <w:date w:fullDate="2012-10-03T00:00:00Z">
                  <w:dateFormat w:val="dd/MM/yyyy"/>
                  <w:lid w:val="es-ES"/>
                  <w:storeMappedDataAs w:val="dateTime"/>
                  <w:calendar w:val="gregorian"/>
                </w:date>
              </w:sdtPr>
              <w:sdtContent>
                <w:tc>
                  <w:tcPr>
                    <w:tcW w:w="5746" w:type="dxa"/>
                  </w:tcPr>
                  <w:p w:rsidR="009A0589" w:rsidRDefault="009A0589">
                    <w:pPr>
                      <w:pStyle w:val="Sinespaciado"/>
                      <w:rPr>
                        <w:b/>
                        <w:bCs/>
                      </w:rPr>
                    </w:pPr>
                    <w:r>
                      <w:rPr>
                        <w:b/>
                        <w:bCs/>
                        <w:lang w:val="es-ES"/>
                      </w:rPr>
                      <w:t>03/10/2012</w:t>
                    </w:r>
                  </w:p>
                </w:tc>
              </w:sdtContent>
            </w:sdt>
          </w:tr>
          <w:tr w:rsidR="009A0589">
            <w:tc>
              <w:tcPr>
                <w:tcW w:w="5746" w:type="dxa"/>
              </w:tcPr>
              <w:p w:rsidR="009A0589" w:rsidRDefault="009A0589">
                <w:pPr>
                  <w:pStyle w:val="Sinespaciado"/>
                  <w:rPr>
                    <w:b/>
                    <w:bCs/>
                  </w:rPr>
                </w:pPr>
              </w:p>
            </w:tc>
          </w:tr>
        </w:tbl>
        <w:p w:rsidR="009A0589" w:rsidRDefault="009A0589">
          <w:r>
            <w:br w:type="page"/>
          </w:r>
        </w:p>
      </w:sdtContent>
    </w:sdt>
    <w:p w:rsidR="009A0589" w:rsidRDefault="009A0589"/>
    <w:tbl>
      <w:tblPr>
        <w:tblStyle w:val="Sombreadoclaro-nfasis2"/>
        <w:tblW w:w="0" w:type="auto"/>
        <w:tblLook w:val="04A0" w:firstRow="1" w:lastRow="0" w:firstColumn="1" w:lastColumn="0" w:noHBand="0" w:noVBand="1"/>
      </w:tblPr>
      <w:tblGrid>
        <w:gridCol w:w="2992"/>
        <w:gridCol w:w="2993"/>
        <w:gridCol w:w="2993"/>
      </w:tblGrid>
      <w:tr w:rsidR="00021C60" w:rsidTr="007C0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021C60" w:rsidRDefault="00021C60"/>
        </w:tc>
        <w:tc>
          <w:tcPr>
            <w:tcW w:w="2993" w:type="dxa"/>
          </w:tcPr>
          <w:p w:rsidR="00021C60" w:rsidRDefault="00021C60">
            <w:pPr>
              <w:cnfStyle w:val="100000000000" w:firstRow="1" w:lastRow="0" w:firstColumn="0" w:lastColumn="0" w:oddVBand="0" w:evenVBand="0" w:oddHBand="0" w:evenHBand="0" w:firstRowFirstColumn="0" w:firstRowLastColumn="0" w:lastRowFirstColumn="0" w:lastRowLastColumn="0"/>
            </w:pPr>
            <w:r>
              <w:t>Enfermos vivos</w:t>
            </w:r>
          </w:p>
        </w:tc>
        <w:tc>
          <w:tcPr>
            <w:tcW w:w="2993" w:type="dxa"/>
          </w:tcPr>
          <w:p w:rsidR="00021C60" w:rsidRDefault="00021C60">
            <w:pPr>
              <w:cnfStyle w:val="100000000000" w:firstRow="1" w:lastRow="0" w:firstColumn="0" w:lastColumn="0" w:oddVBand="0" w:evenVBand="0" w:oddHBand="0" w:evenHBand="0" w:firstRowFirstColumn="0" w:firstRowLastColumn="0" w:lastRowFirstColumn="0" w:lastRowLastColumn="0"/>
            </w:pPr>
            <w:r>
              <w:t>Enfermos muertos</w:t>
            </w:r>
          </w:p>
        </w:tc>
      </w:tr>
      <w:tr w:rsidR="00021C60" w:rsidTr="007C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021C60" w:rsidRDefault="00021C60">
            <w:r>
              <w:t>Expuestos a FA</w:t>
            </w:r>
          </w:p>
        </w:tc>
        <w:tc>
          <w:tcPr>
            <w:tcW w:w="2993" w:type="dxa"/>
          </w:tcPr>
          <w:p w:rsidR="00021C60" w:rsidRDefault="00021C60">
            <w:pPr>
              <w:cnfStyle w:val="000000100000" w:firstRow="0" w:lastRow="0" w:firstColumn="0" w:lastColumn="0" w:oddVBand="0" w:evenVBand="0" w:oddHBand="1" w:evenHBand="0" w:firstRowFirstColumn="0" w:firstRowLastColumn="0" w:lastRowFirstColumn="0" w:lastRowLastColumn="0"/>
            </w:pPr>
            <w:r>
              <w:t>7</w:t>
            </w:r>
          </w:p>
        </w:tc>
        <w:tc>
          <w:tcPr>
            <w:tcW w:w="2993" w:type="dxa"/>
          </w:tcPr>
          <w:p w:rsidR="00021C60" w:rsidRDefault="00021C60">
            <w:pPr>
              <w:cnfStyle w:val="000000100000" w:firstRow="0" w:lastRow="0" w:firstColumn="0" w:lastColumn="0" w:oddVBand="0" w:evenVBand="0" w:oddHBand="1" w:evenHBand="0" w:firstRowFirstColumn="0" w:firstRowLastColumn="0" w:lastRowFirstColumn="0" w:lastRowLastColumn="0"/>
            </w:pPr>
            <w:r>
              <w:t>6</w:t>
            </w:r>
          </w:p>
        </w:tc>
      </w:tr>
      <w:tr w:rsidR="00021C60" w:rsidTr="007C0D57">
        <w:tc>
          <w:tcPr>
            <w:cnfStyle w:val="001000000000" w:firstRow="0" w:lastRow="0" w:firstColumn="1" w:lastColumn="0" w:oddVBand="0" w:evenVBand="0" w:oddHBand="0" w:evenHBand="0" w:firstRowFirstColumn="0" w:firstRowLastColumn="0" w:lastRowFirstColumn="0" w:lastRowLastColumn="0"/>
            <w:tcW w:w="2992" w:type="dxa"/>
          </w:tcPr>
          <w:p w:rsidR="00021C60" w:rsidRDefault="00021C60">
            <w:r>
              <w:t>No expuestos a FA</w:t>
            </w:r>
          </w:p>
        </w:tc>
        <w:tc>
          <w:tcPr>
            <w:tcW w:w="2993" w:type="dxa"/>
          </w:tcPr>
          <w:p w:rsidR="00021C60" w:rsidRDefault="00021C60">
            <w:pPr>
              <w:cnfStyle w:val="000000000000" w:firstRow="0" w:lastRow="0" w:firstColumn="0" w:lastColumn="0" w:oddVBand="0" w:evenVBand="0" w:oddHBand="0" w:evenHBand="0" w:firstRowFirstColumn="0" w:firstRowLastColumn="0" w:lastRowFirstColumn="0" w:lastRowLastColumn="0"/>
            </w:pPr>
            <w:r>
              <w:t>18</w:t>
            </w:r>
          </w:p>
        </w:tc>
        <w:tc>
          <w:tcPr>
            <w:tcW w:w="2993" w:type="dxa"/>
          </w:tcPr>
          <w:p w:rsidR="00021C60" w:rsidRDefault="00021C60">
            <w:pPr>
              <w:cnfStyle w:val="000000000000" w:firstRow="0" w:lastRow="0" w:firstColumn="0" w:lastColumn="0" w:oddVBand="0" w:evenVBand="0" w:oddHBand="0" w:evenHBand="0" w:firstRowFirstColumn="0" w:firstRowLastColumn="0" w:lastRowFirstColumn="0" w:lastRowLastColumn="0"/>
            </w:pPr>
            <w:r>
              <w:t>39</w:t>
            </w:r>
          </w:p>
        </w:tc>
      </w:tr>
    </w:tbl>
    <w:p w:rsidR="00A27275" w:rsidRPr="009A0589" w:rsidRDefault="00A27275">
      <w:pPr>
        <w:rPr>
          <w:b/>
        </w:rPr>
      </w:pPr>
    </w:p>
    <w:p w:rsidR="00021C60" w:rsidRPr="009A0589" w:rsidRDefault="009A0589">
      <w:pPr>
        <w:rPr>
          <w:b/>
        </w:rPr>
      </w:pPr>
      <w:r w:rsidRPr="009A0589">
        <w:rPr>
          <w:b/>
        </w:rPr>
        <w:t>Incidencia de mortalidad en &gt;65 años en el segundo año</w:t>
      </w:r>
    </w:p>
    <w:tbl>
      <w:tblPr>
        <w:tblStyle w:val="Sombreadoclaro-nfasis2"/>
        <w:tblW w:w="0" w:type="auto"/>
        <w:tblLook w:val="04A0" w:firstRow="1" w:lastRow="0" w:firstColumn="1" w:lastColumn="0" w:noHBand="0" w:noVBand="1"/>
      </w:tblPr>
      <w:tblGrid>
        <w:gridCol w:w="2992"/>
        <w:gridCol w:w="2993"/>
        <w:gridCol w:w="2993"/>
      </w:tblGrid>
      <w:tr w:rsidR="00021C60" w:rsidTr="007C0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021C60" w:rsidRDefault="00021C60">
            <w:r>
              <w:t>RA</w:t>
            </w:r>
          </w:p>
        </w:tc>
        <w:tc>
          <w:tcPr>
            <w:tcW w:w="2993" w:type="dxa"/>
          </w:tcPr>
          <w:p w:rsidR="00021C60" w:rsidRDefault="00021C60">
            <w:pPr>
              <w:cnfStyle w:val="100000000000" w:firstRow="1" w:lastRow="0" w:firstColumn="0" w:lastColumn="0" w:oddVBand="0" w:evenVBand="0" w:oddHBand="0" w:evenHBand="0" w:firstRowFirstColumn="0" w:firstRowLastColumn="0" w:lastRowFirstColumn="0" w:lastRowLastColumn="0"/>
            </w:pPr>
            <w:r>
              <w:t>RA= IC-IO</w:t>
            </w:r>
          </w:p>
          <w:p w:rsidR="00021C60" w:rsidRDefault="00021C60">
            <w:pPr>
              <w:cnfStyle w:val="100000000000" w:firstRow="1" w:lastRow="0" w:firstColumn="0" w:lastColumn="0" w:oddVBand="0" w:evenVBand="0" w:oddHBand="0" w:evenHBand="0" w:firstRowFirstColumn="0" w:firstRowLastColumn="0" w:lastRowFirstColumn="0" w:lastRowLastColumn="0"/>
            </w:pPr>
            <w:r>
              <w:t>(a/</w:t>
            </w:r>
            <w:proofErr w:type="spellStart"/>
            <w:r>
              <w:t>a+b</w:t>
            </w:r>
            <w:proofErr w:type="spellEnd"/>
            <w:r>
              <w:t>)-(c/</w:t>
            </w:r>
            <w:proofErr w:type="spellStart"/>
            <w:r>
              <w:t>c+d</w:t>
            </w:r>
            <w:proofErr w:type="spellEnd"/>
            <w:r>
              <w:t>)</w:t>
            </w:r>
          </w:p>
          <w:p w:rsidR="00021C60" w:rsidRDefault="00021C60">
            <w:pPr>
              <w:cnfStyle w:val="100000000000" w:firstRow="1" w:lastRow="0" w:firstColumn="0" w:lastColumn="0" w:oddVBand="0" w:evenVBand="0" w:oddHBand="0" w:evenHBand="0" w:firstRowFirstColumn="0" w:firstRowLastColumn="0" w:lastRowFirstColumn="0" w:lastRowLastColumn="0"/>
            </w:pPr>
            <w:r>
              <w:t>7/7+6)-(</w:t>
            </w:r>
            <w:r w:rsidR="00E1549C">
              <w:t>18/</w:t>
            </w:r>
            <w:r>
              <w:t>18+39)</w:t>
            </w:r>
          </w:p>
          <w:p w:rsidR="00021C60" w:rsidRDefault="00E1549C">
            <w:pPr>
              <w:cnfStyle w:val="100000000000" w:firstRow="1" w:lastRow="0" w:firstColumn="0" w:lastColumn="0" w:oddVBand="0" w:evenVBand="0" w:oddHBand="0" w:evenHBand="0" w:firstRowFirstColumn="0" w:firstRowLastColumn="0" w:lastRowFirstColumn="0" w:lastRowLastColumn="0"/>
            </w:pPr>
            <w:r>
              <w:t>0.53-0.31</w:t>
            </w:r>
          </w:p>
        </w:tc>
        <w:tc>
          <w:tcPr>
            <w:tcW w:w="2993" w:type="dxa"/>
          </w:tcPr>
          <w:p w:rsidR="00021C60" w:rsidRDefault="009A169C">
            <w:pPr>
              <w:cnfStyle w:val="100000000000" w:firstRow="1" w:lastRow="0" w:firstColumn="0" w:lastColumn="0" w:oddVBand="0" w:evenVBand="0" w:oddHBand="0" w:evenHBand="0" w:firstRowFirstColumn="0" w:firstRowLastColumn="0" w:lastRowFirstColumn="0" w:lastRowLastColumn="0"/>
            </w:pPr>
            <w:r>
              <w:t>0.22</w:t>
            </w:r>
          </w:p>
        </w:tc>
      </w:tr>
      <w:tr w:rsidR="00021C60" w:rsidTr="007C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021C60" w:rsidRDefault="00021C60">
            <w:r>
              <w:t>RR</w:t>
            </w:r>
          </w:p>
        </w:tc>
        <w:tc>
          <w:tcPr>
            <w:tcW w:w="2993" w:type="dxa"/>
          </w:tcPr>
          <w:p w:rsidR="009A169C" w:rsidRDefault="009A169C">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RR: Cie / Cio = </w:t>
            </w:r>
          </w:p>
          <w:p w:rsidR="00021C60" w:rsidRDefault="009A169C">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 /a + b/c/c + d =</w:t>
            </w:r>
          </w:p>
          <w:p w:rsidR="009A169C" w:rsidRDefault="009A169C">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7/7+6/18/18+39=</w:t>
            </w:r>
          </w:p>
          <w:p w:rsidR="009A169C" w:rsidRDefault="009A169C">
            <w:pPr>
              <w:cnfStyle w:val="000000100000" w:firstRow="0" w:lastRow="0" w:firstColumn="0" w:lastColumn="0" w:oddVBand="0" w:evenVBand="0" w:oddHBand="1" w:evenHBand="0" w:firstRowFirstColumn="0" w:firstRowLastColumn="0" w:lastRowFirstColumn="0" w:lastRowLastColumn="0"/>
            </w:pPr>
            <w:r>
              <w:rPr>
                <w:rFonts w:ascii="Tahoma" w:hAnsi="Tahoma" w:cs="Tahoma"/>
                <w:color w:val="333333"/>
                <w:sz w:val="20"/>
                <w:szCs w:val="20"/>
                <w:shd w:val="clear" w:color="auto" w:fill="FFFFFF"/>
              </w:rPr>
              <w:t>0.53/0.31</w:t>
            </w:r>
          </w:p>
        </w:tc>
        <w:tc>
          <w:tcPr>
            <w:tcW w:w="2993" w:type="dxa"/>
          </w:tcPr>
          <w:p w:rsidR="00021C60" w:rsidRDefault="009A169C">
            <w:pPr>
              <w:cnfStyle w:val="000000100000" w:firstRow="0" w:lastRow="0" w:firstColumn="0" w:lastColumn="0" w:oddVBand="0" w:evenVBand="0" w:oddHBand="1" w:evenHBand="0" w:firstRowFirstColumn="0" w:firstRowLastColumn="0" w:lastRowFirstColumn="0" w:lastRowLastColumn="0"/>
            </w:pPr>
            <w:r>
              <w:t>1.70</w:t>
            </w:r>
          </w:p>
        </w:tc>
      </w:tr>
      <w:tr w:rsidR="00021C60" w:rsidTr="007C0D57">
        <w:trPr>
          <w:trHeight w:val="891"/>
        </w:trPr>
        <w:tc>
          <w:tcPr>
            <w:cnfStyle w:val="001000000000" w:firstRow="0" w:lastRow="0" w:firstColumn="1" w:lastColumn="0" w:oddVBand="0" w:evenVBand="0" w:oddHBand="0" w:evenHBand="0" w:firstRowFirstColumn="0" w:firstRowLastColumn="0" w:lastRowFirstColumn="0" w:lastRowLastColumn="0"/>
            <w:tcW w:w="2992" w:type="dxa"/>
          </w:tcPr>
          <w:p w:rsidR="00021C60" w:rsidRDefault="00E1549C">
            <w:r>
              <w:t>%</w:t>
            </w:r>
            <w:r w:rsidR="00021C60">
              <w:t>RA</w:t>
            </w:r>
          </w:p>
        </w:tc>
        <w:tc>
          <w:tcPr>
            <w:tcW w:w="2993" w:type="dxa"/>
          </w:tcPr>
          <w:p w:rsidR="009A169C" w:rsidRPr="009A169C" w:rsidRDefault="009A169C" w:rsidP="009A169C">
            <w:pPr>
              <w:shd w:val="clear" w:color="auto" w:fill="FFFFFF"/>
              <w:spacing w:after="75"/>
              <w:outlineLvl w:val="4"/>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333333"/>
                <w:sz w:val="20"/>
                <w:szCs w:val="20"/>
                <w:lang w:eastAsia="es-MX"/>
              </w:rPr>
            </w:pPr>
            <w:r w:rsidRPr="009A169C">
              <w:rPr>
                <w:rFonts w:ascii="Tahoma" w:eastAsia="Times New Roman" w:hAnsi="Tahoma" w:cs="Tahoma"/>
                <w:color w:val="333333"/>
                <w:sz w:val="20"/>
                <w:szCs w:val="20"/>
                <w:lang w:eastAsia="es-MX"/>
              </w:rPr>
              <w:t>RA %: RA /</w:t>
            </w:r>
            <w:proofErr w:type="spellStart"/>
            <w:r w:rsidRPr="009A169C">
              <w:rPr>
                <w:rFonts w:ascii="Tahoma" w:eastAsia="Times New Roman" w:hAnsi="Tahoma" w:cs="Tahoma"/>
                <w:color w:val="333333"/>
                <w:sz w:val="20"/>
                <w:szCs w:val="20"/>
                <w:lang w:eastAsia="es-MX"/>
              </w:rPr>
              <w:t>Ie</w:t>
            </w:r>
            <w:proofErr w:type="spellEnd"/>
            <w:r w:rsidRPr="009A169C">
              <w:rPr>
                <w:rFonts w:ascii="Tahoma" w:eastAsia="Times New Roman" w:hAnsi="Tahoma" w:cs="Tahoma"/>
                <w:color w:val="333333"/>
                <w:sz w:val="20"/>
                <w:szCs w:val="20"/>
                <w:lang w:eastAsia="es-MX"/>
              </w:rPr>
              <w:t xml:space="preserve"> x 100 = .223 /.538 x 100 = 41.4 %</w:t>
            </w:r>
          </w:p>
          <w:p w:rsidR="00021C60" w:rsidRDefault="00021C60">
            <w:pPr>
              <w:cnfStyle w:val="000000000000" w:firstRow="0" w:lastRow="0" w:firstColumn="0" w:lastColumn="0" w:oddVBand="0" w:evenVBand="0" w:oddHBand="0" w:evenHBand="0" w:firstRowFirstColumn="0" w:firstRowLastColumn="0" w:lastRowFirstColumn="0" w:lastRowLastColumn="0"/>
            </w:pPr>
          </w:p>
        </w:tc>
        <w:tc>
          <w:tcPr>
            <w:tcW w:w="2993" w:type="dxa"/>
          </w:tcPr>
          <w:p w:rsidR="00021C60" w:rsidRDefault="009A169C">
            <w:pPr>
              <w:cnfStyle w:val="000000000000" w:firstRow="0" w:lastRow="0" w:firstColumn="0" w:lastColumn="0" w:oddVBand="0" w:evenVBand="0" w:oddHBand="0" w:evenHBand="0" w:firstRowFirstColumn="0" w:firstRowLastColumn="0" w:lastRowFirstColumn="0" w:lastRowLastColumn="0"/>
            </w:pPr>
            <w:r>
              <w:t>41.4%</w:t>
            </w:r>
          </w:p>
        </w:tc>
      </w:tr>
    </w:tbl>
    <w:p w:rsidR="00021C60" w:rsidRDefault="00021C60"/>
    <w:p w:rsidR="009A0589" w:rsidRDefault="009A0589"/>
    <w:p w:rsidR="009A169C" w:rsidRDefault="009A169C"/>
    <w:tbl>
      <w:tblPr>
        <w:tblStyle w:val="Sombreadoclaro-nfasis5"/>
        <w:tblW w:w="0" w:type="auto"/>
        <w:tblLook w:val="04A0" w:firstRow="1" w:lastRow="0" w:firstColumn="1" w:lastColumn="0" w:noHBand="0" w:noVBand="1"/>
      </w:tblPr>
      <w:tblGrid>
        <w:gridCol w:w="2992"/>
        <w:gridCol w:w="2993"/>
        <w:gridCol w:w="2993"/>
      </w:tblGrid>
      <w:tr w:rsidR="009A169C" w:rsidTr="007C0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9A169C" w:rsidRDefault="009A169C" w:rsidP="00ED33D0"/>
        </w:tc>
        <w:tc>
          <w:tcPr>
            <w:tcW w:w="2993" w:type="dxa"/>
          </w:tcPr>
          <w:p w:rsidR="009A169C" w:rsidRDefault="009A169C" w:rsidP="00ED33D0">
            <w:pPr>
              <w:cnfStyle w:val="100000000000" w:firstRow="1" w:lastRow="0" w:firstColumn="0" w:lastColumn="0" w:oddVBand="0" w:evenVBand="0" w:oddHBand="0" w:evenHBand="0" w:firstRowFirstColumn="0" w:firstRowLastColumn="0" w:lastRowFirstColumn="0" w:lastRowLastColumn="0"/>
            </w:pPr>
            <w:r>
              <w:t xml:space="preserve">Enfermos </w:t>
            </w:r>
            <w:r w:rsidR="009A0589">
              <w:t>muertos</w:t>
            </w:r>
          </w:p>
        </w:tc>
        <w:tc>
          <w:tcPr>
            <w:tcW w:w="2993" w:type="dxa"/>
          </w:tcPr>
          <w:p w:rsidR="009A169C" w:rsidRDefault="009A169C" w:rsidP="00ED33D0">
            <w:pPr>
              <w:cnfStyle w:val="100000000000" w:firstRow="1" w:lastRow="0" w:firstColumn="0" w:lastColumn="0" w:oddVBand="0" w:evenVBand="0" w:oddHBand="0" w:evenHBand="0" w:firstRowFirstColumn="0" w:firstRowLastColumn="0" w:lastRowFirstColumn="0" w:lastRowLastColumn="0"/>
            </w:pPr>
            <w:r>
              <w:t>E</w:t>
            </w:r>
            <w:r w:rsidR="009A0589">
              <w:t>nfermos vivos</w:t>
            </w:r>
          </w:p>
        </w:tc>
      </w:tr>
      <w:tr w:rsidR="009A169C" w:rsidTr="007C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9A169C" w:rsidRDefault="009A169C" w:rsidP="00ED33D0">
            <w:r>
              <w:t>Expuestos a FA</w:t>
            </w:r>
          </w:p>
        </w:tc>
        <w:tc>
          <w:tcPr>
            <w:tcW w:w="2993" w:type="dxa"/>
          </w:tcPr>
          <w:p w:rsidR="009A169C" w:rsidRDefault="009A0589" w:rsidP="00ED33D0">
            <w:pPr>
              <w:cnfStyle w:val="000000100000" w:firstRow="0" w:lastRow="0" w:firstColumn="0" w:lastColumn="0" w:oddVBand="0" w:evenVBand="0" w:oddHBand="1" w:evenHBand="0" w:firstRowFirstColumn="0" w:firstRowLastColumn="0" w:lastRowFirstColumn="0" w:lastRowLastColumn="0"/>
            </w:pPr>
            <w:r>
              <w:t>5</w:t>
            </w:r>
          </w:p>
        </w:tc>
        <w:tc>
          <w:tcPr>
            <w:tcW w:w="2993" w:type="dxa"/>
          </w:tcPr>
          <w:p w:rsidR="009A169C" w:rsidRDefault="009A0589" w:rsidP="00ED33D0">
            <w:pPr>
              <w:cnfStyle w:val="000000100000" w:firstRow="0" w:lastRow="0" w:firstColumn="0" w:lastColumn="0" w:oddVBand="0" w:evenVBand="0" w:oddHBand="1" w:evenHBand="0" w:firstRowFirstColumn="0" w:firstRowLastColumn="0" w:lastRowFirstColumn="0" w:lastRowLastColumn="0"/>
            </w:pPr>
            <w:r>
              <w:t>8</w:t>
            </w:r>
          </w:p>
        </w:tc>
      </w:tr>
      <w:tr w:rsidR="009A169C" w:rsidTr="007C0D57">
        <w:tc>
          <w:tcPr>
            <w:cnfStyle w:val="001000000000" w:firstRow="0" w:lastRow="0" w:firstColumn="1" w:lastColumn="0" w:oddVBand="0" w:evenVBand="0" w:oddHBand="0" w:evenHBand="0" w:firstRowFirstColumn="0" w:firstRowLastColumn="0" w:lastRowFirstColumn="0" w:lastRowLastColumn="0"/>
            <w:tcW w:w="2992" w:type="dxa"/>
          </w:tcPr>
          <w:p w:rsidR="009A169C" w:rsidRDefault="009A169C" w:rsidP="00ED33D0">
            <w:r>
              <w:t>No expuestos a FA</w:t>
            </w:r>
          </w:p>
        </w:tc>
        <w:tc>
          <w:tcPr>
            <w:tcW w:w="2993" w:type="dxa"/>
          </w:tcPr>
          <w:p w:rsidR="009A169C" w:rsidRDefault="009A169C" w:rsidP="00ED33D0">
            <w:pPr>
              <w:cnfStyle w:val="000000000000" w:firstRow="0" w:lastRow="0" w:firstColumn="0" w:lastColumn="0" w:oddVBand="0" w:evenVBand="0" w:oddHBand="0" w:evenHBand="0" w:firstRowFirstColumn="0" w:firstRowLastColumn="0" w:lastRowFirstColumn="0" w:lastRowLastColumn="0"/>
            </w:pPr>
            <w:r>
              <w:t>8</w:t>
            </w:r>
          </w:p>
        </w:tc>
        <w:tc>
          <w:tcPr>
            <w:tcW w:w="2993" w:type="dxa"/>
          </w:tcPr>
          <w:p w:rsidR="009A169C" w:rsidRDefault="009A0589" w:rsidP="00ED33D0">
            <w:pPr>
              <w:cnfStyle w:val="000000000000" w:firstRow="0" w:lastRow="0" w:firstColumn="0" w:lastColumn="0" w:oddVBand="0" w:evenVBand="0" w:oddHBand="0" w:evenHBand="0" w:firstRowFirstColumn="0" w:firstRowLastColumn="0" w:lastRowFirstColumn="0" w:lastRowLastColumn="0"/>
            </w:pPr>
            <w:r>
              <w:t>49</w:t>
            </w:r>
          </w:p>
        </w:tc>
      </w:tr>
    </w:tbl>
    <w:p w:rsidR="009A169C" w:rsidRPr="009A0589" w:rsidRDefault="009A169C">
      <w:pPr>
        <w:rPr>
          <w:b/>
        </w:rPr>
      </w:pPr>
    </w:p>
    <w:p w:rsidR="009A169C" w:rsidRPr="009A0589" w:rsidRDefault="009A0589">
      <w:pPr>
        <w:rPr>
          <w:b/>
        </w:rPr>
      </w:pPr>
      <w:r w:rsidRPr="009A0589">
        <w:rPr>
          <w:b/>
        </w:rPr>
        <w:t xml:space="preserve">Incidencia de la mortalidad en pacientes </w:t>
      </w:r>
    </w:p>
    <w:tbl>
      <w:tblPr>
        <w:tblStyle w:val="Sombreadoclaro-nfasis5"/>
        <w:tblW w:w="0" w:type="auto"/>
        <w:tblLook w:val="04A0" w:firstRow="1" w:lastRow="0" w:firstColumn="1" w:lastColumn="0" w:noHBand="0" w:noVBand="1"/>
      </w:tblPr>
      <w:tblGrid>
        <w:gridCol w:w="2992"/>
        <w:gridCol w:w="2993"/>
        <w:gridCol w:w="2993"/>
      </w:tblGrid>
      <w:tr w:rsidR="009A169C" w:rsidTr="007C0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9A169C" w:rsidRDefault="009A169C" w:rsidP="00ED33D0">
            <w:r>
              <w:t>RA</w:t>
            </w:r>
          </w:p>
        </w:tc>
        <w:tc>
          <w:tcPr>
            <w:tcW w:w="2993" w:type="dxa"/>
          </w:tcPr>
          <w:p w:rsidR="009A169C" w:rsidRDefault="009A169C" w:rsidP="00ED33D0">
            <w:pPr>
              <w:cnfStyle w:val="100000000000" w:firstRow="1" w:lastRow="0" w:firstColumn="0" w:lastColumn="0" w:oddVBand="0" w:evenVBand="0" w:oddHBand="0" w:evenHBand="0" w:firstRowFirstColumn="0" w:firstRowLastColumn="0" w:lastRowFirstColumn="0" w:lastRowLastColumn="0"/>
            </w:pPr>
            <w:r>
              <w:t>RA= IC-IO</w:t>
            </w:r>
          </w:p>
          <w:p w:rsidR="009A169C" w:rsidRDefault="009A169C" w:rsidP="00ED33D0">
            <w:pPr>
              <w:cnfStyle w:val="100000000000" w:firstRow="1" w:lastRow="0" w:firstColumn="0" w:lastColumn="0" w:oddVBand="0" w:evenVBand="0" w:oddHBand="0" w:evenHBand="0" w:firstRowFirstColumn="0" w:firstRowLastColumn="0" w:lastRowFirstColumn="0" w:lastRowLastColumn="0"/>
            </w:pPr>
            <w:r>
              <w:t>(a/</w:t>
            </w:r>
            <w:proofErr w:type="spellStart"/>
            <w:r>
              <w:t>a+b</w:t>
            </w:r>
            <w:proofErr w:type="spellEnd"/>
            <w:r>
              <w:t>)-(c/</w:t>
            </w:r>
            <w:proofErr w:type="spellStart"/>
            <w:r>
              <w:t>c+d</w:t>
            </w:r>
            <w:proofErr w:type="spellEnd"/>
            <w:r>
              <w:t>)</w:t>
            </w:r>
          </w:p>
          <w:p w:rsidR="009A0589" w:rsidRDefault="009A0589" w:rsidP="00ED33D0">
            <w:pPr>
              <w:cnfStyle w:val="100000000000" w:firstRow="1" w:lastRow="0" w:firstColumn="0" w:lastColumn="0" w:oddVBand="0" w:evenVBand="0" w:oddHBand="0" w:evenHBand="0" w:firstRowFirstColumn="0" w:firstRowLastColumn="0" w:lastRowFirstColumn="0" w:lastRowLastColumn="0"/>
            </w:pPr>
            <w:r>
              <w:t>.</w:t>
            </w:r>
            <w:r>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384 / .140 = 2.74</w:t>
            </w:r>
          </w:p>
          <w:p w:rsidR="009A169C" w:rsidRDefault="009A169C" w:rsidP="00ED33D0">
            <w:pPr>
              <w:cnfStyle w:val="100000000000" w:firstRow="1" w:lastRow="0" w:firstColumn="0" w:lastColumn="0" w:oddVBand="0" w:evenVBand="0" w:oddHBand="0" w:evenHBand="0" w:firstRowFirstColumn="0" w:firstRowLastColumn="0" w:lastRowFirstColumn="0" w:lastRowLastColumn="0"/>
            </w:pPr>
          </w:p>
        </w:tc>
        <w:tc>
          <w:tcPr>
            <w:tcW w:w="2993" w:type="dxa"/>
          </w:tcPr>
          <w:p w:rsidR="009A169C" w:rsidRDefault="009A169C" w:rsidP="00ED33D0">
            <w:pPr>
              <w:cnfStyle w:val="100000000000" w:firstRow="1" w:lastRow="0" w:firstColumn="0" w:lastColumn="0" w:oddVBand="0" w:evenVBand="0" w:oddHBand="0" w:evenHBand="0" w:firstRowFirstColumn="0" w:firstRowLastColumn="0" w:lastRowFirstColumn="0" w:lastRowLastColumn="0"/>
            </w:pPr>
            <w:r>
              <w:t>0</w:t>
            </w:r>
            <w:r w:rsidR="009A0589">
              <w:t>2.74</w:t>
            </w:r>
          </w:p>
        </w:tc>
      </w:tr>
      <w:tr w:rsidR="009A169C" w:rsidTr="007C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9A169C" w:rsidRDefault="009A169C" w:rsidP="00ED33D0">
            <w:r>
              <w:t>RR</w:t>
            </w:r>
          </w:p>
        </w:tc>
        <w:tc>
          <w:tcPr>
            <w:tcW w:w="2993" w:type="dxa"/>
          </w:tcPr>
          <w:p w:rsidR="009A169C" w:rsidRDefault="009A169C" w:rsidP="00ED33D0">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RR: Cie / Cio = </w:t>
            </w:r>
          </w:p>
          <w:p w:rsidR="009A169C" w:rsidRDefault="009A169C" w:rsidP="00ED33D0">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 /a + b/c/c + d =</w:t>
            </w:r>
          </w:p>
          <w:p w:rsidR="009A0589" w:rsidRDefault="009A0589" w:rsidP="00ED33D0">
            <w:pPr>
              <w:cnfStyle w:val="000000100000" w:firstRow="0" w:lastRow="0" w:firstColumn="0" w:lastColumn="0" w:oddVBand="0" w:evenVBand="0" w:oddHBand="1" w:evenHBand="0" w:firstRowFirstColumn="0" w:firstRowLastColumn="0" w:lastRowFirstColumn="0" w:lastRowLastColumn="0"/>
              <w:rPr>
                <w:rFonts w:ascii="Tahoma" w:hAnsi="Tahoma" w:cs="Tahoma"/>
                <w:color w:val="333333"/>
                <w:sz w:val="20"/>
                <w:szCs w:val="20"/>
                <w:shd w:val="clear" w:color="auto" w:fill="FFFFFF"/>
              </w:rPr>
            </w:pPr>
            <w:r>
              <w:rPr>
                <w:rFonts w:ascii="Tahoma" w:hAnsi="Tahoma" w:cs="Tahoma"/>
                <w:color w:val="333333"/>
                <w:sz w:val="20"/>
                <w:szCs w:val="20"/>
                <w:shd w:val="clear" w:color="auto" w:fill="FFFFFF"/>
              </w:rPr>
              <w:t>.384 - .140 = .24</w:t>
            </w:r>
          </w:p>
          <w:p w:rsidR="009A169C" w:rsidRDefault="009A169C" w:rsidP="00ED33D0">
            <w:pPr>
              <w:cnfStyle w:val="000000100000" w:firstRow="0" w:lastRow="0" w:firstColumn="0" w:lastColumn="0" w:oddVBand="0" w:evenVBand="0" w:oddHBand="1" w:evenHBand="0" w:firstRowFirstColumn="0" w:firstRowLastColumn="0" w:lastRowFirstColumn="0" w:lastRowLastColumn="0"/>
            </w:pPr>
          </w:p>
        </w:tc>
        <w:tc>
          <w:tcPr>
            <w:tcW w:w="2993" w:type="dxa"/>
          </w:tcPr>
          <w:p w:rsidR="009A169C" w:rsidRDefault="009A0589" w:rsidP="00ED33D0">
            <w:pPr>
              <w:cnfStyle w:val="000000100000" w:firstRow="0" w:lastRow="0" w:firstColumn="0" w:lastColumn="0" w:oddVBand="0" w:evenVBand="0" w:oddHBand="1" w:evenHBand="0" w:firstRowFirstColumn="0" w:firstRowLastColumn="0" w:lastRowFirstColumn="0" w:lastRowLastColumn="0"/>
            </w:pPr>
            <w:r>
              <w:t>.24</w:t>
            </w:r>
          </w:p>
        </w:tc>
      </w:tr>
      <w:tr w:rsidR="009A169C" w:rsidTr="007C0D57">
        <w:trPr>
          <w:trHeight w:val="891"/>
        </w:trPr>
        <w:tc>
          <w:tcPr>
            <w:cnfStyle w:val="001000000000" w:firstRow="0" w:lastRow="0" w:firstColumn="1" w:lastColumn="0" w:oddVBand="0" w:evenVBand="0" w:oddHBand="0" w:evenHBand="0" w:firstRowFirstColumn="0" w:firstRowLastColumn="0" w:lastRowFirstColumn="0" w:lastRowLastColumn="0"/>
            <w:tcW w:w="2992" w:type="dxa"/>
          </w:tcPr>
          <w:p w:rsidR="009A169C" w:rsidRDefault="009A169C" w:rsidP="00ED33D0">
            <w:r>
              <w:t>%RA</w:t>
            </w:r>
          </w:p>
        </w:tc>
        <w:tc>
          <w:tcPr>
            <w:tcW w:w="2993" w:type="dxa"/>
          </w:tcPr>
          <w:p w:rsidR="009A169C" w:rsidRDefault="009A169C" w:rsidP="009A0589">
            <w:pPr>
              <w:shd w:val="clear" w:color="auto" w:fill="FFFFFF"/>
              <w:spacing w:after="75"/>
              <w:outlineLvl w:val="4"/>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333333"/>
                <w:sz w:val="20"/>
                <w:szCs w:val="20"/>
                <w:lang w:eastAsia="es-MX"/>
              </w:rPr>
            </w:pPr>
            <w:r w:rsidRPr="009A169C">
              <w:rPr>
                <w:rFonts w:ascii="Tahoma" w:eastAsia="Times New Roman" w:hAnsi="Tahoma" w:cs="Tahoma"/>
                <w:color w:val="333333"/>
                <w:sz w:val="20"/>
                <w:szCs w:val="20"/>
                <w:lang w:eastAsia="es-MX"/>
              </w:rPr>
              <w:t>RA %: RA /</w:t>
            </w:r>
            <w:proofErr w:type="spellStart"/>
            <w:r w:rsidRPr="009A169C">
              <w:rPr>
                <w:rFonts w:ascii="Tahoma" w:eastAsia="Times New Roman" w:hAnsi="Tahoma" w:cs="Tahoma"/>
                <w:color w:val="333333"/>
                <w:sz w:val="20"/>
                <w:szCs w:val="20"/>
                <w:lang w:eastAsia="es-MX"/>
              </w:rPr>
              <w:t>Ie</w:t>
            </w:r>
            <w:proofErr w:type="spellEnd"/>
            <w:r w:rsidRPr="009A169C">
              <w:rPr>
                <w:rFonts w:ascii="Tahoma" w:eastAsia="Times New Roman" w:hAnsi="Tahoma" w:cs="Tahoma"/>
                <w:color w:val="333333"/>
                <w:sz w:val="20"/>
                <w:szCs w:val="20"/>
                <w:lang w:eastAsia="es-MX"/>
              </w:rPr>
              <w:t xml:space="preserve"> x 100 = </w:t>
            </w:r>
          </w:p>
          <w:p w:rsidR="009A0589" w:rsidRDefault="009A0589" w:rsidP="009A0589">
            <w:pPr>
              <w:shd w:val="clear" w:color="auto" w:fill="FFFFFF"/>
              <w:spacing w:after="75"/>
              <w:outlineLvl w:val="4"/>
              <w:cnfStyle w:val="000000000000" w:firstRow="0" w:lastRow="0" w:firstColumn="0" w:lastColumn="0" w:oddVBand="0" w:evenVBand="0" w:oddHBand="0" w:evenHBand="0" w:firstRowFirstColumn="0" w:firstRowLastColumn="0" w:lastRowFirstColumn="0" w:lastRowLastColumn="0"/>
            </w:pPr>
            <w:r>
              <w:rPr>
                <w:rFonts w:ascii="Tahoma" w:hAnsi="Tahoma" w:cs="Tahoma"/>
                <w:color w:val="333333"/>
                <w:sz w:val="20"/>
                <w:szCs w:val="20"/>
                <w:shd w:val="clear" w:color="auto" w:fill="FFFFFF"/>
              </w:rPr>
              <w:t>.24 / .384 x 100 = 62.5%</w:t>
            </w:r>
          </w:p>
        </w:tc>
        <w:tc>
          <w:tcPr>
            <w:tcW w:w="2993" w:type="dxa"/>
          </w:tcPr>
          <w:p w:rsidR="009A169C" w:rsidRDefault="009A0589" w:rsidP="00ED33D0">
            <w:pPr>
              <w:cnfStyle w:val="000000000000" w:firstRow="0" w:lastRow="0" w:firstColumn="0" w:lastColumn="0" w:oddVBand="0" w:evenVBand="0" w:oddHBand="0" w:evenHBand="0" w:firstRowFirstColumn="0" w:firstRowLastColumn="0" w:lastRowFirstColumn="0" w:lastRowLastColumn="0"/>
            </w:pPr>
            <w:r>
              <w:t>62.5%</w:t>
            </w:r>
          </w:p>
        </w:tc>
      </w:tr>
    </w:tbl>
    <w:p w:rsidR="009A169C" w:rsidRDefault="009A169C"/>
    <w:p w:rsidR="007C0D57" w:rsidRDefault="007C0D57"/>
    <w:tbl>
      <w:tblPr>
        <w:tblStyle w:val="Sombreadoclaro-nfasis3"/>
        <w:tblW w:w="0" w:type="auto"/>
        <w:tblLook w:val="04A0" w:firstRow="1" w:lastRow="0" w:firstColumn="1" w:lastColumn="0" w:noHBand="0" w:noVBand="1"/>
      </w:tblPr>
      <w:tblGrid>
        <w:gridCol w:w="4489"/>
        <w:gridCol w:w="4489"/>
      </w:tblGrid>
      <w:tr w:rsidR="007C0D57" w:rsidTr="007C0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7C0D57" w:rsidRDefault="007C0D57">
            <w:r>
              <w:lastRenderedPageBreak/>
              <w:t>PREGUNTA</w:t>
            </w:r>
          </w:p>
        </w:tc>
        <w:tc>
          <w:tcPr>
            <w:tcW w:w="4489" w:type="dxa"/>
          </w:tcPr>
          <w:p w:rsidR="007C0D57" w:rsidRDefault="007C0D57">
            <w:pPr>
              <w:cnfStyle w:val="100000000000" w:firstRow="1" w:lastRow="0" w:firstColumn="0" w:lastColumn="0" w:oddVBand="0" w:evenVBand="0" w:oddHBand="0" w:evenHBand="0" w:firstRowFirstColumn="0" w:firstRowLastColumn="0" w:lastRowFirstColumn="0" w:lastRowLastColumn="0"/>
            </w:pPr>
            <w:r>
              <w:t>RESPUESTA</w:t>
            </w:r>
          </w:p>
        </w:tc>
      </w:tr>
      <w:tr w:rsidR="007C0D57" w:rsidTr="007C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7C0D57" w:rsidRPr="00F710E3" w:rsidRDefault="007C0D57" w:rsidP="007C0D57">
            <w:pPr>
              <w:pStyle w:val="Prrafodelista"/>
              <w:numPr>
                <w:ilvl w:val="0"/>
                <w:numId w:val="1"/>
              </w:numPr>
              <w:jc w:val="both"/>
              <w:rPr>
                <w:rFonts w:cstheme="minorHAnsi"/>
              </w:rPr>
            </w:pPr>
            <w:r w:rsidRPr="00F710E3">
              <w:rPr>
                <w:rFonts w:cstheme="minorHAnsi"/>
              </w:rPr>
              <w:t>¿Se definió la cohorte adecuadamente punto de entrada en el estudio, comprobación de ausencia de enfermedad?</w:t>
            </w:r>
          </w:p>
          <w:p w:rsidR="007C0D57" w:rsidRDefault="007C0D57"/>
        </w:tc>
        <w:tc>
          <w:tcPr>
            <w:tcW w:w="4489" w:type="dxa"/>
          </w:tcPr>
          <w:p w:rsidR="007C0D57" w:rsidRDefault="007C0D57">
            <w:pPr>
              <w:cnfStyle w:val="000000100000" w:firstRow="0" w:lastRow="0" w:firstColumn="0" w:lastColumn="0" w:oddVBand="0" w:evenVBand="0" w:oddHBand="1" w:evenHBand="0" w:firstRowFirstColumn="0" w:firstRowLastColumn="0" w:lastRowFirstColumn="0" w:lastRowLastColumn="0"/>
            </w:pPr>
            <w:r>
              <w:t>SI</w:t>
            </w:r>
          </w:p>
        </w:tc>
      </w:tr>
      <w:tr w:rsidR="007C0D57" w:rsidTr="007C0D57">
        <w:tc>
          <w:tcPr>
            <w:cnfStyle w:val="001000000000" w:firstRow="0" w:lastRow="0" w:firstColumn="1" w:lastColumn="0" w:oddVBand="0" w:evenVBand="0" w:oddHBand="0" w:evenHBand="0" w:firstRowFirstColumn="0" w:firstRowLastColumn="0" w:lastRowFirstColumn="0" w:lastRowLastColumn="0"/>
            <w:tcW w:w="4489" w:type="dxa"/>
          </w:tcPr>
          <w:p w:rsidR="007C0D57" w:rsidRDefault="007C0D57" w:rsidP="007C0D57">
            <w:pPr>
              <w:pStyle w:val="Prrafodelista"/>
              <w:numPr>
                <w:ilvl w:val="0"/>
                <w:numId w:val="1"/>
              </w:numPr>
              <w:jc w:val="both"/>
              <w:rPr>
                <w:rFonts w:cstheme="minorHAnsi"/>
              </w:rPr>
            </w:pPr>
            <w:r w:rsidRPr="00F710E3">
              <w:rPr>
                <w:rFonts w:cstheme="minorHAnsi"/>
              </w:rPr>
              <w:t>¿Fue la evaluación de la exposición al factor adecuada?</w:t>
            </w:r>
          </w:p>
          <w:p w:rsidR="007C0D57" w:rsidRDefault="007C0D57"/>
        </w:tc>
        <w:tc>
          <w:tcPr>
            <w:tcW w:w="4489" w:type="dxa"/>
          </w:tcPr>
          <w:p w:rsidR="007C0D57" w:rsidRDefault="007C0D57">
            <w:pPr>
              <w:cnfStyle w:val="000000000000" w:firstRow="0" w:lastRow="0" w:firstColumn="0" w:lastColumn="0" w:oddVBand="0" w:evenVBand="0" w:oddHBand="0" w:evenHBand="0" w:firstRowFirstColumn="0" w:firstRowLastColumn="0" w:lastRowFirstColumn="0" w:lastRowLastColumn="0"/>
            </w:pPr>
            <w:r>
              <w:t>SI</w:t>
            </w:r>
          </w:p>
        </w:tc>
      </w:tr>
      <w:tr w:rsidR="007C0D57" w:rsidTr="007C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7C0D57" w:rsidRPr="00F710E3" w:rsidRDefault="007C0D57" w:rsidP="007C0D57">
            <w:pPr>
              <w:pStyle w:val="Prrafodelista"/>
              <w:numPr>
                <w:ilvl w:val="0"/>
                <w:numId w:val="1"/>
              </w:numPr>
              <w:jc w:val="both"/>
              <w:rPr>
                <w:rFonts w:cstheme="minorHAnsi"/>
              </w:rPr>
            </w:pPr>
            <w:r w:rsidRPr="00F710E3">
              <w:rPr>
                <w:rFonts w:cstheme="minorHAnsi"/>
              </w:rPr>
              <w:t>¿Fue la medición de los resultados (enfermedad) similar en los expuestos y en los no expuestos?</w:t>
            </w:r>
          </w:p>
          <w:p w:rsidR="007C0D57" w:rsidRDefault="007C0D57"/>
        </w:tc>
        <w:tc>
          <w:tcPr>
            <w:tcW w:w="4489" w:type="dxa"/>
          </w:tcPr>
          <w:p w:rsidR="007C0D57" w:rsidRDefault="007C0D57">
            <w:pPr>
              <w:cnfStyle w:val="000000100000" w:firstRow="0" w:lastRow="0" w:firstColumn="0" w:lastColumn="0" w:oddVBand="0" w:evenVBand="0" w:oddHBand="1" w:evenHBand="0" w:firstRowFirstColumn="0" w:firstRowLastColumn="0" w:lastRowFirstColumn="0" w:lastRowLastColumn="0"/>
            </w:pPr>
            <w:r>
              <w:t>NO</w:t>
            </w:r>
          </w:p>
        </w:tc>
      </w:tr>
      <w:tr w:rsidR="007C0D57" w:rsidTr="007C0D57">
        <w:tc>
          <w:tcPr>
            <w:cnfStyle w:val="001000000000" w:firstRow="0" w:lastRow="0" w:firstColumn="1" w:lastColumn="0" w:oddVBand="0" w:evenVBand="0" w:oddHBand="0" w:evenHBand="0" w:firstRowFirstColumn="0" w:firstRowLastColumn="0" w:lastRowFirstColumn="0" w:lastRowLastColumn="0"/>
            <w:tcW w:w="4489" w:type="dxa"/>
          </w:tcPr>
          <w:p w:rsidR="007C0D57" w:rsidRPr="007C0D57" w:rsidRDefault="007C0D57" w:rsidP="007C0D57">
            <w:pPr>
              <w:pStyle w:val="Prrafodelista"/>
              <w:numPr>
                <w:ilvl w:val="0"/>
                <w:numId w:val="5"/>
              </w:numPr>
              <w:jc w:val="both"/>
              <w:rPr>
                <w:rFonts w:cstheme="minorHAnsi"/>
              </w:rPr>
            </w:pPr>
            <w:r>
              <w:rPr>
                <w:rFonts w:cstheme="minorHAnsi"/>
              </w:rPr>
              <w:t xml:space="preserve"> </w:t>
            </w:r>
            <w:r w:rsidRPr="007C0D57">
              <w:rPr>
                <w:rFonts w:cstheme="minorHAnsi"/>
              </w:rPr>
              <w:t>¿Fue el seguimiento de todos los pacientes completo?</w:t>
            </w:r>
          </w:p>
          <w:p w:rsidR="007C0D57" w:rsidRDefault="007C0D57"/>
        </w:tc>
        <w:tc>
          <w:tcPr>
            <w:tcW w:w="4489" w:type="dxa"/>
          </w:tcPr>
          <w:p w:rsidR="007C0D57" w:rsidRPr="007C0D57" w:rsidRDefault="007C0D57">
            <w:pPr>
              <w:cnfStyle w:val="000000000000" w:firstRow="0" w:lastRow="0" w:firstColumn="0" w:lastColumn="0" w:oddVBand="0" w:evenVBand="0" w:oddHBand="0" w:evenHBand="0" w:firstRowFirstColumn="0" w:firstRowLastColumn="0" w:lastRowFirstColumn="0" w:lastRowLastColumn="0"/>
            </w:pPr>
            <w:r w:rsidRPr="007C0D57">
              <w:t>NO</w:t>
            </w:r>
          </w:p>
        </w:tc>
      </w:tr>
      <w:tr w:rsidR="007C0D57" w:rsidTr="007C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7C0D57" w:rsidRPr="007C0D57" w:rsidRDefault="007C0D57" w:rsidP="007C0D57">
            <w:pPr>
              <w:pStyle w:val="Prrafodelista"/>
              <w:numPr>
                <w:ilvl w:val="0"/>
                <w:numId w:val="5"/>
              </w:numPr>
              <w:jc w:val="both"/>
              <w:rPr>
                <w:rFonts w:cstheme="minorHAnsi"/>
              </w:rPr>
            </w:pPr>
            <w:r w:rsidRPr="007C0D57">
              <w:rPr>
                <w:rFonts w:cstheme="minorHAnsi"/>
              </w:rPr>
              <w:t>¿Qué tan comparables son los grupos de expuestos y no expuestos?</w:t>
            </w:r>
          </w:p>
          <w:p w:rsidR="007C0D57" w:rsidRDefault="007C0D57"/>
        </w:tc>
        <w:tc>
          <w:tcPr>
            <w:tcW w:w="4489" w:type="dxa"/>
          </w:tcPr>
          <w:p w:rsidR="007C0D57" w:rsidRPr="007C0D57" w:rsidRDefault="007C0D57">
            <w:pPr>
              <w:cnfStyle w:val="000000100000" w:firstRow="0" w:lastRow="0" w:firstColumn="0" w:lastColumn="0" w:oddVBand="0" w:evenVBand="0" w:oddHBand="1" w:evenHBand="0" w:firstRowFirstColumn="0" w:firstRowLastColumn="0" w:lastRowFirstColumn="0" w:lastRowLastColumn="0"/>
            </w:pPr>
            <w:r w:rsidRPr="007C0D57">
              <w:rPr>
                <w:rFonts w:cstheme="minorHAnsi"/>
              </w:rPr>
              <w:t xml:space="preserve">algunos </w:t>
            </w:r>
            <w:proofErr w:type="spellStart"/>
            <w:r w:rsidRPr="007C0D57">
              <w:rPr>
                <w:rFonts w:cstheme="minorHAnsi"/>
              </w:rPr>
              <w:t>laboratoriales</w:t>
            </w:r>
            <w:proofErr w:type="spellEnd"/>
            <w:r w:rsidRPr="007C0D57">
              <w:rPr>
                <w:rFonts w:cstheme="minorHAnsi"/>
              </w:rPr>
              <w:t xml:space="preserve"> son similares en eso se comparan y algunos pacientes con fibrilación auricular regresaron a ritmos </w:t>
            </w:r>
            <w:proofErr w:type="spellStart"/>
            <w:r w:rsidRPr="007C0D57">
              <w:rPr>
                <w:rFonts w:cstheme="minorHAnsi"/>
              </w:rPr>
              <w:t>sinusal</w:t>
            </w:r>
            <w:proofErr w:type="spellEnd"/>
          </w:p>
        </w:tc>
      </w:tr>
    </w:tbl>
    <w:p w:rsidR="007C0D57" w:rsidRDefault="007C0D57"/>
    <w:p w:rsidR="003A7E5F" w:rsidRDefault="003A7E5F">
      <w:r>
        <w:t>BIBLIOGRAFIA:</w:t>
      </w:r>
    </w:p>
    <w:p w:rsidR="003A7E5F" w:rsidRDefault="003A7E5F" w:rsidP="001043B4">
      <w:r>
        <w:t xml:space="preserve">Eduardo Vázquez-Ruiz de </w:t>
      </w:r>
      <w:proofErr w:type="spellStart"/>
      <w:r>
        <w:t>Castroviejo</w:t>
      </w:r>
      <w:proofErr w:type="spellEnd"/>
      <w:r w:rsidR="001043B4">
        <w:t xml:space="preserve"> </w:t>
      </w:r>
      <w:proofErr w:type="gramStart"/>
      <w:r w:rsidR="001043B4">
        <w:t xml:space="preserve">A </w:t>
      </w:r>
      <w:r>
        <w:t>,</w:t>
      </w:r>
      <w:proofErr w:type="gramEnd"/>
      <w:r>
        <w:t xml:space="preserve"> Carmen Sánchez-Perales b</w:t>
      </w:r>
      <w:r>
        <w:t>, Cristóbal Lozano-Cabezas</w:t>
      </w:r>
      <w:r>
        <w:t xml:space="preserve"> A ,  </w:t>
      </w:r>
      <w:r>
        <w:t>María José García-Cortés</w:t>
      </w:r>
      <w:r>
        <w:t xml:space="preserve"> B </w:t>
      </w:r>
      <w:r>
        <w:t>, Manuel Guzmán-Herrera</w:t>
      </w:r>
      <w:r>
        <w:t xml:space="preserve"> A </w:t>
      </w:r>
      <w:r>
        <w:t>, Francisco Borrego-Utiel</w:t>
      </w:r>
      <w:r>
        <w:t xml:space="preserve"> B </w:t>
      </w:r>
      <w:r>
        <w:t>, Juana López-López</w:t>
      </w:r>
      <w:r>
        <w:t xml:space="preserve"> A y Vicente Pérez-</w:t>
      </w:r>
      <w:proofErr w:type="spellStart"/>
      <w:r>
        <w:t>Bañasco</w:t>
      </w:r>
      <w:proofErr w:type="spellEnd"/>
      <w:r w:rsidR="001043B4">
        <w:t xml:space="preserve">. </w:t>
      </w:r>
      <w:r w:rsidR="001043B4">
        <w:t>Incidencia de la fibrilac</w:t>
      </w:r>
      <w:r w:rsidR="001043B4">
        <w:t xml:space="preserve">ión auricular en los pacientes  </w:t>
      </w:r>
      <w:r w:rsidR="001043B4">
        <w:t>en hemodiálisis. Estudio prospectivo a largo plazo</w:t>
      </w:r>
      <w:r w:rsidR="001043B4">
        <w:t xml:space="preserve">. </w:t>
      </w:r>
      <w:proofErr w:type="spellStart"/>
      <w:r w:rsidR="001043B4" w:rsidRPr="001043B4">
        <w:t>Rev</w:t>
      </w:r>
      <w:proofErr w:type="spellEnd"/>
      <w:r w:rsidR="001043B4" w:rsidRPr="001043B4">
        <w:t xml:space="preserve"> </w:t>
      </w:r>
      <w:proofErr w:type="spellStart"/>
      <w:r w:rsidR="001043B4" w:rsidRPr="001043B4">
        <w:t>Esp</w:t>
      </w:r>
      <w:proofErr w:type="spellEnd"/>
      <w:r w:rsidR="001043B4" w:rsidRPr="001043B4">
        <w:t xml:space="preserve"> </w:t>
      </w:r>
      <w:proofErr w:type="spellStart"/>
      <w:r w:rsidR="001043B4" w:rsidRPr="001043B4">
        <w:t>Cardiol</w:t>
      </w:r>
      <w:proofErr w:type="spellEnd"/>
      <w:r w:rsidR="001043B4" w:rsidRPr="001043B4">
        <w:t>. 2006;</w:t>
      </w:r>
      <w:bookmarkStart w:id="0" w:name="_GoBack"/>
      <w:bookmarkEnd w:id="0"/>
    </w:p>
    <w:sectPr w:rsidR="003A7E5F" w:rsidSect="009A0589">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3DD"/>
    <w:multiLevelType w:val="hybridMultilevel"/>
    <w:tmpl w:val="53A43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386C20"/>
    <w:multiLevelType w:val="hybridMultilevel"/>
    <w:tmpl w:val="53A43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6B0856"/>
    <w:multiLevelType w:val="hybridMultilevel"/>
    <w:tmpl w:val="7C6A516E"/>
    <w:lvl w:ilvl="0" w:tplc="C9A686BC">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BBA094D"/>
    <w:multiLevelType w:val="hybridMultilevel"/>
    <w:tmpl w:val="C31A3806"/>
    <w:lvl w:ilvl="0" w:tplc="134495D6">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CD517C"/>
    <w:multiLevelType w:val="hybridMultilevel"/>
    <w:tmpl w:val="53A43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60"/>
    <w:rsid w:val="00021C60"/>
    <w:rsid w:val="001043B4"/>
    <w:rsid w:val="003A7E5F"/>
    <w:rsid w:val="007C0D57"/>
    <w:rsid w:val="009A0589"/>
    <w:rsid w:val="009A169C"/>
    <w:rsid w:val="00A27275"/>
    <w:rsid w:val="00E15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9A169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rsid w:val="009A169C"/>
    <w:rPr>
      <w:rFonts w:ascii="Times New Roman" w:eastAsia="Times New Roman" w:hAnsi="Times New Roman" w:cs="Times New Roman"/>
      <w:b/>
      <w:bCs/>
      <w:sz w:val="20"/>
      <w:szCs w:val="20"/>
      <w:lang w:eastAsia="es-MX"/>
    </w:rPr>
  </w:style>
  <w:style w:type="character" w:customStyle="1" w:styleId="usercontent">
    <w:name w:val="usercontent"/>
    <w:basedOn w:val="Fuentedeprrafopredeter"/>
    <w:rsid w:val="009A169C"/>
  </w:style>
  <w:style w:type="paragraph" w:styleId="Sinespaciado">
    <w:name w:val="No Spacing"/>
    <w:link w:val="SinespaciadoCar"/>
    <w:uiPriority w:val="1"/>
    <w:qFormat/>
    <w:rsid w:val="009A058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A0589"/>
    <w:rPr>
      <w:rFonts w:eastAsiaTheme="minorEastAsia"/>
      <w:lang w:eastAsia="es-MX"/>
    </w:rPr>
  </w:style>
  <w:style w:type="paragraph" w:styleId="Textodeglobo">
    <w:name w:val="Balloon Text"/>
    <w:basedOn w:val="Normal"/>
    <w:link w:val="TextodegloboCar"/>
    <w:uiPriority w:val="99"/>
    <w:semiHidden/>
    <w:unhideWhenUsed/>
    <w:rsid w:val="009A0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589"/>
    <w:rPr>
      <w:rFonts w:ascii="Tahoma" w:hAnsi="Tahoma" w:cs="Tahoma"/>
      <w:sz w:val="16"/>
      <w:szCs w:val="16"/>
    </w:rPr>
  </w:style>
  <w:style w:type="table" w:styleId="Sombreadoclaro-nfasis2">
    <w:name w:val="Light Shading Accent 2"/>
    <w:basedOn w:val="Tablanormal"/>
    <w:uiPriority w:val="60"/>
    <w:rsid w:val="007C0D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7C0D5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5">
    <w:name w:val="Light Shading Accent 5"/>
    <w:basedOn w:val="Tablanormal"/>
    <w:uiPriority w:val="60"/>
    <w:rsid w:val="007C0D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34"/>
    <w:qFormat/>
    <w:rsid w:val="007C0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9A169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rsid w:val="009A169C"/>
    <w:rPr>
      <w:rFonts w:ascii="Times New Roman" w:eastAsia="Times New Roman" w:hAnsi="Times New Roman" w:cs="Times New Roman"/>
      <w:b/>
      <w:bCs/>
      <w:sz w:val="20"/>
      <w:szCs w:val="20"/>
      <w:lang w:eastAsia="es-MX"/>
    </w:rPr>
  </w:style>
  <w:style w:type="character" w:customStyle="1" w:styleId="usercontent">
    <w:name w:val="usercontent"/>
    <w:basedOn w:val="Fuentedeprrafopredeter"/>
    <w:rsid w:val="009A169C"/>
  </w:style>
  <w:style w:type="paragraph" w:styleId="Sinespaciado">
    <w:name w:val="No Spacing"/>
    <w:link w:val="SinespaciadoCar"/>
    <w:uiPriority w:val="1"/>
    <w:qFormat/>
    <w:rsid w:val="009A058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A0589"/>
    <w:rPr>
      <w:rFonts w:eastAsiaTheme="minorEastAsia"/>
      <w:lang w:eastAsia="es-MX"/>
    </w:rPr>
  </w:style>
  <w:style w:type="paragraph" w:styleId="Textodeglobo">
    <w:name w:val="Balloon Text"/>
    <w:basedOn w:val="Normal"/>
    <w:link w:val="TextodegloboCar"/>
    <w:uiPriority w:val="99"/>
    <w:semiHidden/>
    <w:unhideWhenUsed/>
    <w:rsid w:val="009A0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589"/>
    <w:rPr>
      <w:rFonts w:ascii="Tahoma" w:hAnsi="Tahoma" w:cs="Tahoma"/>
      <w:sz w:val="16"/>
      <w:szCs w:val="16"/>
    </w:rPr>
  </w:style>
  <w:style w:type="table" w:styleId="Sombreadoclaro-nfasis2">
    <w:name w:val="Light Shading Accent 2"/>
    <w:basedOn w:val="Tablanormal"/>
    <w:uiPriority w:val="60"/>
    <w:rsid w:val="007C0D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7C0D5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5">
    <w:name w:val="Light Shading Accent 5"/>
    <w:basedOn w:val="Tablanormal"/>
    <w:uiPriority w:val="60"/>
    <w:rsid w:val="007C0D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34"/>
    <w:qFormat/>
    <w:rsid w:val="007C0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6103">
      <w:bodyDiv w:val="1"/>
      <w:marLeft w:val="0"/>
      <w:marRight w:val="0"/>
      <w:marTop w:val="0"/>
      <w:marBottom w:val="0"/>
      <w:divBdr>
        <w:top w:val="none" w:sz="0" w:space="0" w:color="auto"/>
        <w:left w:val="none" w:sz="0" w:space="0" w:color="auto"/>
        <w:bottom w:val="none" w:sz="0" w:space="0" w:color="auto"/>
        <w:right w:val="none" w:sz="0" w:space="0" w:color="auto"/>
      </w:divBdr>
      <w:divsChild>
        <w:div w:id="42218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5EC25DCEB249FC89B2423EB96D6CD0"/>
        <w:category>
          <w:name w:val="General"/>
          <w:gallery w:val="placeholder"/>
        </w:category>
        <w:types>
          <w:type w:val="bbPlcHdr"/>
        </w:types>
        <w:behaviors>
          <w:behavior w:val="content"/>
        </w:behaviors>
        <w:guid w:val="{D758E32C-7377-4269-AEFD-5CAED4F31833}"/>
      </w:docPartPr>
      <w:docPartBody>
        <w:p w:rsidR="00000000" w:rsidRDefault="004356BB" w:rsidP="004356BB">
          <w:pPr>
            <w:pStyle w:val="A45EC25DCEB249FC89B2423EB96D6CD0"/>
          </w:pPr>
          <w:r>
            <w:rPr>
              <w:rFonts w:asciiTheme="majorHAnsi" w:eastAsiaTheme="majorEastAsia" w:hAnsiTheme="majorHAnsi" w:cstheme="majorBidi"/>
              <w:b/>
              <w:bCs/>
              <w:color w:val="4F81BD" w:themeColor="accent1"/>
              <w:sz w:val="48"/>
              <w:szCs w:val="48"/>
              <w:lang w:val="es-ES"/>
            </w:rPr>
            <w:t>[Escriba el título del documento]</w:t>
          </w:r>
        </w:p>
      </w:docPartBody>
    </w:docPart>
    <w:docPart>
      <w:docPartPr>
        <w:name w:val="77E8D3DBD4B24DFBA5AFC3909F2D09F4"/>
        <w:category>
          <w:name w:val="General"/>
          <w:gallery w:val="placeholder"/>
        </w:category>
        <w:types>
          <w:type w:val="bbPlcHdr"/>
        </w:types>
        <w:behaviors>
          <w:behavior w:val="content"/>
        </w:behaviors>
        <w:guid w:val="{E3B184E9-5970-4966-8721-62B6A7A26251}"/>
      </w:docPartPr>
      <w:docPartBody>
        <w:p w:rsidR="00000000" w:rsidRDefault="004356BB" w:rsidP="004356BB">
          <w:pPr>
            <w:pStyle w:val="77E8D3DBD4B24DFBA5AFC3909F2D09F4"/>
          </w:pPr>
          <w:r>
            <w:rPr>
              <w:color w:val="EEECE1" w:themeColor="background2"/>
              <w:sz w:val="28"/>
              <w:szCs w:val="28"/>
              <w:lang w:val="es-ES"/>
            </w:rPr>
            <w:t>[Escriba el subtítulo del documento]</w:t>
          </w:r>
        </w:p>
      </w:docPartBody>
    </w:docPart>
    <w:docPart>
      <w:docPartPr>
        <w:name w:val="94A508EC1407427DA07A5D8D65E0DA21"/>
        <w:category>
          <w:name w:val="General"/>
          <w:gallery w:val="placeholder"/>
        </w:category>
        <w:types>
          <w:type w:val="bbPlcHdr"/>
        </w:types>
        <w:behaviors>
          <w:behavior w:val="content"/>
        </w:behaviors>
        <w:guid w:val="{80C4ADA6-C2AE-4ABA-8D1C-9CEBDA787B96}"/>
      </w:docPartPr>
      <w:docPartBody>
        <w:p w:rsidR="00000000" w:rsidRDefault="004356BB" w:rsidP="004356BB">
          <w:pPr>
            <w:pStyle w:val="94A508EC1407427DA07A5D8D65E0DA21"/>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92357071F4714C808A34B9CE0C555C8C"/>
        <w:category>
          <w:name w:val="General"/>
          <w:gallery w:val="placeholder"/>
        </w:category>
        <w:types>
          <w:type w:val="bbPlcHdr"/>
        </w:types>
        <w:behaviors>
          <w:behavior w:val="content"/>
        </w:behaviors>
        <w:guid w:val="{E20FC281-C3D5-46A2-B2C8-A07257AC32C8}"/>
      </w:docPartPr>
      <w:docPartBody>
        <w:p w:rsidR="00000000" w:rsidRDefault="004356BB" w:rsidP="004356BB">
          <w:pPr>
            <w:pStyle w:val="92357071F4714C808A34B9CE0C555C8C"/>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BB"/>
    <w:rsid w:val="00023145"/>
    <w:rsid w:val="0043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5EC25DCEB249FC89B2423EB96D6CD0">
    <w:name w:val="A45EC25DCEB249FC89B2423EB96D6CD0"/>
    <w:rsid w:val="004356BB"/>
  </w:style>
  <w:style w:type="paragraph" w:customStyle="1" w:styleId="77E8D3DBD4B24DFBA5AFC3909F2D09F4">
    <w:name w:val="77E8D3DBD4B24DFBA5AFC3909F2D09F4"/>
    <w:rsid w:val="004356BB"/>
  </w:style>
  <w:style w:type="paragraph" w:customStyle="1" w:styleId="94A508EC1407427DA07A5D8D65E0DA21">
    <w:name w:val="94A508EC1407427DA07A5D8D65E0DA21"/>
    <w:rsid w:val="004356BB"/>
  </w:style>
  <w:style w:type="paragraph" w:customStyle="1" w:styleId="92357071F4714C808A34B9CE0C555C8C">
    <w:name w:val="92357071F4714C808A34B9CE0C555C8C"/>
    <w:rsid w:val="004356BB"/>
  </w:style>
  <w:style w:type="paragraph" w:customStyle="1" w:styleId="3D23AAFDD7A74C89916CAC1548F11C46">
    <w:name w:val="3D23AAFDD7A74C89916CAC1548F11C46"/>
    <w:rsid w:val="004356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5EC25DCEB249FC89B2423EB96D6CD0">
    <w:name w:val="A45EC25DCEB249FC89B2423EB96D6CD0"/>
    <w:rsid w:val="004356BB"/>
  </w:style>
  <w:style w:type="paragraph" w:customStyle="1" w:styleId="77E8D3DBD4B24DFBA5AFC3909F2D09F4">
    <w:name w:val="77E8D3DBD4B24DFBA5AFC3909F2D09F4"/>
    <w:rsid w:val="004356BB"/>
  </w:style>
  <w:style w:type="paragraph" w:customStyle="1" w:styleId="94A508EC1407427DA07A5D8D65E0DA21">
    <w:name w:val="94A508EC1407427DA07A5D8D65E0DA21"/>
    <w:rsid w:val="004356BB"/>
  </w:style>
  <w:style w:type="paragraph" w:customStyle="1" w:styleId="92357071F4714C808A34B9CE0C555C8C">
    <w:name w:val="92357071F4714C808A34B9CE0C555C8C"/>
    <w:rsid w:val="004356BB"/>
  </w:style>
  <w:style w:type="paragraph" w:customStyle="1" w:styleId="3D23AAFDD7A74C89916CAC1548F11C46">
    <w:name w:val="3D23AAFDD7A74C89916CAC1548F11C46"/>
    <w:rsid w:val="00435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2012-10-03T00:00:00</PublishDate>
  <Abstract>María del Carmen Sánchez Ravelero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274</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Medicina basada en la evidencia </vt:lpstr>
    </vt:vector>
  </TitlesOfParts>
  <Company>Toshiba</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la evidencia</dc:title>
  <dc:subject>Incidencia de la fibrilación auricular en los pacientes en hemodiálisis. Estudio prospectivo a largo plazo</dc:subject>
  <dc:creator>Enriqueta</dc:creator>
  <cp:lastModifiedBy>Enriqueta</cp:lastModifiedBy>
  <cp:revision>2</cp:revision>
  <dcterms:created xsi:type="dcterms:W3CDTF">2012-10-04T00:00:00Z</dcterms:created>
  <dcterms:modified xsi:type="dcterms:W3CDTF">2012-10-04T00:52:00Z</dcterms:modified>
</cp:coreProperties>
</file>