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7679965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C560E0" w:rsidRDefault="00C560E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AE2AF32" wp14:editId="7567FEA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560E0" w:rsidRDefault="00C560E0">
                                <w:pPr>
                                  <w:pStyle w:val="Sinespaciado"/>
                                  <w:rPr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1F497D" w:themeColor="text2"/>
                                    </w:rPr>
                                    <w:alias w:val="Aut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roofErr w:type="spellStart"/>
                                    <w:r>
                                      <w:rPr>
                                        <w:color w:val="1F497D" w:themeColor="text2"/>
                                        <w:lang w:val="es-MX"/>
                                      </w:rPr>
                                      <w:t>Luffi</w:t>
                                    </w:r>
                                    <w:proofErr w:type="spellEnd"/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3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" filled="f" stroked="f" strokeweight=".5pt">
                    <v:textbox style="mso-fit-shape-to-text:t">
                      <w:txbxContent>
                        <w:p w:rsidR="00C560E0" w:rsidRDefault="00C560E0">
                          <w:pPr>
                            <w:pStyle w:val="Sinespaciado"/>
                            <w:rPr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color w:val="1F497D" w:themeColor="text2"/>
                              </w:rPr>
                              <w:alias w:val="Aut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roofErr w:type="spellStart"/>
                              <w:r>
                                <w:rPr>
                                  <w:color w:val="1F497D" w:themeColor="text2"/>
                                  <w:lang w:val="es-MX"/>
                                </w:rPr>
                                <w:t>Luffi</w:t>
                              </w:r>
                              <w:proofErr w:type="spellEnd"/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31A07527" wp14:editId="73BB2D0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ángulo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60E0" w:rsidRDefault="00C560E0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ángulo 34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C560E0" w:rsidRDefault="00C560E0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EBAAFBE" wp14:editId="0AF4FC5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ángul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60E0" w:rsidRDefault="00C560E0" w:rsidP="00C560E0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rFonts w:ascii="Helvetica-Bold" w:hAnsi="Helvetica-Bold" w:cs="Helvetica-Bol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alias w:val="Descripción breve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r w:rsidRPr="00C560E0">
                                      <w:rPr>
                                        <w:rFonts w:ascii="Helvetica-Bold" w:hAnsi="Helvetica-Bold" w:cs="Helvetica-Bold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Incidencia de la fibrilación auricular en los pacientes</w:t>
                                    </w:r>
                                    <w:r>
                                      <w:rPr>
                                        <w:rFonts w:ascii="Helvetica-Bold" w:hAnsi="Helvetica-Bold" w:cs="Helvetica-Bold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C560E0">
                                      <w:rPr>
                                        <w:rFonts w:ascii="Helvetica-Bold" w:hAnsi="Helvetica-Bold" w:cs="Helvetica-Bold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en hemodiálisis. Estudio prospectivo a largo plazo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ángulo 35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" fillcolor="#1f497d [3215]" stroked="f" strokeweight="2pt">
                    <v:textbox inset="14.4pt,14.4pt,14.4pt,28.8pt">
                      <w:txbxContent>
                        <w:p w:rsidR="00C560E0" w:rsidRDefault="00C560E0" w:rsidP="00C560E0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2"/>
                                <w:szCs w:val="32"/>
                              </w:rPr>
                              <w:alias w:val="Descripción breve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Pr="00C560E0">
                                <w:rPr>
                                  <w:rFonts w:ascii="Helvetica-Bold" w:hAnsi="Helvetica-Bold" w:cs="Helvetica-Bold"/>
                                  <w:b/>
                                  <w:bCs/>
                                  <w:sz w:val="32"/>
                                  <w:szCs w:val="32"/>
                                </w:rPr>
                                <w:t>Incidencia de la fibrilación auricular en los pacientes</w:t>
                              </w:r>
                              <w:r>
                                <w:rPr>
                                  <w:rFonts w:ascii="Helvetica-Bold" w:hAnsi="Helvetica-Bold" w:cs="Helvetica-Bold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560E0">
                                <w:rPr>
                                  <w:rFonts w:ascii="Helvetica-Bold" w:hAnsi="Helvetica-Bold" w:cs="Helvetica-Bold"/>
                                  <w:b/>
                                  <w:bCs/>
                                  <w:sz w:val="32"/>
                                  <w:szCs w:val="32"/>
                                </w:rPr>
                                <w:t>en hemodiálisis. Estudio prospectivo a largo plazo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3817A3B" wp14:editId="493B2776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ángulo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ángulo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D65C7C9" wp14:editId="44AE55C4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ángulo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1D21D5" wp14:editId="4BA7DC3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Cuadro de texto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560E0" w:rsidRDefault="00C560E0">
                                <w:pPr>
                                  <w:rPr>
                                    <w:rFonts w:asciiTheme="majorHAnsi" w:hAnsiTheme="majorHAnsi"/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t>MBE</w:t>
                                </w:r>
                              </w:p>
                              <w:sdt>
                                <w:sdtPr>
                                  <w:rPr>
                                    <w:rFonts w:asciiTheme="majorHAnsi" w:hAnsiTheme="majorHAnsi"/>
                                    <w:color w:val="1F497D" w:themeColor="text2"/>
                                    <w:sz w:val="32"/>
                                    <w:szCs w:val="32"/>
                                  </w:rPr>
                                  <w:alias w:val="Subtítulo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C560E0" w:rsidRDefault="00C560E0">
                                    <w:pP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  <w:t>Rodríguez Gómez Jaqueline LME2408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Cuadro de texto 39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" filled="f" stroked="f" strokeweight=".5pt">
                    <v:textbox style="mso-fit-shape-to-text:t">
                      <w:txbxContent>
                        <w:p w:rsidR="00C560E0" w:rsidRDefault="00C560E0">
                          <w:pPr>
                            <w:rPr>
                              <w:rFonts w:asciiTheme="majorHAnsi" w:hAnsiTheme="majorHAnsi"/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F81BD" w:themeColor="accent1"/>
                              <w:sz w:val="72"/>
                              <w:szCs w:val="72"/>
                            </w:rPr>
                            <w:t>MBE</w:t>
                          </w:r>
                        </w:p>
                        <w:sdt>
                          <w:sdtPr>
                            <w:rPr>
                              <w:rFonts w:asciiTheme="majorHAnsi" w:hAnsiTheme="majorHAnsi"/>
                              <w:color w:val="1F497D" w:themeColor="text2"/>
                              <w:sz w:val="32"/>
                              <w:szCs w:val="32"/>
                            </w:rPr>
                            <w:alias w:val="Subtítulo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C560E0" w:rsidRDefault="00C560E0">
                              <w:pPr>
                                <w:rPr>
                                  <w:rFonts w:asciiTheme="majorHAnsi" w:hAnsiTheme="majorHAnsi"/>
                                  <w:color w:val="1F497D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1F497D" w:themeColor="text2"/>
                                  <w:sz w:val="32"/>
                                  <w:szCs w:val="32"/>
                                </w:rPr>
                                <w:t>Rodríguez Gómez Jaqueline LME2408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C560E0" w:rsidRDefault="00C560E0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:rsidR="00C560E0" w:rsidRDefault="00C560E0" w:rsidP="00C560E0">
      <w:pPr>
        <w:rPr>
          <w:b/>
        </w:rPr>
      </w:pPr>
    </w:p>
    <w:p w:rsidR="00C560E0" w:rsidRDefault="00C560E0" w:rsidP="00C560E0">
      <w:r w:rsidRPr="0036604C">
        <w:rPr>
          <w:b/>
        </w:rPr>
        <w:t>1.- ¿Se definió la cohorte adecuadamente (punto de entrada en el estudio, comprobación de ausencia de enfermedad?</w:t>
      </w:r>
      <w:r>
        <w:t xml:space="preserve"> </w:t>
      </w:r>
      <w:proofErr w:type="spellStart"/>
      <w:r>
        <w:t>Si</w:t>
      </w:r>
      <w:proofErr w:type="spellEnd"/>
      <w:r>
        <w:t>.</w:t>
      </w:r>
    </w:p>
    <w:p w:rsidR="00C560E0" w:rsidRDefault="00C560E0" w:rsidP="00C560E0">
      <w:r w:rsidRPr="0036604C">
        <w:rPr>
          <w:b/>
        </w:rPr>
        <w:t>2.- ¿Fue la evaluación de la exposición al factor adecuada?</w:t>
      </w:r>
      <w:r>
        <w:t xml:space="preserve">   </w:t>
      </w:r>
      <w:proofErr w:type="spellStart"/>
      <w:r>
        <w:t>Si</w:t>
      </w:r>
      <w:proofErr w:type="spellEnd"/>
      <w:r>
        <w:t>.</w:t>
      </w:r>
    </w:p>
    <w:p w:rsidR="00C560E0" w:rsidRDefault="00C560E0" w:rsidP="00C560E0">
      <w:r w:rsidRPr="0036604C">
        <w:rPr>
          <w:b/>
        </w:rPr>
        <w:t xml:space="preserve">3.- ¿Fue la medición de los resultados (enfermedad) similar en los expuestos y los no expuestos? </w:t>
      </w:r>
      <w:r>
        <w:t>sí</w:t>
      </w:r>
    </w:p>
    <w:p w:rsidR="00C560E0" w:rsidRPr="0036604C" w:rsidRDefault="00C560E0" w:rsidP="00C560E0">
      <w:r w:rsidRPr="0036604C">
        <w:rPr>
          <w:b/>
        </w:rPr>
        <w:t>4.- ¿Fue el seguimiento de todos los pacientes completo?</w:t>
      </w:r>
      <w:r>
        <w:t xml:space="preserve">  </w:t>
      </w:r>
      <w:r>
        <w:t>Sí solo los pacientes que habían presentado FA antes del inicio se excluyeron y los que fallecieron o fueron trasplantados</w:t>
      </w:r>
    </w:p>
    <w:p w:rsidR="00C560E0" w:rsidRPr="0036604C" w:rsidRDefault="00C560E0" w:rsidP="00C560E0">
      <w:r w:rsidRPr="0036604C">
        <w:rPr>
          <w:b/>
        </w:rPr>
        <w:t>5.- ¿Qué tan comparables son los grupos de expuestos y no expuestos?</w:t>
      </w:r>
      <w:r>
        <w:rPr>
          <w:b/>
        </w:rPr>
        <w:t xml:space="preserve"> </w:t>
      </w:r>
      <w:r>
        <w:t xml:space="preserve">Los expuestos presentaron 5 veces </w:t>
      </w:r>
      <w:proofErr w:type="spellStart"/>
      <w:r>
        <w:t>mas</w:t>
      </w:r>
      <w:proofErr w:type="spellEnd"/>
      <w:r>
        <w:t xml:space="preserve"> riesgo de evento </w:t>
      </w:r>
      <w:proofErr w:type="spellStart"/>
      <w:r>
        <w:t>tromboembólico</w:t>
      </w:r>
      <w:proofErr w:type="spellEnd"/>
      <w:r>
        <w:t xml:space="preserve"> </w:t>
      </w:r>
      <w:proofErr w:type="spellStart"/>
      <w:r>
        <w:t>yasea</w:t>
      </w:r>
      <w:proofErr w:type="spellEnd"/>
      <w:r>
        <w:t xml:space="preserve"> EVC, isquémico transitorio o sistémico, y los no enfermos que serían los que tenían Ritmo </w:t>
      </w:r>
      <w:proofErr w:type="spellStart"/>
      <w:r>
        <w:t>sinusal</w:t>
      </w:r>
      <w:proofErr w:type="spellEnd"/>
      <w:r>
        <w:t xml:space="preserve"> fue menor</w:t>
      </w:r>
      <w:r>
        <w:t xml:space="preserve">.   </w:t>
      </w:r>
    </w:p>
    <w:p w:rsidR="00C560E0" w:rsidRPr="00793D1C" w:rsidRDefault="00C560E0" w:rsidP="00C560E0">
      <w:r w:rsidRPr="0036604C">
        <w:rPr>
          <w:b/>
        </w:rPr>
        <w:t>6.- ¿Fueron los casos definidos adecuadamente?</w:t>
      </w:r>
      <w:r>
        <w:rPr>
          <w:b/>
        </w:rPr>
        <w:t xml:space="preserve"> </w:t>
      </w:r>
      <w:r>
        <w:t>No.</w:t>
      </w:r>
    </w:p>
    <w:p w:rsidR="00C560E0" w:rsidRPr="005772EB" w:rsidRDefault="00C560E0" w:rsidP="00C560E0">
      <w:pPr>
        <w:rPr>
          <w:u w:val="words"/>
        </w:rPr>
      </w:pPr>
      <w:r w:rsidRPr="0036604C">
        <w:rPr>
          <w:b/>
        </w:rPr>
        <w:t>7.- ¿Fueron los casos incidentes o prevalentes?</w:t>
      </w:r>
      <w:r w:rsidRPr="005772EB">
        <w:rPr>
          <w:b/>
        </w:rPr>
        <w:t xml:space="preserve"> </w:t>
      </w:r>
      <w:r>
        <w:t>Prevalentes</w:t>
      </w:r>
    </w:p>
    <w:p w:rsidR="00C560E0" w:rsidRPr="00793D1C" w:rsidRDefault="00C560E0" w:rsidP="00C560E0">
      <w:r w:rsidRPr="0036604C">
        <w:rPr>
          <w:b/>
        </w:rPr>
        <w:t>8.- ¿Fueron los controles seleccionados de la misma población que los casos?</w:t>
      </w:r>
      <w:r>
        <w:rPr>
          <w:b/>
        </w:rPr>
        <w:t xml:space="preserve"> </w:t>
      </w:r>
      <w:proofErr w:type="spellStart"/>
      <w:r>
        <w:t>Si</w:t>
      </w:r>
      <w:proofErr w:type="spellEnd"/>
      <w:r>
        <w:t>.</w:t>
      </w:r>
    </w:p>
    <w:p w:rsidR="00C560E0" w:rsidRPr="00793D1C" w:rsidRDefault="00C560E0" w:rsidP="00C560E0">
      <w:r w:rsidRPr="0036604C">
        <w:rPr>
          <w:b/>
        </w:rPr>
        <w:t>9.- ¿Fue la medición de la exposición al factor de riesgo similar en los casos y en los controles?</w:t>
      </w:r>
      <w:r>
        <w:rPr>
          <w:b/>
        </w:rPr>
        <w:t xml:space="preserve"> </w:t>
      </w:r>
      <w:proofErr w:type="spellStart"/>
      <w:r>
        <w:t>Si</w:t>
      </w:r>
      <w:proofErr w:type="spellEnd"/>
      <w:r>
        <w:t>.</w:t>
      </w:r>
    </w:p>
    <w:p w:rsidR="00C560E0" w:rsidRPr="00793D1C" w:rsidRDefault="00C560E0" w:rsidP="00C560E0">
      <w:r w:rsidRPr="0036604C">
        <w:rPr>
          <w:b/>
        </w:rPr>
        <w:t>10.- ¿Qué tan comparables son los casos y los controles con la excepción de la exposición al factor de riesgo?</w:t>
      </w:r>
      <w:r>
        <w:rPr>
          <w:b/>
        </w:rPr>
        <w:t xml:space="preserve"> </w:t>
      </w:r>
      <w:r>
        <w:t>Difieren en edad, sexo, y causas etiológicas</w:t>
      </w:r>
    </w:p>
    <w:p w:rsidR="00C560E0" w:rsidRDefault="00C560E0" w:rsidP="00C560E0">
      <w:r w:rsidRPr="0036604C">
        <w:rPr>
          <w:b/>
        </w:rPr>
        <w:t>11.- ¿Fueron los métodos para controlar los sesgos de selección e información adecuados?</w:t>
      </w:r>
      <w:r>
        <w:t xml:space="preserve"> No porque había sesgo.</w:t>
      </w:r>
    </w:p>
    <w:p w:rsidR="00C560E0" w:rsidRDefault="00C560E0" w:rsidP="00C560E0"/>
    <w:p w:rsidR="00D646D6" w:rsidRDefault="004B7110">
      <w:r w:rsidRPr="004B7110">
        <w:rPr>
          <w:b/>
        </w:rPr>
        <w:t>RR</w:t>
      </w:r>
      <w:r>
        <w:t xml:space="preserve">= IE/IO= </w:t>
      </w:r>
      <w:r w:rsidRPr="00C560E0">
        <w:rPr>
          <w:b/>
          <w:color w:val="FF0000"/>
        </w:rPr>
        <w:t>1.25</w:t>
      </w:r>
    </w:p>
    <w:p w:rsidR="004B7110" w:rsidRDefault="004B7110">
      <w:r>
        <w:t>IE= a/</w:t>
      </w:r>
      <w:proofErr w:type="spellStart"/>
      <w:r>
        <w:t>a+b</w:t>
      </w:r>
      <w:proofErr w:type="spellEnd"/>
      <w:r>
        <w:t xml:space="preserve">= 5/5+15=5/20 </w:t>
      </w:r>
      <w:r w:rsidR="00C560E0">
        <w:t>=</w:t>
      </w:r>
      <w:r w:rsidRPr="00C560E0">
        <w:rPr>
          <w:color w:val="FF0000"/>
        </w:rPr>
        <w:t>0.25</w:t>
      </w:r>
    </w:p>
    <w:p w:rsidR="004B7110" w:rsidRDefault="004B7110">
      <w:r>
        <w:t>IO= c/</w:t>
      </w:r>
      <w:proofErr w:type="spellStart"/>
      <w:r>
        <w:t>c+d</w:t>
      </w:r>
      <w:proofErr w:type="spellEnd"/>
      <w:r>
        <w:t xml:space="preserve">= 13/13+151=13/64 </w:t>
      </w:r>
      <w:r w:rsidR="00C560E0">
        <w:t>=</w:t>
      </w:r>
      <w:r w:rsidRPr="00C560E0">
        <w:rPr>
          <w:color w:val="FF0000"/>
        </w:rPr>
        <w:t>0.20</w:t>
      </w:r>
    </w:p>
    <w:p w:rsidR="004B7110" w:rsidRDefault="004B7110">
      <w:pPr>
        <w:rPr>
          <w:color w:val="FF0000"/>
        </w:rPr>
      </w:pPr>
      <w:r>
        <w:t xml:space="preserve">IE/IO= 0.25/0.20 = </w:t>
      </w:r>
      <w:r w:rsidRPr="00C560E0">
        <w:rPr>
          <w:b/>
          <w:color w:val="FF0000"/>
        </w:rPr>
        <w:t>1.25</w:t>
      </w:r>
    </w:p>
    <w:p w:rsidR="004B7110" w:rsidRDefault="004B7110">
      <w:pPr>
        <w:rPr>
          <w:color w:val="FF0000"/>
        </w:rPr>
      </w:pPr>
    </w:p>
    <w:p w:rsidR="004B7110" w:rsidRDefault="004B7110">
      <w:r w:rsidRPr="004B7110">
        <w:rPr>
          <w:b/>
        </w:rPr>
        <w:t>RA</w:t>
      </w:r>
      <w:r>
        <w:t xml:space="preserve">= IE-IO= 0.25- 0.20= </w:t>
      </w:r>
      <w:r w:rsidRPr="00C560E0">
        <w:rPr>
          <w:b/>
          <w:color w:val="FF0000"/>
        </w:rPr>
        <w:t>0.05</w:t>
      </w:r>
    </w:p>
    <w:p w:rsidR="004B7110" w:rsidRDefault="004B7110">
      <w:r w:rsidRPr="004B7110">
        <w:rPr>
          <w:b/>
        </w:rPr>
        <w:t>%RA</w:t>
      </w:r>
      <w:r>
        <w:t>= (IE-IO/IE</w:t>
      </w:r>
      <w:proofErr w:type="gramStart"/>
      <w:r>
        <w:t>)100</w:t>
      </w:r>
      <w:proofErr w:type="gramEnd"/>
      <w:r>
        <w:t xml:space="preserve">= 0.05/0.25x100= </w:t>
      </w:r>
      <w:r w:rsidRPr="00C560E0">
        <w:rPr>
          <w:b/>
          <w:color w:val="C00000"/>
        </w:rPr>
        <w:t>20</w:t>
      </w:r>
    </w:p>
    <w:p w:rsidR="004B7110" w:rsidRPr="004B7110" w:rsidRDefault="004B7110">
      <w:r w:rsidRPr="004B7110">
        <w:rPr>
          <w:b/>
        </w:rPr>
        <w:t>RM</w:t>
      </w:r>
      <w:r>
        <w:t>= ad/</w:t>
      </w:r>
      <w:proofErr w:type="spellStart"/>
      <w:r>
        <w:t>bc</w:t>
      </w:r>
      <w:proofErr w:type="spellEnd"/>
      <w:r>
        <w:t xml:space="preserve">= 5x151/13x15= 755/195= </w:t>
      </w:r>
      <w:r w:rsidRPr="00C560E0">
        <w:rPr>
          <w:b/>
          <w:color w:val="C00000"/>
        </w:rPr>
        <w:t>3.8</w:t>
      </w:r>
    </w:p>
    <w:p w:rsidR="004B7110" w:rsidRDefault="004B7110"/>
    <w:sectPr w:rsidR="004B7110" w:rsidSect="00C560E0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10"/>
    <w:rsid w:val="004B7110"/>
    <w:rsid w:val="00765682"/>
    <w:rsid w:val="00C560E0"/>
    <w:rsid w:val="00D6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560E0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60E0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560E0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60E0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Incidencia de la fibrilación auricular en los pacientes en hemodiálisis. Estudio prospectivo a largo plazo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Rodríguez Gómez Jaqueline LME2408</dc:subject>
  <dc:creator>Luffi</dc:creator>
  <cp:keywords/>
  <dc:description/>
  <cp:lastModifiedBy>Luffi</cp:lastModifiedBy>
  <cp:revision>2</cp:revision>
  <dcterms:created xsi:type="dcterms:W3CDTF">2012-11-02T22:50:00Z</dcterms:created>
  <dcterms:modified xsi:type="dcterms:W3CDTF">2012-11-02T22:50:00Z</dcterms:modified>
</cp:coreProperties>
</file>