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4" w:rsidRPr="0009239B" w:rsidRDefault="00A525AB">
      <w:pPr>
        <w:rPr>
          <w:b/>
          <w:color w:val="632423" w:themeColor="accent2" w:themeShade="80"/>
          <w:sz w:val="36"/>
        </w:rPr>
      </w:pPr>
      <w:r w:rsidRPr="0009239B">
        <w:rPr>
          <w:b/>
          <w:color w:val="632423" w:themeColor="accent2" w:themeShade="80"/>
          <w:sz w:val="36"/>
        </w:rPr>
        <w:t>ACTIVIDAD 1.</w:t>
      </w:r>
      <w:r>
        <w:rPr>
          <w:rFonts w:ascii="Calibri" w:eastAsia="Calibri" w:hAnsi="Calibri"/>
          <w:b/>
          <w:bCs/>
          <w:color w:val="632423" w:themeColor="accent2" w:themeShade="80"/>
          <w:sz w:val="36"/>
          <w:szCs w:val="36"/>
        </w:rPr>
        <w:t>2</w:t>
      </w:r>
      <w:r>
        <w:rPr>
          <w:b/>
          <w:color w:val="632423" w:themeColor="accent2" w:themeShade="80"/>
          <w:sz w:val="36"/>
        </w:rPr>
        <w:t xml:space="preserve">       </w:t>
      </w:r>
      <w:r w:rsidR="0009239B" w:rsidRPr="0009239B">
        <w:rPr>
          <w:b/>
          <w:color w:val="632423" w:themeColor="accent2" w:themeShade="80"/>
          <w:sz w:val="36"/>
        </w:rPr>
        <w:t xml:space="preserve"> </w:t>
      </w:r>
      <w:r w:rsidRPr="0009239B">
        <w:rPr>
          <w:b/>
          <w:color w:val="632423" w:themeColor="accent2" w:themeShade="80"/>
          <w:sz w:val="36"/>
        </w:rPr>
        <w:t xml:space="preserve">  PRUEBAS DIAGNOSTICAS     </w:t>
      </w:r>
    </w:p>
    <w:p w:rsidR="00A525AB" w:rsidRPr="00A525AB" w:rsidRDefault="00A525AB">
      <w:pPr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KATHERIN RODRIGUEZ PEREZ </w:t>
      </w:r>
    </w:p>
    <w:p w:rsidR="00CA4914" w:rsidRDefault="00CA4914"/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95"/>
        <w:gridCol w:w="1316"/>
      </w:tblGrid>
      <w:tr w:rsidR="006418D0" w:rsidRPr="006418D0" w:rsidTr="00DF3CF5">
        <w:trPr>
          <w:trHeight w:val="1181"/>
        </w:trPr>
        <w:tc>
          <w:tcPr>
            <w:tcW w:w="1595" w:type="dxa"/>
          </w:tcPr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VP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17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</w:p>
          <w:p w:rsidR="006418D0" w:rsidRPr="006418D0" w:rsidRDefault="006418D0" w:rsidP="006418D0">
            <w:pPr>
              <w:jc w:val="right"/>
              <w:rPr>
                <w:rFonts w:ascii="Tahoma" w:hAnsi="Tahoma" w:cs="Tahoma"/>
                <w:sz w:val="28"/>
              </w:rPr>
            </w:pPr>
            <w:r w:rsidRPr="006418D0"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316" w:type="dxa"/>
          </w:tcPr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FP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2</w:t>
            </w:r>
            <w:r w:rsid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 xml:space="preserve">      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</w:tr>
      <w:tr w:rsidR="006418D0" w:rsidRPr="006418D0" w:rsidTr="00DF3CF5">
        <w:trPr>
          <w:trHeight w:val="1440"/>
        </w:trPr>
        <w:tc>
          <w:tcPr>
            <w:tcW w:w="1595" w:type="dxa"/>
          </w:tcPr>
          <w:p w:rsidR="006418D0" w:rsidRDefault="006418D0" w:rsidP="006418D0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FN</w:t>
            </w:r>
            <w:r w:rsidR="00DF3CF5">
              <w:rPr>
                <w:rFonts w:ascii="Tahoma" w:hAnsi="Tahoma" w:cs="Tahoma"/>
                <w:sz w:val="40"/>
              </w:rPr>
              <w:t xml:space="preserve">    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28</w:t>
            </w:r>
          </w:p>
        </w:tc>
        <w:tc>
          <w:tcPr>
            <w:tcW w:w="1316" w:type="dxa"/>
          </w:tcPr>
          <w:p w:rsid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VN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53</w:t>
            </w:r>
          </w:p>
        </w:tc>
      </w:tr>
    </w:tbl>
    <w:p w:rsidR="00A21020" w:rsidRDefault="00A21020"/>
    <w:p w:rsidR="00DF3CF5" w:rsidRDefault="00DF3CF5"/>
    <w:p w:rsidR="00DF3CF5" w:rsidRPr="00A453E9" w:rsidRDefault="00DF3CF5" w:rsidP="00A453E9">
      <w:pPr>
        <w:ind w:left="360"/>
        <w:rPr>
          <w:rFonts w:ascii="Tahoma" w:hAnsi="Tahoma" w:cs="Tahoma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Sensibilidad</w:t>
      </w:r>
      <w:r w:rsidRPr="00A453E9">
        <w:rPr>
          <w:rFonts w:ascii="Tahoma" w:hAnsi="Tahoma" w:cs="Tahoma"/>
          <w:sz w:val="24"/>
          <w:szCs w:val="24"/>
        </w:rPr>
        <w:t xml:space="preserve"> = a/a+c = 17/17+28 = 17/45 = 0.37 x 100</w:t>
      </w:r>
      <w:r w:rsidR="00CA4914" w:rsidRPr="00A453E9">
        <w:rPr>
          <w:rFonts w:ascii="Tahoma" w:hAnsi="Tahoma" w:cs="Tahoma"/>
          <w:sz w:val="24"/>
          <w:szCs w:val="24"/>
        </w:rPr>
        <w:t xml:space="preserve"> </w:t>
      </w: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= 37%</w:t>
      </w:r>
    </w:p>
    <w:p w:rsidR="00DF3CF5" w:rsidRPr="00A453E9" w:rsidRDefault="00DF3CF5" w:rsidP="00A453E9">
      <w:pPr>
        <w:ind w:left="360"/>
        <w:rPr>
          <w:rFonts w:ascii="Tahoma" w:hAnsi="Tahoma" w:cs="Tahoma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Especificidad</w:t>
      </w:r>
      <w:r w:rsidRPr="00A453E9">
        <w:rPr>
          <w:rFonts w:ascii="Tahoma" w:hAnsi="Tahoma" w:cs="Tahoma"/>
          <w:szCs w:val="24"/>
        </w:rPr>
        <w:t xml:space="preserve"> </w:t>
      </w:r>
      <w:r w:rsidRPr="00A453E9">
        <w:rPr>
          <w:rFonts w:ascii="Tahoma" w:hAnsi="Tahoma" w:cs="Tahoma"/>
          <w:sz w:val="24"/>
          <w:szCs w:val="24"/>
        </w:rPr>
        <w:t xml:space="preserve">= d/b+d = 53/2+53 = 53/55 = 0.96 x 100 </w:t>
      </w: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= 96%</w:t>
      </w:r>
    </w:p>
    <w:p w:rsidR="00DF3CF5" w:rsidRPr="00A453E9" w:rsidRDefault="00DF3CF5" w:rsidP="00A453E9">
      <w:pPr>
        <w:ind w:left="360"/>
        <w:rPr>
          <w:rFonts w:ascii="Tahoma" w:hAnsi="Tahoma" w:cs="Tahoma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Exactitud </w:t>
      </w:r>
      <w:r w:rsidRPr="00A453E9">
        <w:rPr>
          <w:rFonts w:ascii="Tahoma" w:hAnsi="Tahoma" w:cs="Tahoma"/>
          <w:sz w:val="24"/>
          <w:szCs w:val="24"/>
        </w:rPr>
        <w:t>= a+d/a+b+c+d = 17+53/100 = 70/100 =</w:t>
      </w:r>
      <w:r w:rsidR="00CA4914" w:rsidRPr="00A453E9">
        <w:rPr>
          <w:rFonts w:ascii="Tahoma" w:hAnsi="Tahoma" w:cs="Tahoma"/>
          <w:sz w:val="24"/>
          <w:szCs w:val="24"/>
        </w:rPr>
        <w:t xml:space="preserve"> 0.7 x 100 </w:t>
      </w:r>
      <w:r w:rsidR="00CA4914"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= 70%</w:t>
      </w:r>
    </w:p>
    <w:p w:rsidR="00CA4914" w:rsidRPr="00A453E9" w:rsidRDefault="00CA4914" w:rsidP="00A453E9">
      <w:pPr>
        <w:ind w:left="360"/>
        <w:rPr>
          <w:rFonts w:ascii="Tahoma" w:hAnsi="Tahoma" w:cs="Tahoma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V. P. (+)</w:t>
      </w:r>
      <w:r w:rsidRPr="00A453E9">
        <w:rPr>
          <w:rFonts w:ascii="Tahoma" w:hAnsi="Tahoma" w:cs="Tahoma"/>
          <w:sz w:val="24"/>
          <w:szCs w:val="24"/>
        </w:rPr>
        <w:t xml:space="preserve"> = a/a+b = 17/17+2 = 17/19 = 0.89 x 100 </w:t>
      </w: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= 89%</w:t>
      </w:r>
    </w:p>
    <w:p w:rsidR="00CA4914" w:rsidRPr="00A453E9" w:rsidRDefault="00CA4914" w:rsidP="00A453E9">
      <w:pPr>
        <w:ind w:left="360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V.P. (-)</w:t>
      </w:r>
      <w:r w:rsidRPr="00A453E9">
        <w:rPr>
          <w:rFonts w:ascii="Tahoma" w:hAnsi="Tahoma" w:cs="Tahoma"/>
          <w:sz w:val="24"/>
          <w:szCs w:val="24"/>
        </w:rPr>
        <w:t xml:space="preserve"> = d/c+d = 53/28+53 = 53/81 = 0.65 x 100 </w:t>
      </w: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= 65%</w:t>
      </w:r>
    </w:p>
    <w:p w:rsidR="00CA4914" w:rsidRPr="00A453E9" w:rsidRDefault="00CA4914" w:rsidP="00A453E9">
      <w:pPr>
        <w:ind w:left="360"/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</w:pP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Prevalencia </w:t>
      </w:r>
      <w:r w:rsidRPr="00A453E9">
        <w:rPr>
          <w:rFonts w:ascii="Tahoma" w:hAnsi="Tahoma" w:cs="Tahoma"/>
          <w:sz w:val="24"/>
          <w:szCs w:val="24"/>
        </w:rPr>
        <w:t xml:space="preserve">= a+c/ a+b+c+d = 17+28/100 = 45/100 = 0.45 x 100 </w:t>
      </w:r>
      <w:r w:rsid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= </w:t>
      </w:r>
      <w:r w:rsidRPr="00A453E9">
        <w:rPr>
          <w:rFonts w:ascii="Tahoma" w:hAnsi="Tahoma" w:cs="Tahoma"/>
          <w:b/>
          <w:color w:val="17365D" w:themeColor="text2" w:themeShade="BF"/>
          <w:sz w:val="24"/>
          <w:szCs w:val="24"/>
        </w:rPr>
        <w:t>45%</w:t>
      </w:r>
    </w:p>
    <w:p w:rsidR="00127C9D" w:rsidRPr="00A453E9" w:rsidRDefault="00DE27BF" w:rsidP="00A453E9">
      <w:pPr>
        <w:ind w:left="360"/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</w:pP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  <w:t xml:space="preserve">Odd ppep= probabilidad/1-probabilidad </w:t>
      </w:r>
      <w:r w:rsidRPr="00A453E9">
        <w:rPr>
          <w:rFonts w:ascii="Tahoma" w:eastAsia="Tahoma" w:hAnsi="Tahoma" w:cs="Tahoma"/>
          <w:b/>
          <w:bCs/>
          <w:sz w:val="24"/>
          <w:szCs w:val="24"/>
        </w:rPr>
        <w:t xml:space="preserve">= </w:t>
      </w:r>
      <w:r w:rsidRPr="00A453E9">
        <w:rPr>
          <w:rFonts w:ascii="Tahoma" w:eastAsia="Tahoma" w:hAnsi="Tahoma" w:cs="Tahoma"/>
          <w:bCs/>
          <w:sz w:val="24"/>
          <w:szCs w:val="24"/>
        </w:rPr>
        <w:t>.45/1-.45 = .45/.55</w:t>
      </w:r>
      <w:r w:rsidRPr="00A453E9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  <w:t>= .81</w:t>
      </w:r>
    </w:p>
    <w:p w:rsidR="00127C9D" w:rsidRPr="00A453E9" w:rsidRDefault="00DE27BF" w:rsidP="00A453E9">
      <w:pPr>
        <w:ind w:left="360"/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</w:pP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  <w:t xml:space="preserve">RV = sen/1-esp </w:t>
      </w:r>
      <w:r w:rsidRPr="00A453E9">
        <w:rPr>
          <w:rFonts w:ascii="Tahoma" w:eastAsia="Tahoma" w:hAnsi="Tahoma" w:cs="Tahoma"/>
          <w:bCs/>
          <w:sz w:val="24"/>
          <w:szCs w:val="24"/>
        </w:rPr>
        <w:t>= .37/1-.96 = .37/.04 =</w:t>
      </w: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</w:rPr>
        <w:t xml:space="preserve"> 9.25</w:t>
      </w:r>
    </w:p>
    <w:p w:rsidR="00127C9D" w:rsidRPr="00A453E9" w:rsidRDefault="00DE27BF" w:rsidP="00A453E9">
      <w:pPr>
        <w:ind w:left="360"/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</w:pP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  <w:t xml:space="preserve">Odd ppop = RV * odd ppep = </w:t>
      </w:r>
      <w:r w:rsidRPr="00A453E9">
        <w:rPr>
          <w:rFonts w:ascii="Tahoma" w:eastAsia="Tahoma" w:hAnsi="Tahoma" w:cs="Tahoma"/>
          <w:bCs/>
          <w:sz w:val="24"/>
          <w:szCs w:val="24"/>
          <w:lang w:val="en-US"/>
        </w:rPr>
        <w:t>9.25 * .81 =</w:t>
      </w: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  <w:t xml:space="preserve"> 7.49</w:t>
      </w:r>
    </w:p>
    <w:p w:rsidR="00127C9D" w:rsidRPr="00A453E9" w:rsidRDefault="00DE27BF" w:rsidP="00A453E9">
      <w:pPr>
        <w:ind w:left="360"/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</w:pP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  <w:t xml:space="preserve">Odd ppop = odd ppop/1+ odd ppop </w:t>
      </w:r>
      <w:r w:rsidRPr="00A453E9">
        <w:rPr>
          <w:rFonts w:ascii="Tahoma" w:eastAsia="Tahoma" w:hAnsi="Tahoma" w:cs="Tahoma"/>
          <w:bCs/>
          <w:sz w:val="24"/>
          <w:szCs w:val="24"/>
          <w:lang w:val="en-US"/>
        </w:rPr>
        <w:t>= 7.49/ 1+ 7.49 = 7.49/ 8.49 = .88 * 100 =</w:t>
      </w:r>
      <w:r w:rsidRPr="00A453E9"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  <w:t xml:space="preserve"> 88%</w:t>
      </w:r>
    </w:p>
    <w:p w:rsidR="00127C9D" w:rsidRPr="00DD5153" w:rsidRDefault="00127C9D">
      <w:pPr>
        <w:rPr>
          <w:rFonts w:ascii="Tahoma" w:eastAsia="Tahoma" w:hAnsi="Tahoma" w:cs="Tahoma"/>
          <w:b/>
          <w:bCs/>
          <w:color w:val="17365D" w:themeColor="text2" w:themeShade="BF"/>
          <w:sz w:val="24"/>
          <w:szCs w:val="24"/>
          <w:lang w:val="en-US"/>
        </w:rPr>
      </w:pPr>
    </w:p>
    <w:p w:rsidR="00127C9D" w:rsidRPr="00DD5153" w:rsidRDefault="00127C9D">
      <w:pPr>
        <w:rPr>
          <w:rFonts w:ascii="Tahoma" w:hAnsi="Tahoma" w:cs="Tahoma"/>
          <w:b/>
          <w:color w:val="17365D" w:themeColor="text2" w:themeShade="BF"/>
          <w:sz w:val="24"/>
          <w:szCs w:val="24"/>
          <w:lang w:val="en-US"/>
        </w:rPr>
      </w:pPr>
    </w:p>
    <w:sectPr w:rsidR="00127C9D" w:rsidRPr="00DD5153" w:rsidSect="00A2102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BF" w:rsidRDefault="00DE27BF" w:rsidP="00CA4914">
      <w:pPr>
        <w:spacing w:after="0" w:line="240" w:lineRule="auto"/>
      </w:pPr>
      <w:r>
        <w:separator/>
      </w:r>
    </w:p>
  </w:endnote>
  <w:endnote w:type="continuationSeparator" w:id="1">
    <w:p w:rsidR="00DE27BF" w:rsidRDefault="00DE27BF" w:rsidP="00C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4" w:rsidRDefault="00CA491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A4914">
      <w:rPr>
        <w:rFonts w:asciiTheme="majorHAnsi" w:hAnsiTheme="majorHAnsi"/>
        <w:sz w:val="28"/>
      </w:rPr>
      <w:t>Katherin Rodríguez Pérez</w:t>
    </w:r>
    <w:r w:rsidRPr="00CA4914">
      <w:rPr>
        <w:rFonts w:asciiTheme="majorHAnsi" w:hAnsiTheme="majorHAnsi"/>
        <w:sz w:val="28"/>
      </w:rPr>
      <w:ptab w:relativeTo="margin" w:alignment="right" w:leader="none"/>
    </w:r>
    <w:r w:rsidRPr="00CA4914">
      <w:rPr>
        <w:rFonts w:asciiTheme="majorHAnsi" w:hAnsiTheme="majorHAnsi"/>
        <w:sz w:val="28"/>
      </w:rPr>
      <w:t xml:space="preserve">Página </w:t>
    </w:r>
    <w:fldSimple w:instr=" PAGE   \* MERGEFORMAT ">
      <w:r w:rsidR="00A453E9" w:rsidRPr="00A453E9">
        <w:rPr>
          <w:rFonts w:asciiTheme="majorHAnsi" w:hAnsiTheme="majorHAnsi"/>
          <w:noProof/>
        </w:rPr>
        <w:t>1</w:t>
      </w:r>
    </w:fldSimple>
  </w:p>
  <w:p w:rsidR="00CA4914" w:rsidRDefault="00CA49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BF" w:rsidRDefault="00DE27BF" w:rsidP="00CA4914">
      <w:pPr>
        <w:spacing w:after="0" w:line="240" w:lineRule="auto"/>
      </w:pPr>
      <w:r>
        <w:separator/>
      </w:r>
    </w:p>
  </w:footnote>
  <w:footnote w:type="continuationSeparator" w:id="1">
    <w:p w:rsidR="00DE27BF" w:rsidRDefault="00DE27BF" w:rsidP="00C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91C"/>
    <w:multiLevelType w:val="hybridMultilevel"/>
    <w:tmpl w:val="5C6629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3245"/>
    <w:multiLevelType w:val="hybridMultilevel"/>
    <w:tmpl w:val="5CE64C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D0"/>
    <w:rsid w:val="0009239B"/>
    <w:rsid w:val="00127C9D"/>
    <w:rsid w:val="003914F0"/>
    <w:rsid w:val="006418D0"/>
    <w:rsid w:val="006E5921"/>
    <w:rsid w:val="00A21020"/>
    <w:rsid w:val="00A453E9"/>
    <w:rsid w:val="00A525AB"/>
    <w:rsid w:val="00CA4914"/>
    <w:rsid w:val="00DD5153"/>
    <w:rsid w:val="00DE27BF"/>
    <w:rsid w:val="00D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641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6">
    <w:name w:val="Medium Shading 1 Accent 6"/>
    <w:basedOn w:val="Tablanormal"/>
    <w:uiPriority w:val="63"/>
    <w:rsid w:val="00641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A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914"/>
  </w:style>
  <w:style w:type="paragraph" w:styleId="Piedepgina">
    <w:name w:val="footer"/>
    <w:basedOn w:val="Normal"/>
    <w:link w:val="PiedepginaCar"/>
    <w:uiPriority w:val="99"/>
    <w:unhideWhenUsed/>
    <w:rsid w:val="00CA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14"/>
  </w:style>
  <w:style w:type="paragraph" w:styleId="Textodeglobo">
    <w:name w:val="Balloon Text"/>
    <w:basedOn w:val="Normal"/>
    <w:link w:val="TextodegloboCar"/>
    <w:uiPriority w:val="99"/>
    <w:semiHidden/>
    <w:unhideWhenUsed/>
    <w:rsid w:val="00CA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ehtyam</cp:lastModifiedBy>
  <cp:revision>2</cp:revision>
  <dcterms:created xsi:type="dcterms:W3CDTF">2012-09-27T04:04:00Z</dcterms:created>
  <dcterms:modified xsi:type="dcterms:W3CDTF">2012-09-27T04:04:00Z</dcterms:modified>
</cp:coreProperties>
</file>