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1" w:rsidRPr="006750E4" w:rsidRDefault="00A10F99">
      <w:pPr>
        <w:rPr>
          <w:rFonts w:ascii="Arial" w:hAnsi="Arial" w:cs="Arial"/>
          <w:b/>
        </w:rPr>
      </w:pPr>
      <w:r w:rsidRPr="006750E4">
        <w:rPr>
          <w:rFonts w:ascii="Arial" w:hAnsi="Arial" w:cs="Arial"/>
          <w:b/>
        </w:rPr>
        <w:t>Actividad 2.</w:t>
      </w:r>
    </w:p>
    <w:p w:rsidR="00A10F99" w:rsidRPr="006750E4" w:rsidRDefault="00A10F99" w:rsidP="00A10F99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es-MX"/>
        </w:rPr>
      </w:pPr>
      <w:r w:rsidRPr="00A10F99">
        <w:rPr>
          <w:rFonts w:ascii="Arial" w:eastAsia="Times New Roman" w:hAnsi="Arial" w:cs="Arial"/>
          <w:b/>
          <w:color w:val="0D0D0D" w:themeColor="text1" w:themeTint="F2"/>
          <w:lang w:eastAsia="es-MX"/>
        </w:rPr>
        <w:t>Aprender a interpretar estudios de pruebas diagn</w:t>
      </w:r>
      <w:r w:rsidRPr="006750E4">
        <w:rPr>
          <w:rFonts w:ascii="Arial" w:eastAsia="Times New Roman" w:hAnsi="Arial" w:cs="Arial"/>
          <w:b/>
          <w:color w:val="0D0D0D" w:themeColor="text1" w:themeTint="F2"/>
          <w:lang w:eastAsia="es-MX"/>
        </w:rPr>
        <w:t xml:space="preserve">osticas, estudios de asociación </w:t>
      </w:r>
      <w:r w:rsidRPr="00A10F99">
        <w:rPr>
          <w:rFonts w:ascii="Arial" w:eastAsia="Times New Roman" w:hAnsi="Arial" w:cs="Arial"/>
          <w:b/>
          <w:color w:val="0D0D0D" w:themeColor="text1" w:themeTint="F2"/>
          <w:lang w:eastAsia="es-MX"/>
        </w:rPr>
        <w:t>ries</w:t>
      </w:r>
      <w:r w:rsidRPr="006750E4">
        <w:rPr>
          <w:rFonts w:ascii="Arial" w:eastAsia="Times New Roman" w:hAnsi="Arial" w:cs="Arial"/>
          <w:b/>
          <w:color w:val="0D0D0D" w:themeColor="text1" w:themeTint="F2"/>
          <w:lang w:eastAsia="es-MX"/>
        </w:rPr>
        <w:t xml:space="preserve">go: cohorte y casos y controles. </w:t>
      </w:r>
    </w:p>
    <w:p w:rsidR="00A10F99" w:rsidRDefault="00A10F99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A10F99" w:rsidRPr="006750E4" w:rsidRDefault="00A10F99" w:rsidP="00A10F99">
      <w:pPr>
        <w:spacing w:after="0" w:line="240" w:lineRule="auto"/>
        <w:rPr>
          <w:rFonts w:eastAsia="Times New Roman" w:cs="Arial"/>
          <w:b/>
          <w:color w:val="0D0D0D" w:themeColor="text1" w:themeTint="F2"/>
          <w:lang w:eastAsia="es-MX"/>
        </w:rPr>
      </w:pPr>
      <w:r w:rsidRPr="006750E4">
        <w:rPr>
          <w:rFonts w:eastAsia="Times New Roman" w:cs="Arial"/>
          <w:b/>
          <w:color w:val="0D0D0D" w:themeColor="text1" w:themeTint="F2"/>
          <w:lang w:eastAsia="es-MX"/>
        </w:rPr>
        <w:t xml:space="preserve">José Miguel Munguía Hernández. </w:t>
      </w:r>
    </w:p>
    <w:p w:rsidR="00A10F99" w:rsidRPr="006750E4" w:rsidRDefault="00A10F99" w:rsidP="00A10F99">
      <w:pPr>
        <w:spacing w:after="0" w:line="240" w:lineRule="auto"/>
        <w:rPr>
          <w:rFonts w:eastAsia="Times New Roman" w:cs="Arial"/>
          <w:b/>
          <w:color w:val="0D0D0D" w:themeColor="text1" w:themeTint="F2"/>
          <w:lang w:eastAsia="es-MX"/>
        </w:rPr>
      </w:pPr>
      <w:r w:rsidRPr="006750E4">
        <w:rPr>
          <w:rFonts w:eastAsia="Times New Roman" w:cs="Arial"/>
          <w:b/>
          <w:color w:val="0D0D0D" w:themeColor="text1" w:themeTint="F2"/>
          <w:lang w:eastAsia="es-MX"/>
        </w:rPr>
        <w:t>Fray Antonio Alcalde.</w:t>
      </w:r>
    </w:p>
    <w:p w:rsidR="00A10F99" w:rsidRDefault="00A10F99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 xml:space="preserve"> </w:t>
      </w:r>
    </w:p>
    <w:tbl>
      <w:tblPr>
        <w:tblStyle w:val="Sombreadoclaro-nfasis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51105" w:rsidTr="00851105">
        <w:trPr>
          <w:cnfStyle w:val="1000000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Test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Enfermo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Sano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851105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Positivo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A 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B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A+B</w:t>
            </w:r>
          </w:p>
        </w:tc>
      </w:tr>
      <w:tr w:rsidR="00851105" w:rsidTr="00851105"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Negativo </w:t>
            </w:r>
          </w:p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  <w:tc>
          <w:tcPr>
            <w:tcW w:w="2244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C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A+C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B+D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C+D</w:t>
            </w:r>
          </w:p>
          <w:p w:rsidR="00851105" w:rsidRDefault="00851105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851105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</w:tr>
    </w:tbl>
    <w:p w:rsidR="00A10F99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proofErr w:type="spellStart"/>
      <w:r>
        <w:rPr>
          <w:rFonts w:eastAsia="Times New Roman" w:cs="Arial"/>
          <w:color w:val="0D0D0D" w:themeColor="text1" w:themeTint="F2"/>
          <w:lang w:eastAsia="es-MX"/>
        </w:rPr>
        <w:t>Gold</w:t>
      </w:r>
      <w:proofErr w:type="spellEnd"/>
      <w:r>
        <w:rPr>
          <w:rFonts w:eastAsia="Times New Roman" w:cs="Arial"/>
          <w:color w:val="0D0D0D" w:themeColor="text1" w:themeTint="F2"/>
          <w:lang w:eastAsia="es-MX"/>
        </w:rPr>
        <w:t xml:space="preserve"> Standard</w:t>
      </w:r>
    </w:p>
    <w:p w:rsidR="00851105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tbl>
      <w:tblPr>
        <w:tblStyle w:val="Sombreadoclaro-nfasis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51105" w:rsidTr="002776B2">
        <w:trPr>
          <w:cnfStyle w:val="1000000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</w:tcPr>
          <w:p w:rsidR="00851105" w:rsidRDefault="00851105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Diagnostico (</w:t>
            </w:r>
            <w:r w:rsidR="002776B2">
              <w:rPr>
                <w:rFonts w:eastAsia="Times New Roman" w:cs="Arial"/>
                <w:color w:val="0D0D0D" w:themeColor="text1" w:themeTint="F2"/>
                <w:lang w:eastAsia="es-MX"/>
              </w:rPr>
              <w:t>-)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Diagnostico (+)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1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 xml:space="preserve">Total </w:t>
            </w:r>
          </w:p>
        </w:tc>
      </w:tr>
      <w:tr w:rsidR="00851105" w:rsidTr="002776B2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2776B2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Test ADA (+)</w:t>
            </w:r>
          </w:p>
        </w:tc>
        <w:tc>
          <w:tcPr>
            <w:tcW w:w="2244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2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17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19</w:t>
            </w:r>
          </w:p>
        </w:tc>
      </w:tr>
      <w:tr w:rsidR="00851105" w:rsidTr="002776B2">
        <w:tc>
          <w:tcPr>
            <w:cnfStyle w:val="001000000000"/>
            <w:tcW w:w="2244" w:type="dxa"/>
          </w:tcPr>
          <w:p w:rsidR="00851105" w:rsidRDefault="002776B2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Test ADA (-)</w:t>
            </w:r>
          </w:p>
        </w:tc>
        <w:tc>
          <w:tcPr>
            <w:tcW w:w="2244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53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28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0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81</w:t>
            </w:r>
          </w:p>
        </w:tc>
      </w:tr>
      <w:tr w:rsidR="00851105" w:rsidTr="002776B2">
        <w:trPr>
          <w:cnfStyle w:val="000000100000"/>
        </w:trPr>
        <w:tc>
          <w:tcPr>
            <w:cnfStyle w:val="001000000000"/>
            <w:tcW w:w="2244" w:type="dxa"/>
          </w:tcPr>
          <w:p w:rsidR="00851105" w:rsidRDefault="00851105" w:rsidP="00A10F99">
            <w:pPr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  <w:tc>
          <w:tcPr>
            <w:tcW w:w="2244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55</w:t>
            </w:r>
          </w:p>
        </w:tc>
        <w:tc>
          <w:tcPr>
            <w:tcW w:w="2245" w:type="dxa"/>
          </w:tcPr>
          <w:p w:rsidR="00851105" w:rsidRDefault="002776B2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  <w:r>
              <w:rPr>
                <w:rFonts w:eastAsia="Times New Roman" w:cs="Arial"/>
                <w:color w:val="0D0D0D" w:themeColor="text1" w:themeTint="F2"/>
                <w:lang w:eastAsia="es-MX"/>
              </w:rPr>
              <w:t>45</w:t>
            </w:r>
          </w:p>
        </w:tc>
        <w:tc>
          <w:tcPr>
            <w:tcW w:w="2245" w:type="dxa"/>
          </w:tcPr>
          <w:p w:rsidR="00851105" w:rsidRDefault="00851105" w:rsidP="00A10F99">
            <w:pPr>
              <w:cnfStyle w:val="000000100000"/>
              <w:rPr>
                <w:rFonts w:eastAsia="Times New Roman" w:cs="Arial"/>
                <w:color w:val="0D0D0D" w:themeColor="text1" w:themeTint="F2"/>
                <w:lang w:eastAsia="es-MX"/>
              </w:rPr>
            </w:pPr>
          </w:p>
        </w:tc>
      </w:tr>
    </w:tbl>
    <w:p w:rsidR="00851105" w:rsidRDefault="00851105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2776B2" w:rsidRDefault="002776B2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>Sensibilidad: A/A+C= 2/55= 3.6%.</w:t>
      </w:r>
    </w:p>
    <w:p w:rsidR="002776B2" w:rsidRDefault="002776B2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>Especificidad: D/B+D= 28/45=62%.</w:t>
      </w:r>
    </w:p>
    <w:p w:rsidR="002776B2" w:rsidRDefault="002776B2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>Prevalencia</w:t>
      </w:r>
      <w:r w:rsidR="00E66020">
        <w:rPr>
          <w:rFonts w:eastAsia="Times New Roman" w:cs="Arial"/>
          <w:color w:val="0D0D0D" w:themeColor="text1" w:themeTint="F2"/>
          <w:lang w:eastAsia="es-MX"/>
        </w:rPr>
        <w:t>: 45</w:t>
      </w:r>
      <w:r>
        <w:rPr>
          <w:rFonts w:eastAsia="Times New Roman" w:cs="Arial"/>
          <w:color w:val="0D0D0D" w:themeColor="text1" w:themeTint="F2"/>
          <w:lang w:eastAsia="es-MX"/>
        </w:rPr>
        <w:t xml:space="preserve"> casos positivos de tuberculosis</w:t>
      </w:r>
      <w:r w:rsidR="00E66020">
        <w:rPr>
          <w:rFonts w:eastAsia="Times New Roman" w:cs="Arial"/>
          <w:color w:val="0D0D0D" w:themeColor="text1" w:themeTint="F2"/>
          <w:lang w:eastAsia="es-MX"/>
        </w:rPr>
        <w:t>/ 100 pacientes estudiados = 45%.</w:t>
      </w:r>
    </w:p>
    <w:p w:rsidR="00E66020" w:rsidRDefault="00E66020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E66020" w:rsidRDefault="00E66020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>
        <w:rPr>
          <w:rFonts w:eastAsia="Times New Roman" w:cs="Arial"/>
          <w:color w:val="0D0D0D" w:themeColor="text1" w:themeTint="F2"/>
          <w:lang w:eastAsia="es-MX"/>
        </w:rPr>
        <w:t>RV= (Sensibilidad /1-especificidad) = 0.036/.38 = 9.4</w:t>
      </w:r>
    </w:p>
    <w:p w:rsidR="00E66020" w:rsidRDefault="00E66020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proofErr w:type="spellStart"/>
      <w:r>
        <w:rPr>
          <w:rFonts w:eastAsia="Times New Roman" w:cs="Arial"/>
          <w:color w:val="0D0D0D" w:themeColor="text1" w:themeTint="F2"/>
          <w:lang w:eastAsia="es-MX"/>
        </w:rPr>
        <w:t>Odd</w:t>
      </w:r>
      <w:proofErr w:type="spellEnd"/>
      <w:r>
        <w:rPr>
          <w:rFonts w:eastAsia="Times New Roman" w:cs="Arial"/>
          <w:color w:val="0D0D0D" w:themeColor="text1" w:themeTint="F2"/>
          <w:lang w:eastAsia="es-MX"/>
        </w:rPr>
        <w:t xml:space="preserve"> pre test= (</w:t>
      </w:r>
      <w:r w:rsidR="006750E4">
        <w:rPr>
          <w:rFonts w:eastAsia="Times New Roman" w:cs="Arial"/>
          <w:color w:val="0D0D0D" w:themeColor="text1" w:themeTint="F2"/>
          <w:lang w:eastAsia="es-MX"/>
        </w:rPr>
        <w:t>probabilidad/1-probabilidad) 0.45/1-0.45= 0.45/0.55= 0.81</w:t>
      </w:r>
    </w:p>
    <w:p w:rsidR="006750E4" w:rsidRPr="00A10F99" w:rsidRDefault="006750E4" w:rsidP="00A10F99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proofErr w:type="spellStart"/>
      <w:r>
        <w:rPr>
          <w:rFonts w:eastAsia="Times New Roman" w:cs="Arial"/>
          <w:color w:val="0D0D0D" w:themeColor="text1" w:themeTint="F2"/>
          <w:lang w:eastAsia="es-MX"/>
        </w:rPr>
        <w:t>Odd</w:t>
      </w:r>
      <w:proofErr w:type="spellEnd"/>
      <w:r>
        <w:rPr>
          <w:rFonts w:eastAsia="Times New Roman" w:cs="Arial"/>
          <w:color w:val="0D0D0D" w:themeColor="text1" w:themeTint="F2"/>
          <w:lang w:eastAsia="es-MX"/>
        </w:rPr>
        <w:t xml:space="preserve"> post test= 0.81*9.4= 7.6</w:t>
      </w:r>
    </w:p>
    <w:sectPr w:rsidR="006750E4" w:rsidRPr="00A10F99" w:rsidSect="007B4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F99"/>
    <w:rsid w:val="002776B2"/>
    <w:rsid w:val="006750E4"/>
    <w:rsid w:val="007B4D61"/>
    <w:rsid w:val="00851105"/>
    <w:rsid w:val="00A10F99"/>
    <w:rsid w:val="00E6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851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851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4">
    <w:name w:val="Light Shading Accent 4"/>
    <w:basedOn w:val="Tablanormal"/>
    <w:uiPriority w:val="60"/>
    <w:rsid w:val="008511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277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munguia</dc:creator>
  <cp:lastModifiedBy>munguia</cp:lastModifiedBy>
  <cp:revision>1</cp:revision>
  <dcterms:created xsi:type="dcterms:W3CDTF">2012-09-26T00:55:00Z</dcterms:created>
  <dcterms:modified xsi:type="dcterms:W3CDTF">2012-09-26T01:56:00Z</dcterms:modified>
</cp:coreProperties>
</file>