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7E" w:rsidRDefault="000B1A7E"/>
    <w:p w:rsidR="00F36FF1" w:rsidRDefault="006C1CF4" w:rsidP="006C1CF4">
      <w:pPr>
        <w:rPr>
          <w:rFonts w:ascii="Arial" w:hAnsi="Arial" w:cs="Arial"/>
          <w:b/>
          <w:color w:val="215868" w:themeColor="accent5" w:themeShade="80"/>
          <w:sz w:val="28"/>
        </w:rPr>
      </w:pPr>
      <w:r>
        <w:rPr>
          <w:rFonts w:ascii="Arial" w:hAnsi="Arial" w:cs="Arial"/>
          <w:b/>
          <w:color w:val="215868" w:themeColor="accent5" w:themeShade="80"/>
          <w:sz w:val="28"/>
        </w:rPr>
        <w:t xml:space="preserve">Tarea de </w:t>
      </w:r>
      <w:r w:rsidR="00294649">
        <w:rPr>
          <w:rFonts w:ascii="Arial" w:hAnsi="Arial" w:cs="Arial"/>
          <w:b/>
          <w:color w:val="215868" w:themeColor="accent5" w:themeShade="80"/>
          <w:sz w:val="28"/>
        </w:rPr>
        <w:t xml:space="preserve"> pruebas diagnósticas.</w:t>
      </w:r>
    </w:p>
    <w:p w:rsidR="006C1CF4" w:rsidRPr="00081958" w:rsidRDefault="00B7610B" w:rsidP="006C1CF4">
      <w:pPr>
        <w:tabs>
          <w:tab w:val="left" w:pos="6285"/>
        </w:tabs>
        <w:jc w:val="both"/>
        <w:rPr>
          <w:rFonts w:ascii="Arial" w:hAnsi="Arial" w:cs="Arial"/>
          <w:b/>
          <w:sz w:val="24"/>
        </w:rPr>
      </w:pPr>
      <w:r w:rsidRPr="00081958">
        <w:rPr>
          <w:rFonts w:ascii="Arial" w:hAnsi="Arial" w:cs="Arial"/>
          <w:b/>
          <w:sz w:val="24"/>
        </w:rPr>
        <w:t>HUBO UN ESTANDAR DE REFERENCIA (DE ORO) AL CUAL SE L</w:t>
      </w:r>
      <w:r w:rsidR="00081958">
        <w:rPr>
          <w:rFonts w:ascii="Arial" w:hAnsi="Arial" w:cs="Arial"/>
          <w:b/>
          <w:sz w:val="24"/>
        </w:rPr>
        <w:t>E COMPARO LA PRUEBA DE ESTUDIO</w:t>
      </w:r>
      <w:proofErr w:type="gramStart"/>
      <w:r w:rsidR="00081958">
        <w:rPr>
          <w:rFonts w:ascii="Arial" w:hAnsi="Arial" w:cs="Arial"/>
          <w:b/>
          <w:sz w:val="24"/>
        </w:rPr>
        <w:t>?</w:t>
      </w:r>
      <w:proofErr w:type="gramEnd"/>
    </w:p>
    <w:p w:rsidR="00294649" w:rsidRPr="006C1CF4" w:rsidRDefault="006C1CF4" w:rsidP="006C1CF4">
      <w:pPr>
        <w:tabs>
          <w:tab w:val="left" w:pos="628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1CF4">
        <w:rPr>
          <w:rFonts w:ascii="Arial" w:hAnsi="Arial" w:cs="Arial"/>
          <w:color w:val="000000" w:themeColor="text1"/>
          <w:sz w:val="24"/>
          <w:szCs w:val="24"/>
        </w:rPr>
        <w:t>Dentro de articulo esta mencionado que el</w:t>
      </w:r>
      <w:r w:rsidR="00663595" w:rsidRPr="006C1CF4">
        <w:rPr>
          <w:rFonts w:ascii="Arial" w:hAnsi="Arial" w:cs="Arial"/>
          <w:color w:val="000000" w:themeColor="text1"/>
          <w:sz w:val="24"/>
          <w:szCs w:val="24"/>
        </w:rPr>
        <w:t xml:space="preserve"> estándar de oro para </w:t>
      </w:r>
      <w:r w:rsidRPr="006C1CF4">
        <w:rPr>
          <w:rFonts w:ascii="Arial" w:hAnsi="Arial" w:cs="Arial"/>
          <w:color w:val="000000" w:themeColor="text1"/>
          <w:sz w:val="24"/>
          <w:szCs w:val="24"/>
        </w:rPr>
        <w:t>poder llegar al d</w:t>
      </w:r>
      <w:r w:rsidR="0058476E" w:rsidRPr="006C1CF4">
        <w:rPr>
          <w:rFonts w:ascii="Arial" w:hAnsi="Arial" w:cs="Arial"/>
          <w:color w:val="000000" w:themeColor="text1"/>
          <w:sz w:val="24"/>
          <w:szCs w:val="24"/>
        </w:rPr>
        <w:t xml:space="preserve">iagnóstico de pleuritis tuberculosa es la punción y biopsia pleural </w:t>
      </w:r>
      <w:r w:rsidRPr="006C1CF4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1327B5" w:rsidRPr="006C1CF4">
        <w:rPr>
          <w:rFonts w:ascii="Arial" w:hAnsi="Arial" w:cs="Arial"/>
          <w:color w:val="000000" w:themeColor="text1"/>
          <w:sz w:val="24"/>
          <w:szCs w:val="24"/>
        </w:rPr>
        <w:t>la prueb</w:t>
      </w:r>
      <w:r w:rsidR="00A7597D" w:rsidRPr="006C1CF4">
        <w:rPr>
          <w:rFonts w:ascii="Arial" w:hAnsi="Arial" w:cs="Arial"/>
          <w:color w:val="000000" w:themeColor="text1"/>
          <w:sz w:val="24"/>
          <w:szCs w:val="24"/>
        </w:rPr>
        <w:t xml:space="preserve">a en estudio es el test de ADA en el cual </w:t>
      </w:r>
      <w:r w:rsidR="00A7597D" w:rsidRPr="006C1CF4">
        <w:rPr>
          <w:rFonts w:ascii="Arial" w:hAnsi="Arial" w:cs="Arial"/>
          <w:sz w:val="24"/>
          <w:szCs w:val="24"/>
        </w:rPr>
        <w:t xml:space="preserve">el valor diagnóstico del Test de ADA se estableció a través de la determinación de la sensibilidad, especificidad, eficacia, valor predictivo positivo y valor predictivo negativo. </w:t>
      </w:r>
      <w:r w:rsidR="001327B5" w:rsidRPr="006C1C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788" w:rsidRPr="00081958" w:rsidRDefault="00126788" w:rsidP="00126788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081958">
        <w:rPr>
          <w:rFonts w:ascii="Arial" w:hAnsi="Arial" w:cs="Arial"/>
          <w:b/>
          <w:color w:val="000000" w:themeColor="text1"/>
          <w:sz w:val="24"/>
        </w:rPr>
        <w:t>SE DESCRIBIO ADECUADAMENTE LA POBLACION EN ESTUDIO ASI COMO EL TAMIZAJE POR EL QUE LOS PACIENTES PASARON, ANTES DE SER INCLUIDOS EN EL ESTU</w:t>
      </w:r>
      <w:r>
        <w:rPr>
          <w:rFonts w:ascii="Arial" w:hAnsi="Arial" w:cs="Arial"/>
          <w:b/>
          <w:color w:val="000000" w:themeColor="text1"/>
          <w:sz w:val="24"/>
        </w:rPr>
        <w:t>DIO</w:t>
      </w:r>
      <w:proofErr w:type="gramStart"/>
      <w:r>
        <w:rPr>
          <w:rFonts w:ascii="Arial" w:hAnsi="Arial" w:cs="Arial"/>
          <w:b/>
          <w:color w:val="000000" w:themeColor="text1"/>
          <w:sz w:val="24"/>
        </w:rPr>
        <w:t>?</w:t>
      </w:r>
      <w:proofErr w:type="gramEnd"/>
    </w:p>
    <w:p w:rsidR="00126788" w:rsidRPr="00126788" w:rsidRDefault="00126788" w:rsidP="00B7610B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Dentro de las pruebas de este estudio </w:t>
      </w:r>
      <w:r w:rsidRPr="00B7610B">
        <w:rPr>
          <w:rFonts w:ascii="Arial" w:hAnsi="Arial" w:cs="Arial"/>
          <w:color w:val="000000" w:themeColor="text1"/>
          <w:sz w:val="24"/>
        </w:rPr>
        <w:t>hubo criterios de inclusión, como lo son los criterios diagnósticos</w:t>
      </w:r>
      <w:r>
        <w:rPr>
          <w:rFonts w:ascii="Arial" w:hAnsi="Arial" w:cs="Arial"/>
          <w:color w:val="000000" w:themeColor="text1"/>
          <w:sz w:val="24"/>
        </w:rPr>
        <w:t xml:space="preserve"> al igual lo que es</w:t>
      </w:r>
      <w:r w:rsidRPr="00B7610B">
        <w:rPr>
          <w:rFonts w:ascii="Arial" w:hAnsi="Arial" w:cs="Arial"/>
          <w:color w:val="000000" w:themeColor="text1"/>
          <w:sz w:val="24"/>
        </w:rPr>
        <w:t xml:space="preserve"> la identificación del BK en el líquido o biopsia pleural por tinción, cultivo u observación de granulomas en el estudio histológico</w:t>
      </w:r>
      <w:r>
        <w:rPr>
          <w:rFonts w:ascii="Arial" w:hAnsi="Arial" w:cs="Arial"/>
          <w:color w:val="000000" w:themeColor="text1"/>
          <w:sz w:val="24"/>
        </w:rPr>
        <w:t xml:space="preserve"> y </w:t>
      </w:r>
      <w:r w:rsidRPr="00B7610B">
        <w:rPr>
          <w:rFonts w:ascii="Arial" w:hAnsi="Arial" w:cs="Arial"/>
          <w:color w:val="000000" w:themeColor="text1"/>
          <w:sz w:val="24"/>
        </w:rPr>
        <w:t xml:space="preserve">cultivo de esputo </w:t>
      </w:r>
      <w:r>
        <w:rPr>
          <w:rFonts w:ascii="Arial" w:hAnsi="Arial" w:cs="Arial"/>
          <w:color w:val="000000" w:themeColor="text1"/>
          <w:sz w:val="24"/>
        </w:rPr>
        <w:t xml:space="preserve">positivo </w:t>
      </w:r>
      <w:r w:rsidRPr="00B7610B">
        <w:rPr>
          <w:rFonts w:ascii="Arial" w:hAnsi="Arial" w:cs="Arial"/>
          <w:color w:val="000000" w:themeColor="text1"/>
          <w:sz w:val="24"/>
        </w:rPr>
        <w:t>evidencia clínica de tuberculosis en ausencia de otra causa obv</w:t>
      </w:r>
      <w:r>
        <w:rPr>
          <w:rFonts w:ascii="Arial" w:hAnsi="Arial" w:cs="Arial"/>
          <w:color w:val="000000" w:themeColor="text1"/>
          <w:sz w:val="24"/>
        </w:rPr>
        <w:t>ia asociada al derrame pleural.</w:t>
      </w:r>
    </w:p>
    <w:p w:rsidR="00081958" w:rsidRPr="00081958" w:rsidRDefault="00B7610B" w:rsidP="00B7610B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081958">
        <w:rPr>
          <w:rFonts w:ascii="Arial" w:hAnsi="Arial" w:cs="Arial"/>
          <w:b/>
          <w:color w:val="000000" w:themeColor="text1"/>
          <w:sz w:val="24"/>
        </w:rPr>
        <w:t>FUE LA COMPARACION CON EL ESTANDAR DE REFERENCIA CEGADA O INDEPENDIENTE</w:t>
      </w:r>
      <w:proofErr w:type="gramStart"/>
      <w:r w:rsidR="00081958">
        <w:rPr>
          <w:rFonts w:ascii="Arial" w:hAnsi="Arial" w:cs="Arial"/>
          <w:b/>
          <w:color w:val="000000" w:themeColor="text1"/>
          <w:sz w:val="24"/>
        </w:rPr>
        <w:t>?</w:t>
      </w:r>
      <w:proofErr w:type="gramEnd"/>
    </w:p>
    <w:p w:rsidR="001327B5" w:rsidRPr="00B7610B" w:rsidRDefault="00081958" w:rsidP="00B7610B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 lo que se observa dentro del artículo en la</w:t>
      </w:r>
      <w:r w:rsidR="007A5A69" w:rsidRPr="00B7610B">
        <w:rPr>
          <w:rFonts w:ascii="Arial" w:hAnsi="Arial" w:cs="Arial"/>
          <w:color w:val="000000" w:themeColor="text1"/>
          <w:sz w:val="24"/>
        </w:rPr>
        <w:t xml:space="preserve"> comparación con el estándar de referencia no fue </w:t>
      </w:r>
      <w:r>
        <w:rPr>
          <w:rFonts w:ascii="Arial" w:hAnsi="Arial" w:cs="Arial"/>
          <w:color w:val="000000" w:themeColor="text1"/>
          <w:sz w:val="24"/>
        </w:rPr>
        <w:t>cegada ya que yo pude ver que los</w:t>
      </w:r>
      <w:r w:rsidR="008D7CDB" w:rsidRPr="00B7610B">
        <w:rPr>
          <w:rFonts w:ascii="Arial" w:hAnsi="Arial" w:cs="Arial"/>
          <w:color w:val="000000" w:themeColor="text1"/>
          <w:sz w:val="24"/>
        </w:rPr>
        <w:t xml:space="preserve"> investigadores tenían información </w:t>
      </w:r>
      <w:r>
        <w:rPr>
          <w:rFonts w:ascii="Arial" w:hAnsi="Arial" w:cs="Arial"/>
          <w:color w:val="000000" w:themeColor="text1"/>
          <w:sz w:val="24"/>
        </w:rPr>
        <w:t>de otras pruebas en otros países</w:t>
      </w:r>
      <w:r w:rsidR="008D7CDB" w:rsidRPr="00B7610B">
        <w:rPr>
          <w:rFonts w:ascii="Arial" w:hAnsi="Arial" w:cs="Arial"/>
          <w:color w:val="000000" w:themeColor="text1"/>
          <w:sz w:val="24"/>
        </w:rPr>
        <w:t xml:space="preserve">. </w:t>
      </w:r>
    </w:p>
    <w:p w:rsidR="007D0A62" w:rsidRPr="00081958" w:rsidRDefault="007D0A62" w:rsidP="00064C86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081958">
        <w:rPr>
          <w:rFonts w:ascii="Arial" w:hAnsi="Arial" w:cs="Arial"/>
          <w:b/>
          <w:color w:val="000000" w:themeColor="text1"/>
          <w:sz w:val="24"/>
        </w:rPr>
        <w:t>SE INCLUYERON PACIENTES CON DIFERENTES GRADOS DE SEVERIDAD DE LA ENFERMEDAD Y NO SOLO PACIENTES CON ENFEMEDAD A</w:t>
      </w:r>
      <w:r w:rsidR="00081958">
        <w:rPr>
          <w:rFonts w:ascii="Arial" w:hAnsi="Arial" w:cs="Arial"/>
          <w:b/>
          <w:color w:val="000000" w:themeColor="text1"/>
          <w:sz w:val="24"/>
        </w:rPr>
        <w:t>VANZADA O CLINICAMENTE EVIDENTE</w:t>
      </w:r>
      <w:proofErr w:type="gramStart"/>
      <w:r w:rsidR="00081958">
        <w:rPr>
          <w:rFonts w:ascii="Arial" w:hAnsi="Arial" w:cs="Arial"/>
          <w:b/>
          <w:color w:val="000000" w:themeColor="text1"/>
          <w:sz w:val="24"/>
        </w:rPr>
        <w:t>?</w:t>
      </w:r>
      <w:proofErr w:type="gramEnd"/>
    </w:p>
    <w:p w:rsidR="00054A4D" w:rsidRPr="00064C86" w:rsidRDefault="00054A4D" w:rsidP="00064C86">
      <w:pPr>
        <w:jc w:val="both"/>
        <w:rPr>
          <w:rFonts w:ascii="Arial" w:hAnsi="Arial" w:cs="Arial"/>
          <w:color w:val="000000" w:themeColor="text1"/>
          <w:sz w:val="24"/>
        </w:rPr>
      </w:pPr>
      <w:r w:rsidRPr="00064C86">
        <w:rPr>
          <w:rFonts w:ascii="Arial" w:hAnsi="Arial" w:cs="Arial"/>
          <w:color w:val="000000" w:themeColor="text1"/>
          <w:sz w:val="24"/>
        </w:rPr>
        <w:t xml:space="preserve">Los pacientes que se incluyeron en el estudio </w:t>
      </w:r>
      <w:r w:rsidR="00AF59CA" w:rsidRPr="00064C86">
        <w:rPr>
          <w:rFonts w:ascii="Arial" w:hAnsi="Arial" w:cs="Arial"/>
          <w:color w:val="000000" w:themeColor="text1"/>
          <w:sz w:val="24"/>
        </w:rPr>
        <w:t xml:space="preserve">fueron aquellos con diagnóstico de derrame pleural </w:t>
      </w:r>
      <w:r w:rsidR="00C457D6" w:rsidRPr="00064C86">
        <w:rPr>
          <w:rFonts w:ascii="Arial" w:hAnsi="Arial" w:cs="Arial"/>
          <w:color w:val="000000" w:themeColor="text1"/>
          <w:sz w:val="24"/>
        </w:rPr>
        <w:t>asociados a causas tuberculosas con</w:t>
      </w:r>
      <w:r w:rsidR="00AF59CA" w:rsidRPr="00064C86">
        <w:rPr>
          <w:rFonts w:ascii="Arial" w:hAnsi="Arial" w:cs="Arial"/>
          <w:color w:val="000000" w:themeColor="text1"/>
          <w:sz w:val="24"/>
        </w:rPr>
        <w:t xml:space="preserve"> resulta</w:t>
      </w:r>
      <w:r w:rsidR="00C457D6" w:rsidRPr="00064C86">
        <w:rPr>
          <w:rFonts w:ascii="Arial" w:hAnsi="Arial" w:cs="Arial"/>
          <w:color w:val="000000" w:themeColor="text1"/>
          <w:sz w:val="24"/>
        </w:rPr>
        <w:t>dos obtenidos en el test de ADA, se excluyeron otras etiologías</w:t>
      </w:r>
      <w:r w:rsidR="00D45DDB" w:rsidRPr="00064C86">
        <w:rPr>
          <w:rFonts w:ascii="Arial" w:hAnsi="Arial" w:cs="Arial"/>
          <w:color w:val="000000" w:themeColor="text1"/>
          <w:sz w:val="24"/>
        </w:rPr>
        <w:t xml:space="preserve">, sin embargo no se incluyeron a pacientes con diferentes grados se severidad, no se mencionaba el estadio de enfermedad de los pacientes que estaban dentro del estudio. </w:t>
      </w:r>
    </w:p>
    <w:p w:rsidR="00D45DDB" w:rsidRDefault="00D45DDB" w:rsidP="00D45DDB">
      <w:pPr>
        <w:pStyle w:val="Prrafodelista"/>
        <w:rPr>
          <w:rFonts w:ascii="Arial" w:hAnsi="Arial" w:cs="Arial"/>
          <w:color w:val="000000" w:themeColor="text1"/>
          <w:sz w:val="24"/>
        </w:rPr>
      </w:pPr>
    </w:p>
    <w:p w:rsidR="007D0A62" w:rsidRDefault="007D0A62" w:rsidP="00D45DDB">
      <w:pPr>
        <w:pStyle w:val="Prrafodelista"/>
        <w:rPr>
          <w:rFonts w:ascii="Arial" w:hAnsi="Arial" w:cs="Arial"/>
          <w:color w:val="000000" w:themeColor="text1"/>
          <w:sz w:val="24"/>
        </w:rPr>
      </w:pPr>
    </w:p>
    <w:p w:rsidR="00126788" w:rsidRPr="00126788" w:rsidRDefault="00126788" w:rsidP="00126788">
      <w:pPr>
        <w:rPr>
          <w:rFonts w:ascii="Arial" w:hAnsi="Arial" w:cs="Arial"/>
          <w:b/>
          <w:color w:val="000000" w:themeColor="text1"/>
          <w:sz w:val="24"/>
        </w:rPr>
      </w:pPr>
      <w:r w:rsidRPr="00126788">
        <w:rPr>
          <w:rFonts w:ascii="Arial" w:hAnsi="Arial" w:cs="Arial"/>
          <w:b/>
          <w:color w:val="000000" w:themeColor="text1"/>
          <w:sz w:val="24"/>
        </w:rPr>
        <w:lastRenderedPageBreak/>
        <w:t>SE EXPRESARON CON CLARIDAD LOS VALORES DE SENSIBILIDAD, ESPECIFICIDAD Y VALORES PREDICTIVOS</w:t>
      </w:r>
    </w:p>
    <w:p w:rsidR="00126788" w:rsidRPr="001D4263" w:rsidRDefault="00126788" w:rsidP="00126788">
      <w:pPr>
        <w:jc w:val="both"/>
        <w:rPr>
          <w:rFonts w:ascii="Arial" w:hAnsi="Arial" w:cs="Arial"/>
          <w:color w:val="000000" w:themeColor="text1"/>
          <w:sz w:val="24"/>
        </w:rPr>
      </w:pPr>
      <w:r w:rsidRPr="001D4263">
        <w:rPr>
          <w:rFonts w:ascii="Arial" w:hAnsi="Arial" w:cs="Arial"/>
          <w:color w:val="000000" w:themeColor="text1"/>
          <w:sz w:val="24"/>
        </w:rPr>
        <w:t xml:space="preserve">Los valores de sensibilidad, especificidad y valores predictivos en la prueba diagnóstica no se describen adecuadamente, solo se arrojan los resultados dicotómicos del test y la relación con el diagnostico. </w:t>
      </w:r>
    </w:p>
    <w:p w:rsidR="007D0A62" w:rsidRPr="00126788" w:rsidRDefault="007D0A62" w:rsidP="007D0A62">
      <w:pPr>
        <w:rPr>
          <w:rFonts w:ascii="Arial" w:hAnsi="Arial" w:cs="Arial"/>
          <w:b/>
          <w:color w:val="000000" w:themeColor="text1"/>
          <w:sz w:val="24"/>
        </w:rPr>
      </w:pPr>
      <w:r w:rsidRPr="00126788">
        <w:rPr>
          <w:rFonts w:ascii="Arial" w:hAnsi="Arial" w:cs="Arial"/>
          <w:b/>
          <w:color w:val="000000" w:themeColor="text1"/>
          <w:sz w:val="24"/>
        </w:rPr>
        <w:t>SE DESCRIBIO LA MAN</w:t>
      </w:r>
      <w:r w:rsidR="00631EFC">
        <w:rPr>
          <w:rFonts w:ascii="Arial" w:hAnsi="Arial" w:cs="Arial"/>
          <w:b/>
          <w:color w:val="000000" w:themeColor="text1"/>
          <w:sz w:val="24"/>
        </w:rPr>
        <w:t>ERA DE RALIZAR LA PRUEBA DIAGNO</w:t>
      </w:r>
      <w:r w:rsidRPr="00126788">
        <w:rPr>
          <w:rFonts w:ascii="Arial" w:hAnsi="Arial" w:cs="Arial"/>
          <w:b/>
          <w:color w:val="000000" w:themeColor="text1"/>
          <w:sz w:val="24"/>
        </w:rPr>
        <w:t xml:space="preserve">STICA CON CLARIDAD DE MODO QUE SE PUEDA REPRODUCIR FACILMENTE </w:t>
      </w:r>
    </w:p>
    <w:p w:rsidR="00D45DDB" w:rsidRPr="007D0A62" w:rsidRDefault="00631EFC" w:rsidP="007D0A62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En este estudio el cómo se </w:t>
      </w:r>
      <w:r w:rsidR="00951E15" w:rsidRPr="007D0A62">
        <w:rPr>
          <w:rFonts w:ascii="Arial" w:hAnsi="Arial" w:cs="Arial"/>
          <w:color w:val="000000" w:themeColor="text1"/>
          <w:sz w:val="24"/>
        </w:rPr>
        <w:t>describe la prueba diagnóstica</w:t>
      </w:r>
      <w:r>
        <w:rPr>
          <w:rFonts w:ascii="Arial" w:hAnsi="Arial" w:cs="Arial"/>
          <w:color w:val="000000" w:themeColor="text1"/>
          <w:sz w:val="24"/>
        </w:rPr>
        <w:t xml:space="preserve"> inclusión y también de </w:t>
      </w:r>
      <w:r w:rsidR="00951E15" w:rsidRPr="007D0A62">
        <w:rPr>
          <w:rFonts w:ascii="Arial" w:hAnsi="Arial" w:cs="Arial"/>
          <w:color w:val="000000" w:themeColor="text1"/>
          <w:sz w:val="24"/>
        </w:rPr>
        <w:t xml:space="preserve">exclusión </w:t>
      </w:r>
      <w:r>
        <w:rPr>
          <w:rFonts w:ascii="Arial" w:hAnsi="Arial" w:cs="Arial"/>
          <w:color w:val="000000" w:themeColor="text1"/>
          <w:sz w:val="24"/>
        </w:rPr>
        <w:t xml:space="preserve">al igual que la edad y el genero </w:t>
      </w:r>
      <w:bookmarkStart w:id="0" w:name="_GoBack"/>
      <w:bookmarkEnd w:id="0"/>
    </w:p>
    <w:p w:rsidR="00126788" w:rsidRPr="00126788" w:rsidRDefault="00126788" w:rsidP="00126788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126788">
        <w:rPr>
          <w:rFonts w:ascii="Arial" w:hAnsi="Arial" w:cs="Arial"/>
          <w:b/>
          <w:color w:val="000000" w:themeColor="text1"/>
          <w:sz w:val="24"/>
        </w:rPr>
        <w:t>SE INFORMA DE LAS COMPLICACIONES O DE LOS EFECTOS ADVERSOS POTENCEIALES DE LA PRUEBA</w:t>
      </w:r>
    </w:p>
    <w:p w:rsidR="00126788" w:rsidRDefault="00126788" w:rsidP="00126788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Dentro del estudio no se informan de ninguna complicación</w:t>
      </w:r>
      <w:r w:rsidRPr="001D4263">
        <w:rPr>
          <w:rFonts w:ascii="Arial" w:hAnsi="Arial" w:cs="Arial"/>
          <w:color w:val="000000" w:themeColor="text1"/>
          <w:sz w:val="24"/>
        </w:rPr>
        <w:t xml:space="preserve"> o posibles efectos adver</w:t>
      </w:r>
      <w:r>
        <w:rPr>
          <w:rFonts w:ascii="Arial" w:hAnsi="Arial" w:cs="Arial"/>
          <w:color w:val="000000" w:themeColor="text1"/>
          <w:sz w:val="24"/>
        </w:rPr>
        <w:t xml:space="preserve">sos de la prueba pero un dato que se señala es que tiene </w:t>
      </w:r>
      <w:r w:rsidR="00631EFC">
        <w:rPr>
          <w:rFonts w:ascii="Arial" w:hAnsi="Arial" w:cs="Arial"/>
          <w:color w:val="000000" w:themeColor="text1"/>
          <w:sz w:val="24"/>
        </w:rPr>
        <w:t xml:space="preserve">una </w:t>
      </w:r>
      <w:r w:rsidRPr="001D4263">
        <w:rPr>
          <w:rFonts w:ascii="Arial" w:hAnsi="Arial" w:cs="Arial"/>
          <w:color w:val="000000" w:themeColor="text1"/>
          <w:sz w:val="24"/>
        </w:rPr>
        <w:t>mejor disponib</w:t>
      </w:r>
      <w:r w:rsidR="00631EFC">
        <w:rPr>
          <w:rFonts w:ascii="Arial" w:hAnsi="Arial" w:cs="Arial"/>
          <w:color w:val="000000" w:themeColor="text1"/>
          <w:sz w:val="24"/>
        </w:rPr>
        <w:t xml:space="preserve">ilidad en cuestión monetaria ya que esta prueba o TEST es muy fácil que personas con pocos recursos puedan obtenerlos </w:t>
      </w:r>
      <w:r w:rsidRPr="001D4263">
        <w:rPr>
          <w:rFonts w:ascii="Arial" w:hAnsi="Arial" w:cs="Arial"/>
          <w:color w:val="000000" w:themeColor="text1"/>
          <w:sz w:val="24"/>
        </w:rPr>
        <w:t xml:space="preserve"> </w:t>
      </w:r>
    </w:p>
    <w:p w:rsidR="00951E15" w:rsidRPr="00126788" w:rsidRDefault="001D4263" w:rsidP="001D4263">
      <w:pPr>
        <w:rPr>
          <w:rFonts w:ascii="Arial" w:hAnsi="Arial" w:cs="Arial"/>
          <w:b/>
          <w:color w:val="000000" w:themeColor="text1"/>
          <w:sz w:val="24"/>
        </w:rPr>
      </w:pPr>
      <w:r w:rsidRPr="00126788">
        <w:rPr>
          <w:rFonts w:ascii="Arial" w:hAnsi="Arial" w:cs="Arial"/>
          <w:b/>
          <w:color w:val="000000" w:themeColor="text1"/>
          <w:sz w:val="24"/>
        </w:rPr>
        <w:t>SE PROPONE LA PRUEBA DIAGNOTICA COMO UNA PRUEBA ADICIONAL O COMO UNA PRUEBA SUSTITULO DE LA UTILIZADA MAS COMUNMENTE EN LA PRACTICA CLINICA</w:t>
      </w:r>
    </w:p>
    <w:p w:rsidR="00EA5A51" w:rsidRDefault="00AF198E" w:rsidP="00EA5A51">
      <w:pPr>
        <w:jc w:val="both"/>
        <w:rPr>
          <w:rFonts w:ascii="Arial" w:hAnsi="Arial" w:cs="Arial"/>
          <w:color w:val="000000" w:themeColor="text1"/>
          <w:sz w:val="24"/>
        </w:rPr>
      </w:pPr>
      <w:r w:rsidRPr="001D4263">
        <w:rPr>
          <w:rFonts w:ascii="Arial" w:hAnsi="Arial" w:cs="Arial"/>
          <w:color w:val="000000" w:themeColor="text1"/>
          <w:sz w:val="24"/>
        </w:rPr>
        <w:t>El test de ADA se propone como prueba adicional de la utilizada comúnmente</w:t>
      </w:r>
      <w:r w:rsidR="00631EFC">
        <w:rPr>
          <w:rFonts w:ascii="Arial" w:hAnsi="Arial" w:cs="Arial"/>
          <w:color w:val="000000" w:themeColor="text1"/>
          <w:sz w:val="24"/>
        </w:rPr>
        <w:t xml:space="preserve"> en la práctica clínica ya </w:t>
      </w:r>
      <w:r w:rsidRPr="001D4263">
        <w:rPr>
          <w:rFonts w:ascii="Arial" w:hAnsi="Arial" w:cs="Arial"/>
          <w:color w:val="000000" w:themeColor="text1"/>
          <w:sz w:val="24"/>
        </w:rPr>
        <w:t xml:space="preserve">que los resultados de esta son mucho más rápidos que las pruebas convencionales con variabilidad en la especificidad. </w:t>
      </w:r>
      <w:r w:rsidR="007C463B" w:rsidRPr="001D4263">
        <w:rPr>
          <w:rFonts w:ascii="Arial" w:hAnsi="Arial" w:cs="Arial"/>
          <w:color w:val="000000" w:themeColor="text1"/>
          <w:sz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D0E6F" w:rsidRPr="006C1CF4" w:rsidTr="008D0E6F">
        <w:tc>
          <w:tcPr>
            <w:tcW w:w="8978" w:type="dxa"/>
          </w:tcPr>
          <w:p w:rsidR="008D0E6F" w:rsidRPr="006C1CF4" w:rsidRDefault="008D0E6F" w:rsidP="008D0E6F">
            <w:pPr>
              <w:rPr>
                <w:rFonts w:ascii="Arial" w:hAnsi="Arial" w:cs="Arial"/>
                <w:color w:val="000000" w:themeColor="text1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 xml:space="preserve">Sensibilidad: (a / a + c)   =  17/ 17 + 2     =   17/19=    .89 x 100 = </w:t>
            </w:r>
          </w:p>
          <w:p w:rsidR="00126788" w:rsidRDefault="00126788" w:rsidP="008D0E6F">
            <w:pPr>
              <w:rPr>
                <w:rFonts w:ascii="Arial" w:hAnsi="Arial" w:cs="Arial"/>
                <w:color w:val="000000" w:themeColor="text1"/>
              </w:rPr>
            </w:pPr>
          </w:p>
          <w:p w:rsidR="008D0E6F" w:rsidRPr="00126788" w:rsidRDefault="008D0E6F" w:rsidP="008D0E6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26788">
              <w:rPr>
                <w:rFonts w:ascii="Arial" w:hAnsi="Arial" w:cs="Arial"/>
                <w:b/>
                <w:color w:val="000000" w:themeColor="text1"/>
                <w:u w:val="single"/>
              </w:rPr>
              <w:t>89%</w:t>
            </w:r>
            <w:r w:rsidRPr="0012678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8D0E6F" w:rsidRPr="006C1CF4" w:rsidTr="008D0E6F">
        <w:tc>
          <w:tcPr>
            <w:tcW w:w="8978" w:type="dxa"/>
          </w:tcPr>
          <w:p w:rsidR="00126788" w:rsidRPr="006C1CF4" w:rsidRDefault="00126788" w:rsidP="00126788">
            <w:pPr>
              <w:rPr>
                <w:rFonts w:ascii="Arial" w:hAnsi="Arial" w:cs="Arial"/>
                <w:color w:val="000000" w:themeColor="text1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>Prevalencia: (</w:t>
            </w:r>
            <w:proofErr w:type="spellStart"/>
            <w:r w:rsidRPr="006C1CF4">
              <w:rPr>
                <w:rFonts w:ascii="Arial" w:hAnsi="Arial" w:cs="Arial"/>
                <w:color w:val="000000" w:themeColor="text1"/>
              </w:rPr>
              <w:t>a+c</w:t>
            </w:r>
            <w:proofErr w:type="spellEnd"/>
            <w:r w:rsidRPr="006C1CF4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6C1CF4">
              <w:rPr>
                <w:rFonts w:ascii="Arial" w:hAnsi="Arial" w:cs="Arial"/>
                <w:color w:val="000000" w:themeColor="text1"/>
              </w:rPr>
              <w:t>a+b+c+d</w:t>
            </w:r>
            <w:proofErr w:type="spellEnd"/>
            <w:r w:rsidRPr="006C1CF4">
              <w:rPr>
                <w:rFonts w:ascii="Arial" w:hAnsi="Arial" w:cs="Arial"/>
                <w:color w:val="000000" w:themeColor="text1"/>
              </w:rPr>
              <w:t>) = 17+ 2/ 100 = 19/ 100 =  .19 x 100 =</w:t>
            </w:r>
          </w:p>
          <w:p w:rsidR="00126788" w:rsidRPr="006C1CF4" w:rsidRDefault="00126788" w:rsidP="00126788">
            <w:pPr>
              <w:rPr>
                <w:rFonts w:ascii="Arial" w:hAnsi="Arial" w:cs="Arial"/>
                <w:color w:val="000000" w:themeColor="text1"/>
              </w:rPr>
            </w:pPr>
          </w:p>
          <w:p w:rsidR="008D0E6F" w:rsidRPr="006C1CF4" w:rsidRDefault="00126788" w:rsidP="008D0E6F">
            <w:pPr>
              <w:rPr>
                <w:rFonts w:ascii="Arial" w:hAnsi="Arial" w:cs="Arial"/>
                <w:color w:val="000000" w:themeColor="text1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26788">
              <w:rPr>
                <w:rFonts w:ascii="Arial" w:hAnsi="Arial" w:cs="Arial"/>
                <w:b/>
                <w:color w:val="000000" w:themeColor="text1"/>
                <w:u w:val="single"/>
              </w:rPr>
              <w:t>19%</w:t>
            </w:r>
            <w:r w:rsidRPr="0012678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8D0E6F" w:rsidRPr="006C1CF4" w:rsidTr="008D0E6F">
        <w:tc>
          <w:tcPr>
            <w:tcW w:w="8978" w:type="dxa"/>
          </w:tcPr>
          <w:p w:rsidR="008D0E6F" w:rsidRPr="006C1CF4" w:rsidRDefault="008D0E6F" w:rsidP="008D0E6F">
            <w:pPr>
              <w:rPr>
                <w:rFonts w:ascii="Arial" w:hAnsi="Arial" w:cs="Arial"/>
                <w:color w:val="000000" w:themeColor="text1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 xml:space="preserve"> Especificidad: (d / b + d) =  53 / 28 + 53= 53/81= .65 x 100 =</w:t>
            </w:r>
          </w:p>
          <w:p w:rsidR="008D0E6F" w:rsidRPr="006C1CF4" w:rsidRDefault="008D0E6F" w:rsidP="008D0E6F">
            <w:pPr>
              <w:rPr>
                <w:rFonts w:ascii="Arial" w:hAnsi="Arial" w:cs="Arial"/>
                <w:color w:val="000000" w:themeColor="text1"/>
              </w:rPr>
            </w:pPr>
          </w:p>
          <w:p w:rsidR="008D0E6F" w:rsidRPr="00126788" w:rsidRDefault="008D0E6F" w:rsidP="008D0E6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26788">
              <w:rPr>
                <w:rFonts w:ascii="Arial" w:hAnsi="Arial" w:cs="Arial"/>
                <w:b/>
                <w:color w:val="000000" w:themeColor="text1"/>
                <w:u w:val="single"/>
              </w:rPr>
              <w:t>65%</w:t>
            </w:r>
            <w:r w:rsidRPr="0012678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26788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8D0E6F" w:rsidRPr="006C1CF4" w:rsidTr="008D0E6F">
        <w:tc>
          <w:tcPr>
            <w:tcW w:w="8978" w:type="dxa"/>
          </w:tcPr>
          <w:p w:rsidR="008D0E6F" w:rsidRPr="006C1CF4" w:rsidRDefault="008D0E6F" w:rsidP="008D0E6F">
            <w:pPr>
              <w:rPr>
                <w:rFonts w:ascii="Arial" w:hAnsi="Arial" w:cs="Arial"/>
                <w:color w:val="000000" w:themeColor="text1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 xml:space="preserve">Valor predictivo positivo: (a / </w:t>
            </w:r>
            <w:proofErr w:type="spellStart"/>
            <w:r w:rsidRPr="006C1CF4">
              <w:rPr>
                <w:rFonts w:ascii="Arial" w:hAnsi="Arial" w:cs="Arial"/>
                <w:color w:val="000000" w:themeColor="text1"/>
              </w:rPr>
              <w:t>a+b</w:t>
            </w:r>
            <w:proofErr w:type="spellEnd"/>
            <w:r w:rsidRPr="006C1CF4">
              <w:rPr>
                <w:rFonts w:ascii="Arial" w:hAnsi="Arial" w:cs="Arial"/>
                <w:color w:val="000000" w:themeColor="text1"/>
              </w:rPr>
              <w:t xml:space="preserve">) = 17/ 17+ 28 = 17/ 45= .37 x 100 = </w:t>
            </w:r>
          </w:p>
          <w:p w:rsidR="008D0E6F" w:rsidRPr="006C1CF4" w:rsidRDefault="008D0E6F" w:rsidP="008D0E6F">
            <w:pPr>
              <w:rPr>
                <w:rFonts w:ascii="Arial" w:hAnsi="Arial" w:cs="Arial"/>
                <w:color w:val="000000" w:themeColor="text1"/>
              </w:rPr>
            </w:pPr>
          </w:p>
          <w:p w:rsidR="008D0E6F" w:rsidRPr="00126788" w:rsidRDefault="008D0E6F" w:rsidP="008D0E6F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126788">
              <w:rPr>
                <w:rFonts w:ascii="Arial" w:hAnsi="Arial" w:cs="Arial"/>
                <w:b/>
                <w:color w:val="000000" w:themeColor="text1"/>
                <w:u w:val="single"/>
              </w:rPr>
              <w:t>37%</w:t>
            </w:r>
          </w:p>
        </w:tc>
      </w:tr>
      <w:tr w:rsidR="008D0E6F" w:rsidRPr="006C1CF4" w:rsidTr="008D0E6F">
        <w:tc>
          <w:tcPr>
            <w:tcW w:w="8978" w:type="dxa"/>
          </w:tcPr>
          <w:p w:rsidR="008D0E6F" w:rsidRPr="006C1CF4" w:rsidRDefault="008D0E6F" w:rsidP="008D0E6F">
            <w:pPr>
              <w:rPr>
                <w:rFonts w:ascii="Arial" w:hAnsi="Arial" w:cs="Arial"/>
                <w:color w:val="000000" w:themeColor="text1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 xml:space="preserve">Valor predictivo negativo: (d/ </w:t>
            </w:r>
            <w:proofErr w:type="spellStart"/>
            <w:r w:rsidRPr="006C1CF4">
              <w:rPr>
                <w:rFonts w:ascii="Arial" w:hAnsi="Arial" w:cs="Arial"/>
                <w:color w:val="000000" w:themeColor="text1"/>
              </w:rPr>
              <w:t>c+d</w:t>
            </w:r>
            <w:proofErr w:type="spellEnd"/>
            <w:r w:rsidRPr="006C1CF4">
              <w:rPr>
                <w:rFonts w:ascii="Arial" w:hAnsi="Arial" w:cs="Arial"/>
                <w:color w:val="000000" w:themeColor="text1"/>
              </w:rPr>
              <w:t xml:space="preserve">) = 57/ 2 + 53 = 53 / 55 = .96 x 100= </w:t>
            </w:r>
          </w:p>
          <w:p w:rsidR="008D0E6F" w:rsidRPr="006C1CF4" w:rsidRDefault="008D0E6F" w:rsidP="008D0E6F">
            <w:pPr>
              <w:rPr>
                <w:rFonts w:ascii="Arial" w:hAnsi="Arial" w:cs="Arial"/>
                <w:color w:val="000000" w:themeColor="text1"/>
              </w:rPr>
            </w:pPr>
          </w:p>
          <w:p w:rsidR="008D0E6F" w:rsidRPr="00126788" w:rsidRDefault="008D0E6F" w:rsidP="008D0E6F">
            <w:pPr>
              <w:rPr>
                <w:rFonts w:ascii="Arial" w:hAnsi="Arial" w:cs="Arial"/>
                <w:b/>
                <w:color w:val="000000" w:themeColor="text1"/>
              </w:rPr>
            </w:pPr>
            <w:r w:rsidRPr="00126788">
              <w:rPr>
                <w:rFonts w:ascii="Arial" w:hAnsi="Arial" w:cs="Arial"/>
                <w:b/>
                <w:color w:val="000000" w:themeColor="text1"/>
                <w:u w:val="single"/>
              </w:rPr>
              <w:t>96%</w:t>
            </w:r>
          </w:p>
        </w:tc>
      </w:tr>
      <w:tr w:rsidR="008D0E6F" w:rsidRPr="006C1CF4" w:rsidTr="008D0E6F">
        <w:tc>
          <w:tcPr>
            <w:tcW w:w="8978" w:type="dxa"/>
          </w:tcPr>
          <w:p w:rsidR="00126788" w:rsidRPr="006C1CF4" w:rsidRDefault="00126788" w:rsidP="00126788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6C1CF4">
              <w:rPr>
                <w:rFonts w:ascii="Arial" w:hAnsi="Arial" w:cs="Arial"/>
                <w:color w:val="000000" w:themeColor="text1"/>
              </w:rPr>
              <w:t>Exactitud: (a + d / a+ b+ c+ d) = 17+ 53/ 17+ 28+ 2+ 53 = 70/100  = .7 x 100 =</w:t>
            </w:r>
            <w:r w:rsidRPr="006C1CF4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</w:p>
          <w:p w:rsidR="00126788" w:rsidRPr="00126788" w:rsidRDefault="00126788" w:rsidP="00126788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8D0E6F" w:rsidRPr="00126788" w:rsidRDefault="00126788" w:rsidP="008D0E6F">
            <w:pPr>
              <w:rPr>
                <w:rFonts w:ascii="Arial" w:hAnsi="Arial" w:cs="Arial"/>
                <w:color w:val="000000" w:themeColor="text1"/>
              </w:rPr>
            </w:pPr>
            <w:r w:rsidRPr="00126788">
              <w:rPr>
                <w:rFonts w:ascii="Arial" w:hAnsi="Arial" w:cs="Arial"/>
                <w:b/>
                <w:color w:val="000000" w:themeColor="text1"/>
                <w:u w:val="single"/>
              </w:rPr>
              <w:t>70%</w:t>
            </w:r>
          </w:p>
        </w:tc>
      </w:tr>
    </w:tbl>
    <w:p w:rsidR="00EA5A51" w:rsidRPr="00EA5A51" w:rsidRDefault="00EA5A51" w:rsidP="00EA5A51">
      <w:pPr>
        <w:jc w:val="both"/>
        <w:rPr>
          <w:rFonts w:ascii="Arial" w:hAnsi="Arial" w:cs="Arial"/>
          <w:color w:val="000000" w:themeColor="text1"/>
          <w:sz w:val="24"/>
        </w:rPr>
      </w:pPr>
    </w:p>
    <w:p w:rsidR="00294649" w:rsidRDefault="008D0E6F" w:rsidP="008D0E6F">
      <w:pPr>
        <w:pStyle w:val="Prrafodelista"/>
        <w:tabs>
          <w:tab w:val="left" w:pos="2640"/>
        </w:tabs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</w:p>
    <w:p w:rsidR="006C1CF4" w:rsidRDefault="006C1CF4" w:rsidP="008D0E6F">
      <w:pPr>
        <w:pStyle w:val="Prrafodelista"/>
        <w:tabs>
          <w:tab w:val="left" w:pos="2640"/>
        </w:tabs>
        <w:jc w:val="both"/>
        <w:rPr>
          <w:rFonts w:ascii="Arial" w:hAnsi="Arial" w:cs="Arial"/>
          <w:color w:val="000000" w:themeColor="text1"/>
          <w:sz w:val="24"/>
        </w:rPr>
      </w:pPr>
    </w:p>
    <w:p w:rsidR="006C1CF4" w:rsidRDefault="006C1CF4" w:rsidP="008D0E6F">
      <w:pPr>
        <w:pStyle w:val="Prrafodelista"/>
        <w:tabs>
          <w:tab w:val="left" w:pos="2640"/>
        </w:tabs>
        <w:jc w:val="both"/>
        <w:rPr>
          <w:rFonts w:ascii="Arial" w:hAnsi="Arial" w:cs="Arial"/>
          <w:color w:val="000000" w:themeColor="text1"/>
          <w:sz w:val="24"/>
        </w:rPr>
      </w:pPr>
    </w:p>
    <w:p w:rsidR="006C1CF4" w:rsidRDefault="006C1CF4" w:rsidP="008D0E6F">
      <w:pPr>
        <w:pStyle w:val="Prrafodelista"/>
        <w:tabs>
          <w:tab w:val="left" w:pos="2640"/>
        </w:tabs>
        <w:jc w:val="both"/>
        <w:rPr>
          <w:rFonts w:ascii="Arial" w:hAnsi="Arial" w:cs="Arial"/>
          <w:color w:val="000000" w:themeColor="text1"/>
          <w:sz w:val="24"/>
        </w:rPr>
      </w:pPr>
    </w:p>
    <w:p w:rsidR="008D0E6F" w:rsidRDefault="006C1CF4" w:rsidP="008D0E6F">
      <w:pPr>
        <w:pStyle w:val="Prrafodelista"/>
        <w:tabs>
          <w:tab w:val="left" w:pos="2640"/>
        </w:tabs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1771C" wp14:editId="74D354F2">
                <wp:simplePos x="0" y="0"/>
                <wp:positionH relativeFrom="column">
                  <wp:posOffset>2520315</wp:posOffset>
                </wp:positionH>
                <wp:positionV relativeFrom="paragraph">
                  <wp:posOffset>-200660</wp:posOffset>
                </wp:positionV>
                <wp:extent cx="1562100" cy="2857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0B" w:rsidRPr="00845ACD" w:rsidRDefault="00B7610B" w:rsidP="00845ACD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ACD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Test 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198.45pt;margin-top:-15.8pt;width:12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" fillcolor="white [3201]" strokecolor="#c0504d [3205]" strokeweight=".25pt">
                <v:textbox>
                  <w:txbxContent>
                    <w:p w:rsidR="00B7610B" w:rsidRPr="00845ACD" w:rsidRDefault="00B7610B" w:rsidP="00845ACD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5ACD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Test ADA</w:t>
                      </w:r>
                    </w:p>
                  </w:txbxContent>
                </v:textbox>
              </v:rect>
            </w:pict>
          </mc:Fallback>
        </mc:AlternateContent>
      </w:r>
      <w:r w:rsidR="001C3906"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974CB" wp14:editId="4C725CEC">
                <wp:simplePos x="0" y="0"/>
                <wp:positionH relativeFrom="column">
                  <wp:posOffset>3110865</wp:posOffset>
                </wp:positionH>
                <wp:positionV relativeFrom="paragraph">
                  <wp:posOffset>151765</wp:posOffset>
                </wp:positionV>
                <wp:extent cx="857250" cy="933450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0E6F" w:rsidRDefault="001C3906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</w:t>
                            </w:r>
                            <w:r w:rsidR="00B761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28  </w:t>
                            </w:r>
                          </w:p>
                          <w:p w:rsidR="00B7610B" w:rsidRDefault="00B7610B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</w:t>
                            </w:r>
                          </w:p>
                          <w:p w:rsidR="00B7610B" w:rsidRPr="00845ACD" w:rsidRDefault="00B7610B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244.95pt;margin-top:11.95pt;width:67.5pt;height: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" filled="f" stroked="f" strokeweight="2pt">
                <v:textbox>
                  <w:txbxContent>
                    <w:p w:rsidR="008D0E6F" w:rsidRDefault="001C3906" w:rsidP="00DA2839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    </w:t>
                      </w:r>
                      <w:r w:rsidR="00B7610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28  </w:t>
                      </w:r>
                    </w:p>
                    <w:p w:rsidR="00B7610B" w:rsidRDefault="00B7610B" w:rsidP="00DA2839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</w:t>
                      </w:r>
                    </w:p>
                    <w:p w:rsidR="00B7610B" w:rsidRPr="00845ACD" w:rsidRDefault="00B7610B" w:rsidP="00DA2839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D0E6F"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3A705" wp14:editId="3C0B4A20">
                <wp:simplePos x="0" y="0"/>
                <wp:positionH relativeFrom="column">
                  <wp:posOffset>2129790</wp:posOffset>
                </wp:positionH>
                <wp:positionV relativeFrom="paragraph">
                  <wp:posOffset>158115</wp:posOffset>
                </wp:positionV>
                <wp:extent cx="857250" cy="93345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E6F" w:rsidRDefault="00B7610B" w:rsidP="00845A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17    </w:t>
                            </w:r>
                          </w:p>
                          <w:p w:rsidR="00B7610B" w:rsidRDefault="00B7610B" w:rsidP="00845A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</w:t>
                            </w:r>
                          </w:p>
                          <w:p w:rsidR="00B7610B" w:rsidRPr="00845ACD" w:rsidRDefault="00B7610B" w:rsidP="00845A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left:0;text-align:left;margin-left:167.7pt;margin-top:12.45pt;width:67.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" filled="f" stroked="f" strokeweight="2pt">
                <v:textbox>
                  <w:txbxContent>
                    <w:p w:rsidR="008D0E6F" w:rsidRDefault="00B7610B" w:rsidP="00845ACD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17    </w:t>
                      </w:r>
                    </w:p>
                    <w:p w:rsidR="00B7610B" w:rsidRDefault="00B7610B" w:rsidP="00845ACD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</w:t>
                      </w:r>
                    </w:p>
                    <w:p w:rsidR="00B7610B" w:rsidRPr="00845ACD" w:rsidRDefault="00B7610B" w:rsidP="00845ACD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       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8576" w:type="dxa"/>
        <w:tblInd w:w="720" w:type="dxa"/>
        <w:tblLook w:val="04A0" w:firstRow="1" w:lastRow="0" w:firstColumn="1" w:lastColumn="0" w:noHBand="0" w:noVBand="1"/>
      </w:tblPr>
      <w:tblGrid>
        <w:gridCol w:w="4288"/>
        <w:gridCol w:w="4288"/>
      </w:tblGrid>
      <w:tr w:rsidR="004A35DA" w:rsidTr="004A35DA">
        <w:trPr>
          <w:trHeight w:val="1407"/>
        </w:trPr>
        <w:tc>
          <w:tcPr>
            <w:tcW w:w="4288" w:type="dxa"/>
          </w:tcPr>
          <w:p w:rsidR="004A35DA" w:rsidRDefault="004A35DA" w:rsidP="008D0E6F">
            <w:pPr>
              <w:pStyle w:val="Prrafodelista"/>
              <w:tabs>
                <w:tab w:val="left" w:pos="264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2108A5" wp14:editId="51555BA3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881380</wp:posOffset>
                      </wp:positionV>
                      <wp:extent cx="809625" cy="876300"/>
                      <wp:effectExtent l="0" t="0" r="0" b="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35DA" w:rsidRDefault="004A35DA" w:rsidP="004A35D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  <w:t>C</w:t>
                                  </w:r>
                                </w:p>
                                <w:p w:rsidR="004A35DA" w:rsidRDefault="004A35DA" w:rsidP="00DA2839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8D0E6F" w:rsidRDefault="004A35DA" w:rsidP="00DA2839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  <w:t>2</w:t>
                                  </w:r>
                                </w:p>
                                <w:p w:rsidR="004A35DA" w:rsidRDefault="004A35DA" w:rsidP="00DA2839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B7610B" w:rsidRDefault="00B7610B" w:rsidP="00DA2839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B7610B" w:rsidRPr="00845ACD" w:rsidRDefault="00B7610B" w:rsidP="00DA2839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9" style="position:absolute;left:0;text-align:left;margin-left:136.95pt;margin-top:69.4pt;width:6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" filled="f" stroked="f" strokeweight="2pt">
                      <v:textbox>
                        <w:txbxContent>
                          <w:p w:rsidR="004A35DA" w:rsidRDefault="004A35DA" w:rsidP="004A35DA">
                            <w:pPr>
                              <w:jc w:val="right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C</w:t>
                            </w:r>
                          </w:p>
                          <w:p w:rsidR="004A35DA" w:rsidRDefault="004A35DA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8D0E6F" w:rsidRDefault="004A35DA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2</w:t>
                            </w:r>
                          </w:p>
                          <w:p w:rsidR="004A35DA" w:rsidRDefault="004A35DA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B7610B" w:rsidRDefault="00B7610B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B7610B" w:rsidRPr="00845ACD" w:rsidRDefault="00B7610B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88" w:type="dxa"/>
          </w:tcPr>
          <w:p w:rsidR="004A35DA" w:rsidRDefault="004A35DA" w:rsidP="008D0E6F">
            <w:pPr>
              <w:pStyle w:val="Prrafodelista"/>
              <w:tabs>
                <w:tab w:val="left" w:pos="264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4B390" wp14:editId="4C59766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879475</wp:posOffset>
                      </wp:positionV>
                      <wp:extent cx="857250" cy="933450"/>
                      <wp:effectExtent l="0" t="0" r="0" b="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610B" w:rsidRDefault="00B7610B" w:rsidP="008B32DF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  <w:t>D</w:t>
                                  </w:r>
                                </w:p>
                                <w:p w:rsidR="008D0E6F" w:rsidRDefault="008D0E6F" w:rsidP="008B32DF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B7610B" w:rsidRDefault="008D0E6F" w:rsidP="008B32DF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  <w:t xml:space="preserve">          </w:t>
                                  </w:r>
                                  <w:r w:rsidR="00B7610B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  <w:t>53</w:t>
                                  </w:r>
                                </w:p>
                                <w:p w:rsidR="00B7610B" w:rsidRPr="00845ACD" w:rsidRDefault="00B7610B" w:rsidP="008B32DF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30" style="position:absolute;left:0;text-align:left;margin-left:-5.45pt;margin-top:69.25pt;width:67.5pt;height:7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" filled="f" stroked="f" strokeweight="2pt">
                      <v:textbox>
                        <w:txbxContent>
                          <w:p w:rsidR="00B7610B" w:rsidRDefault="00B7610B" w:rsidP="008B32D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D</w:t>
                            </w:r>
                          </w:p>
                          <w:p w:rsidR="008D0E6F" w:rsidRDefault="008D0E6F" w:rsidP="008B32D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B7610B" w:rsidRDefault="008D0E6F" w:rsidP="008B32D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</w:t>
                            </w:r>
                            <w:r w:rsidR="00B761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53</w:t>
                            </w:r>
                          </w:p>
                          <w:p w:rsidR="00B7610B" w:rsidRPr="00845ACD" w:rsidRDefault="00B7610B" w:rsidP="008B32D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35DA" w:rsidTr="004A35DA">
        <w:trPr>
          <w:trHeight w:val="1485"/>
        </w:trPr>
        <w:tc>
          <w:tcPr>
            <w:tcW w:w="4288" w:type="dxa"/>
          </w:tcPr>
          <w:p w:rsidR="004A35DA" w:rsidRDefault="004A35DA" w:rsidP="008D0E6F">
            <w:pPr>
              <w:pStyle w:val="Prrafodelista"/>
              <w:tabs>
                <w:tab w:val="left" w:pos="264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288" w:type="dxa"/>
          </w:tcPr>
          <w:p w:rsidR="004A35DA" w:rsidRDefault="004A35DA" w:rsidP="008D0E6F">
            <w:pPr>
              <w:pStyle w:val="Prrafodelista"/>
              <w:tabs>
                <w:tab w:val="left" w:pos="264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8D0E6F" w:rsidRPr="00294649" w:rsidRDefault="008D0E6F" w:rsidP="008D0E6F">
      <w:pPr>
        <w:pStyle w:val="Prrafodelista"/>
        <w:tabs>
          <w:tab w:val="left" w:pos="2640"/>
        </w:tabs>
        <w:jc w:val="both"/>
        <w:rPr>
          <w:rFonts w:ascii="Arial" w:hAnsi="Arial" w:cs="Arial"/>
          <w:color w:val="000000" w:themeColor="text1"/>
          <w:sz w:val="24"/>
        </w:rPr>
      </w:pPr>
    </w:p>
    <w:p w:rsidR="00294649" w:rsidRDefault="00294649">
      <w:pPr>
        <w:rPr>
          <w:rFonts w:ascii="Arial" w:hAnsi="Arial" w:cs="Arial"/>
          <w:b/>
          <w:color w:val="000000" w:themeColor="text1"/>
          <w:sz w:val="28"/>
        </w:rPr>
      </w:pPr>
    </w:p>
    <w:p w:rsidR="00845ACD" w:rsidRDefault="00845ACD">
      <w:pPr>
        <w:rPr>
          <w:rFonts w:ascii="Arial" w:hAnsi="Arial" w:cs="Arial"/>
          <w:b/>
          <w:color w:val="000000" w:themeColor="text1"/>
          <w:sz w:val="28"/>
        </w:rPr>
      </w:pPr>
    </w:p>
    <w:p w:rsidR="00845ACD" w:rsidRDefault="00845ACD">
      <w:pPr>
        <w:rPr>
          <w:rFonts w:ascii="Arial" w:hAnsi="Arial" w:cs="Arial"/>
          <w:b/>
          <w:color w:val="000000" w:themeColor="text1"/>
          <w:sz w:val="28"/>
        </w:rPr>
      </w:pPr>
    </w:p>
    <w:p w:rsidR="00845ACD" w:rsidRDefault="00845ACD">
      <w:pPr>
        <w:rPr>
          <w:rFonts w:ascii="Arial" w:hAnsi="Arial" w:cs="Arial"/>
          <w:b/>
          <w:color w:val="000000" w:themeColor="text1"/>
          <w:sz w:val="28"/>
        </w:rPr>
      </w:pPr>
    </w:p>
    <w:p w:rsidR="00845ACD" w:rsidRDefault="00845ACD">
      <w:pPr>
        <w:rPr>
          <w:rFonts w:ascii="Arial" w:hAnsi="Arial" w:cs="Arial"/>
          <w:b/>
          <w:color w:val="000000" w:themeColor="text1"/>
          <w:sz w:val="28"/>
        </w:rPr>
      </w:pPr>
    </w:p>
    <w:p w:rsidR="00845ACD" w:rsidRDefault="00845ACD">
      <w:pPr>
        <w:rPr>
          <w:rFonts w:ascii="Arial" w:hAnsi="Arial" w:cs="Arial"/>
          <w:b/>
          <w:color w:val="000000" w:themeColor="text1"/>
          <w:sz w:val="28"/>
        </w:rPr>
      </w:pPr>
    </w:p>
    <w:p w:rsidR="00536974" w:rsidRDefault="00536974" w:rsidP="00536974">
      <w:pPr>
        <w:rPr>
          <w:rFonts w:ascii="Arial" w:hAnsi="Arial" w:cs="Arial"/>
          <w:b/>
          <w:color w:val="000000" w:themeColor="text1"/>
          <w:sz w:val="28"/>
        </w:rPr>
      </w:pPr>
    </w:p>
    <w:p w:rsidR="001B6139" w:rsidRPr="008D0E6F" w:rsidRDefault="001B6139" w:rsidP="008D0E6F">
      <w:pPr>
        <w:rPr>
          <w:rFonts w:ascii="Arial" w:hAnsi="Arial" w:cs="Arial"/>
          <w:color w:val="000000" w:themeColor="text1"/>
          <w:sz w:val="24"/>
        </w:rPr>
      </w:pPr>
    </w:p>
    <w:sectPr w:rsidR="001B6139" w:rsidRPr="008D0E6F" w:rsidSect="006C1CF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0A" w:rsidRDefault="00533C0A" w:rsidP="00DB35C3">
      <w:pPr>
        <w:spacing w:after="0" w:line="240" w:lineRule="auto"/>
      </w:pPr>
      <w:r>
        <w:separator/>
      </w:r>
    </w:p>
  </w:endnote>
  <w:endnote w:type="continuationSeparator" w:id="0">
    <w:p w:rsidR="00533C0A" w:rsidRDefault="00533C0A" w:rsidP="00D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0A" w:rsidRDefault="00533C0A" w:rsidP="00DB35C3">
      <w:pPr>
        <w:spacing w:after="0" w:line="240" w:lineRule="auto"/>
      </w:pPr>
      <w:r>
        <w:separator/>
      </w:r>
    </w:p>
  </w:footnote>
  <w:footnote w:type="continuationSeparator" w:id="0">
    <w:p w:rsidR="00533C0A" w:rsidRDefault="00533C0A" w:rsidP="00D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B" w:rsidRDefault="006C1CF4" w:rsidP="006C1CF4">
    <w:pPr>
      <w:pStyle w:val="Encabezado"/>
    </w:pPr>
    <w:r>
      <w:t>GUZMAN GONZALEZ SERGIO                LME 3523               18/02/15</w:t>
    </w:r>
    <w:r>
      <w:tab/>
    </w:r>
    <w:r>
      <w:tab/>
    </w:r>
    <w:r w:rsidR="00B7610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7DC8F48" wp14:editId="6371BF28">
          <wp:simplePos x="0" y="0"/>
          <wp:positionH relativeFrom="column">
            <wp:posOffset>4720590</wp:posOffset>
          </wp:positionH>
          <wp:positionV relativeFrom="paragraph">
            <wp:posOffset>-220980</wp:posOffset>
          </wp:positionV>
          <wp:extent cx="1371600" cy="495300"/>
          <wp:effectExtent l="0" t="0" r="0" b="0"/>
          <wp:wrapThrough wrapText="bothSides">
            <wp:wrapPolygon edited="0">
              <wp:start x="0" y="0"/>
              <wp:lineTo x="0" y="20769"/>
              <wp:lineTo x="21300" y="20769"/>
              <wp:lineTo x="21300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10B" w:rsidRDefault="00B7610B" w:rsidP="00DB35C3">
    <w:pPr>
      <w:pStyle w:val="Encabezado"/>
      <w:jc w:val="right"/>
    </w:pPr>
    <w:r>
      <w:t>.</w:t>
    </w:r>
  </w:p>
  <w:p w:rsidR="00B7610B" w:rsidRDefault="00B7610B" w:rsidP="006C1CF4">
    <w:pPr>
      <w:pStyle w:val="Encabezado"/>
      <w:jc w:val="center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pt;height:9pt" o:bullet="t">
        <v:imagedata r:id="rId1" o:title="BD14795_"/>
      </v:shape>
    </w:pict>
  </w:numPicBullet>
  <w:numPicBullet w:numPicBulletId="1">
    <w:pict>
      <v:shape id="_x0000_i1093" type="#_x0000_t75" style="width:9pt;height:9pt" o:bullet="t">
        <v:imagedata r:id="rId2" o:title="BD14656_"/>
      </v:shape>
    </w:pict>
  </w:numPicBullet>
  <w:abstractNum w:abstractNumId="0">
    <w:nsid w:val="0BBB3E36"/>
    <w:multiLevelType w:val="hybridMultilevel"/>
    <w:tmpl w:val="AB068CDA"/>
    <w:lvl w:ilvl="0" w:tplc="EE64177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213"/>
    <w:multiLevelType w:val="hybridMultilevel"/>
    <w:tmpl w:val="2CBA39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841"/>
    <w:multiLevelType w:val="hybridMultilevel"/>
    <w:tmpl w:val="7AC67A6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2DD9"/>
    <w:multiLevelType w:val="hybridMultilevel"/>
    <w:tmpl w:val="4DDA31D0"/>
    <w:lvl w:ilvl="0" w:tplc="B94AF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383"/>
    <w:multiLevelType w:val="hybridMultilevel"/>
    <w:tmpl w:val="2108B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2B8"/>
    <w:multiLevelType w:val="hybridMultilevel"/>
    <w:tmpl w:val="909067F4"/>
    <w:lvl w:ilvl="0" w:tplc="1BFA8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2C9"/>
    <w:multiLevelType w:val="multilevel"/>
    <w:tmpl w:val="5BBA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576D8"/>
    <w:multiLevelType w:val="hybridMultilevel"/>
    <w:tmpl w:val="6B4A5E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52838"/>
    <w:multiLevelType w:val="hybridMultilevel"/>
    <w:tmpl w:val="1772DE0C"/>
    <w:lvl w:ilvl="0" w:tplc="FAA06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C060F"/>
    <w:multiLevelType w:val="hybridMultilevel"/>
    <w:tmpl w:val="7A881B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44E8F"/>
    <w:multiLevelType w:val="hybridMultilevel"/>
    <w:tmpl w:val="0F964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6139B"/>
    <w:multiLevelType w:val="hybridMultilevel"/>
    <w:tmpl w:val="735AC40A"/>
    <w:lvl w:ilvl="0" w:tplc="8A429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76BEF"/>
    <w:multiLevelType w:val="hybridMultilevel"/>
    <w:tmpl w:val="BF6AC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3"/>
    <w:rsid w:val="00036672"/>
    <w:rsid w:val="0004682E"/>
    <w:rsid w:val="00054A4D"/>
    <w:rsid w:val="00064C86"/>
    <w:rsid w:val="00081958"/>
    <w:rsid w:val="000A35C4"/>
    <w:rsid w:val="000B1A7E"/>
    <w:rsid w:val="000C108E"/>
    <w:rsid w:val="000E5BC5"/>
    <w:rsid w:val="00126788"/>
    <w:rsid w:val="001327B5"/>
    <w:rsid w:val="00185EF4"/>
    <w:rsid w:val="001B6139"/>
    <w:rsid w:val="001C3906"/>
    <w:rsid w:val="001D4263"/>
    <w:rsid w:val="00242F55"/>
    <w:rsid w:val="002467FD"/>
    <w:rsid w:val="00261872"/>
    <w:rsid w:val="00275132"/>
    <w:rsid w:val="00294649"/>
    <w:rsid w:val="002B591A"/>
    <w:rsid w:val="00373B76"/>
    <w:rsid w:val="004A35DA"/>
    <w:rsid w:val="00533C0A"/>
    <w:rsid w:val="00536974"/>
    <w:rsid w:val="0058476E"/>
    <w:rsid w:val="006275E3"/>
    <w:rsid w:val="00631EFC"/>
    <w:rsid w:val="00663595"/>
    <w:rsid w:val="006C1CF4"/>
    <w:rsid w:val="006C4CA3"/>
    <w:rsid w:val="007153A5"/>
    <w:rsid w:val="0079586C"/>
    <w:rsid w:val="0079758B"/>
    <w:rsid w:val="007A5A69"/>
    <w:rsid w:val="007C463B"/>
    <w:rsid w:val="007D0A62"/>
    <w:rsid w:val="00807849"/>
    <w:rsid w:val="00825A3A"/>
    <w:rsid w:val="008358BC"/>
    <w:rsid w:val="00845ACD"/>
    <w:rsid w:val="008B32DF"/>
    <w:rsid w:val="008C6EF7"/>
    <w:rsid w:val="008D0E6F"/>
    <w:rsid w:val="008D7CDB"/>
    <w:rsid w:val="008E00EC"/>
    <w:rsid w:val="00925342"/>
    <w:rsid w:val="00951E15"/>
    <w:rsid w:val="009C33E1"/>
    <w:rsid w:val="009D09A8"/>
    <w:rsid w:val="00A32812"/>
    <w:rsid w:val="00A35BCA"/>
    <w:rsid w:val="00A7597D"/>
    <w:rsid w:val="00AB527F"/>
    <w:rsid w:val="00AF198E"/>
    <w:rsid w:val="00AF59CA"/>
    <w:rsid w:val="00B161EB"/>
    <w:rsid w:val="00B36FBD"/>
    <w:rsid w:val="00B7610B"/>
    <w:rsid w:val="00C457D6"/>
    <w:rsid w:val="00C77E10"/>
    <w:rsid w:val="00C831CB"/>
    <w:rsid w:val="00CC60D8"/>
    <w:rsid w:val="00D14366"/>
    <w:rsid w:val="00D45DDB"/>
    <w:rsid w:val="00D511FD"/>
    <w:rsid w:val="00D84183"/>
    <w:rsid w:val="00DA1BD0"/>
    <w:rsid w:val="00DA2839"/>
    <w:rsid w:val="00DB35C3"/>
    <w:rsid w:val="00DB4D67"/>
    <w:rsid w:val="00E03470"/>
    <w:rsid w:val="00E36CCC"/>
    <w:rsid w:val="00E43080"/>
    <w:rsid w:val="00EA5A51"/>
    <w:rsid w:val="00ED7E24"/>
    <w:rsid w:val="00F017A1"/>
    <w:rsid w:val="00F16694"/>
    <w:rsid w:val="00F36FF1"/>
    <w:rsid w:val="00FB2C00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5C3"/>
  </w:style>
  <w:style w:type="paragraph" w:styleId="Piedepgina">
    <w:name w:val="footer"/>
    <w:basedOn w:val="Normal"/>
    <w:link w:val="Piedepgina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5C3"/>
  </w:style>
  <w:style w:type="paragraph" w:styleId="Textodeglobo">
    <w:name w:val="Balloon Text"/>
    <w:basedOn w:val="Normal"/>
    <w:link w:val="TextodegloboCar"/>
    <w:uiPriority w:val="99"/>
    <w:semiHidden/>
    <w:unhideWhenUsed/>
    <w:rsid w:val="00D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8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8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5C3"/>
  </w:style>
  <w:style w:type="paragraph" w:styleId="Piedepgina">
    <w:name w:val="footer"/>
    <w:basedOn w:val="Normal"/>
    <w:link w:val="Piedepgina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5C3"/>
  </w:style>
  <w:style w:type="paragraph" w:styleId="Textodeglobo">
    <w:name w:val="Balloon Text"/>
    <w:basedOn w:val="Normal"/>
    <w:link w:val="TextodegloboCar"/>
    <w:uiPriority w:val="99"/>
    <w:semiHidden/>
    <w:unhideWhenUsed/>
    <w:rsid w:val="00D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8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8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97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4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9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EC37-86DD-404B-99F4-1E947941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vega</dc:creator>
  <cp:lastModifiedBy>mary</cp:lastModifiedBy>
  <cp:revision>2</cp:revision>
  <dcterms:created xsi:type="dcterms:W3CDTF">2015-02-19T04:28:00Z</dcterms:created>
  <dcterms:modified xsi:type="dcterms:W3CDTF">2015-02-19T04:28:00Z</dcterms:modified>
</cp:coreProperties>
</file>