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7F" w:rsidRDefault="00807C9D" w:rsidP="00AF02AA">
      <w:pPr>
        <w:ind w:right="851"/>
        <w:jc w:val="both"/>
      </w:pPr>
      <w:r>
        <w:t xml:space="preserve">Medicina basada en evidencia </w:t>
      </w:r>
      <w:r w:rsidR="00AF02AA">
        <w:t xml:space="preserve">                                                        Luis Gerardo Flores González</w:t>
      </w:r>
    </w:p>
    <w:p w:rsidR="00807C9D" w:rsidRDefault="00807C9D" w:rsidP="006076B9">
      <w:pPr>
        <w:ind w:right="851"/>
        <w:jc w:val="both"/>
      </w:pPr>
      <w:r>
        <w:t>Actividad 1, “actividad 1.1”</w:t>
      </w:r>
      <w:r w:rsidR="00AF02AA">
        <w:t xml:space="preserve">                                                                                           LME 2460</w:t>
      </w:r>
    </w:p>
    <w:p w:rsidR="00807C9D" w:rsidRDefault="00807C9D" w:rsidP="006076B9">
      <w:pPr>
        <w:ind w:right="851"/>
        <w:jc w:val="both"/>
      </w:pPr>
    </w:p>
    <w:p w:rsidR="00807C9D" w:rsidRDefault="00807C9D" w:rsidP="006076B9">
      <w:pPr>
        <w:ind w:right="851"/>
        <w:jc w:val="both"/>
      </w:pPr>
      <w:r>
        <w:t>1.- ¿Hubo una prueba de referencia (de oro) al cual se comparó la prueba de estudio?</w:t>
      </w:r>
    </w:p>
    <w:p w:rsidR="00807C9D" w:rsidRDefault="00807C9D" w:rsidP="006076B9">
      <w:pPr>
        <w:ind w:right="851"/>
        <w:jc w:val="both"/>
      </w:pPr>
      <w:r>
        <w:t>Si, la prueba a comparar fue principalmente el estudio histopatológico de la pleura afectada que asegura en 86% el diagnóstico. Al hacerse también cultivos de esputo y líquido pleural se puede diagnosticar hasta un 90% de los casos.</w:t>
      </w:r>
    </w:p>
    <w:p w:rsidR="00807C9D" w:rsidRDefault="00807C9D" w:rsidP="006076B9">
      <w:pPr>
        <w:ind w:right="851"/>
        <w:jc w:val="both"/>
      </w:pPr>
    </w:p>
    <w:p w:rsidR="00807C9D" w:rsidRDefault="00807C9D" w:rsidP="006076B9">
      <w:pPr>
        <w:ind w:right="851"/>
        <w:jc w:val="both"/>
      </w:pPr>
      <w:r>
        <w:t xml:space="preserve">2.- </w:t>
      </w:r>
      <w:r w:rsidR="001E0430">
        <w:t>¿Fue la comparación con el estándar de referencia cegada e independiente?</w:t>
      </w:r>
    </w:p>
    <w:p w:rsidR="001E0430" w:rsidRDefault="006076B9" w:rsidP="006076B9">
      <w:pPr>
        <w:ind w:right="851"/>
        <w:jc w:val="both"/>
      </w:pPr>
      <w:r>
        <w:t>Creo que no fue completamente cegada, refiriéndome a un sesgo de selección, por la manera de revisar los datos obtenidos. Se me hace poco confiable la toma de las muestras.</w:t>
      </w:r>
    </w:p>
    <w:p w:rsidR="006076B9" w:rsidRDefault="006076B9" w:rsidP="006076B9">
      <w:pPr>
        <w:ind w:right="851"/>
        <w:jc w:val="both"/>
      </w:pPr>
    </w:p>
    <w:p w:rsidR="006076B9" w:rsidRDefault="006076B9" w:rsidP="006076B9">
      <w:pPr>
        <w:ind w:right="851"/>
        <w:jc w:val="both"/>
      </w:pPr>
      <w:r>
        <w:t xml:space="preserve">3.- ¿Se describió adecuadamente la población de estudio, así como el </w:t>
      </w:r>
      <w:proofErr w:type="spellStart"/>
      <w:r>
        <w:t>tamizaje</w:t>
      </w:r>
      <w:proofErr w:type="spellEnd"/>
      <w:r>
        <w:t xml:space="preserve"> por el que los pacientes pasaron, antes de ser incluidos en el estudio?</w:t>
      </w:r>
    </w:p>
    <w:p w:rsidR="006076B9" w:rsidRDefault="006076B9" w:rsidP="006076B9">
      <w:pPr>
        <w:ind w:right="851"/>
        <w:jc w:val="both"/>
      </w:pPr>
      <w:r>
        <w:t>Creo que si es confiable y son claros los métodos de inclusión.</w:t>
      </w:r>
    </w:p>
    <w:p w:rsidR="006076B9" w:rsidRDefault="006076B9" w:rsidP="006076B9">
      <w:pPr>
        <w:ind w:right="851"/>
        <w:jc w:val="both"/>
      </w:pPr>
    </w:p>
    <w:p w:rsidR="006076B9" w:rsidRDefault="006076B9" w:rsidP="006076B9">
      <w:pPr>
        <w:ind w:right="851"/>
        <w:jc w:val="both"/>
      </w:pPr>
      <w:r>
        <w:t>4.- ¿Se describió la manera de realizar la prueba diagnóstica con claridad de modo que se pueda reproducir fácilmente?</w:t>
      </w:r>
    </w:p>
    <w:p w:rsidR="006076B9" w:rsidRDefault="006076B9" w:rsidP="006076B9">
      <w:pPr>
        <w:ind w:right="851"/>
        <w:jc w:val="both"/>
      </w:pPr>
      <w:r>
        <w:t>No, no se describió prácticamente para nada la manera de realizar la prueba, pero creo que era porque no era el objetivo del artículo.</w:t>
      </w:r>
    </w:p>
    <w:p w:rsidR="006076B9" w:rsidRDefault="006076B9" w:rsidP="006076B9">
      <w:pPr>
        <w:ind w:right="851"/>
        <w:jc w:val="both"/>
      </w:pPr>
    </w:p>
    <w:p w:rsidR="004F007A" w:rsidRDefault="006076B9" w:rsidP="006076B9">
      <w:pPr>
        <w:ind w:right="851"/>
        <w:jc w:val="both"/>
      </w:pPr>
      <w:r>
        <w:t>5.-  ¿Se expresaron con claridad los valores de sensibilidad, especificidad y valores predictivos?</w:t>
      </w:r>
    </w:p>
    <w:p w:rsidR="006076B9" w:rsidRDefault="006076B9" w:rsidP="006076B9">
      <w:pPr>
        <w:ind w:right="851"/>
        <w:jc w:val="both"/>
      </w:pPr>
      <w:r>
        <w:t xml:space="preserve">No, de hecho no se mencionaron </w:t>
      </w:r>
      <w:r w:rsidR="007A165A">
        <w:t>los valores ni se compararon con los del estándar de oro.</w:t>
      </w:r>
    </w:p>
    <w:p w:rsidR="007A165A" w:rsidRDefault="007A165A" w:rsidP="006076B9">
      <w:pPr>
        <w:ind w:right="851"/>
        <w:jc w:val="both"/>
      </w:pPr>
    </w:p>
    <w:p w:rsidR="007A165A" w:rsidRDefault="007A165A" w:rsidP="006076B9">
      <w:pPr>
        <w:ind w:right="851"/>
        <w:jc w:val="both"/>
      </w:pPr>
      <w:r>
        <w:t>6.- ¿Se definió la manera en que se delimitó el nivel de “normalidad”?</w:t>
      </w:r>
    </w:p>
    <w:p w:rsidR="007A165A" w:rsidRDefault="007A165A" w:rsidP="006076B9">
      <w:pPr>
        <w:ind w:right="851"/>
        <w:jc w:val="both"/>
      </w:pPr>
      <w:r>
        <w:t>Si, se definió pero no logré entender la manera en la que lo hicieron.</w:t>
      </w:r>
    </w:p>
    <w:p w:rsidR="007A165A" w:rsidRDefault="007A165A" w:rsidP="006076B9">
      <w:pPr>
        <w:ind w:right="851"/>
        <w:jc w:val="both"/>
      </w:pPr>
    </w:p>
    <w:p w:rsidR="007A165A" w:rsidRDefault="007A165A" w:rsidP="006076B9">
      <w:pPr>
        <w:ind w:right="851"/>
        <w:jc w:val="both"/>
      </w:pPr>
      <w:r>
        <w:t>7.- ¿Se propone la prueba diagnóstica como una prueba adicional o como una prueba sustituta de la más utilizada comúnmente en la práctica clínica?</w:t>
      </w:r>
    </w:p>
    <w:p w:rsidR="007A165A" w:rsidRDefault="007A165A" w:rsidP="006076B9">
      <w:pPr>
        <w:ind w:right="851"/>
        <w:jc w:val="both"/>
      </w:pPr>
      <w:r>
        <w:lastRenderedPageBreak/>
        <w:t>Se propone como un sustituto para hacer más fácil y sobre todo rápido el diagnóstico e iniciar con mayor rapidez el tratamiento.</w:t>
      </w:r>
    </w:p>
    <w:p w:rsidR="007A165A" w:rsidRDefault="007A165A" w:rsidP="006076B9">
      <w:pPr>
        <w:ind w:right="851"/>
        <w:jc w:val="both"/>
      </w:pPr>
    </w:p>
    <w:p w:rsidR="007A165A" w:rsidRDefault="007A165A" w:rsidP="006076B9">
      <w:pPr>
        <w:ind w:right="851"/>
        <w:jc w:val="both"/>
      </w:pPr>
      <w:r>
        <w:t>8.- ¿Se informa de las complicaciones o de los efectos adversos de la prueba?</w:t>
      </w:r>
    </w:p>
    <w:p w:rsidR="007A165A" w:rsidRDefault="007A165A" w:rsidP="006076B9">
      <w:pPr>
        <w:ind w:right="851"/>
        <w:jc w:val="both"/>
      </w:pPr>
      <w:r>
        <w:t>No, no se menciona para nada algo referente a la prueba.</w:t>
      </w:r>
    </w:p>
    <w:p w:rsidR="007A165A" w:rsidRDefault="007A165A" w:rsidP="006076B9">
      <w:pPr>
        <w:ind w:right="851"/>
        <w:jc w:val="both"/>
      </w:pPr>
    </w:p>
    <w:p w:rsidR="007A165A" w:rsidRDefault="007A165A" w:rsidP="006076B9">
      <w:pPr>
        <w:ind w:right="851"/>
        <w:jc w:val="both"/>
      </w:pPr>
      <w:r>
        <w:t>9.- ¿Se proporcionó información relacionada con el costo de la prueba?</w:t>
      </w:r>
    </w:p>
    <w:p w:rsidR="004F007A" w:rsidRDefault="007A165A" w:rsidP="006076B9">
      <w:pPr>
        <w:ind w:right="851"/>
        <w:jc w:val="both"/>
      </w:pPr>
      <w:r>
        <w:t>No, no se menciono, aunque el argumento era el tiempo y no el dinero, aparentemente.</w:t>
      </w:r>
    </w:p>
    <w:p w:rsidR="004F007A" w:rsidRDefault="004F007A" w:rsidP="00807C9D"/>
    <w:tbl>
      <w:tblPr>
        <w:tblStyle w:val="Tablaconcuadrcula"/>
        <w:tblW w:w="0" w:type="auto"/>
        <w:tblLook w:val="04A0"/>
      </w:tblPr>
      <w:tblGrid>
        <w:gridCol w:w="2244"/>
        <w:gridCol w:w="2244"/>
        <w:gridCol w:w="2424"/>
        <w:gridCol w:w="2066"/>
      </w:tblGrid>
      <w:tr w:rsidR="004F007A" w:rsidTr="004F007A">
        <w:trPr>
          <w:trHeight w:val="1104"/>
        </w:trPr>
        <w:tc>
          <w:tcPr>
            <w:tcW w:w="2244" w:type="dxa"/>
          </w:tcPr>
          <w:p w:rsidR="004F007A" w:rsidRDefault="004F007A" w:rsidP="004F007A">
            <w:pPr>
              <w:jc w:val="center"/>
            </w:pPr>
            <w:r>
              <w:t>MBE</w:t>
            </w:r>
          </w:p>
        </w:tc>
        <w:tc>
          <w:tcPr>
            <w:tcW w:w="2244" w:type="dxa"/>
          </w:tcPr>
          <w:p w:rsidR="004F007A" w:rsidRDefault="004F007A" w:rsidP="004F007A">
            <w:pPr>
              <w:jc w:val="center"/>
            </w:pPr>
            <w:r>
              <w:t>Diagnóstico positivo para TB</w:t>
            </w:r>
          </w:p>
        </w:tc>
        <w:tc>
          <w:tcPr>
            <w:tcW w:w="2424" w:type="dxa"/>
          </w:tcPr>
          <w:p w:rsidR="004F007A" w:rsidRDefault="004F007A" w:rsidP="004F007A">
            <w:pPr>
              <w:jc w:val="center"/>
            </w:pPr>
            <w:r>
              <w:t>Diagnóstico negativo para TB</w:t>
            </w:r>
          </w:p>
        </w:tc>
        <w:tc>
          <w:tcPr>
            <w:tcW w:w="2066" w:type="dxa"/>
          </w:tcPr>
          <w:p w:rsidR="004F007A" w:rsidRDefault="004F007A" w:rsidP="004F007A">
            <w:pPr>
              <w:jc w:val="center"/>
            </w:pPr>
            <w:r>
              <w:t>Estándar de oro</w:t>
            </w:r>
          </w:p>
          <w:p w:rsidR="004F007A" w:rsidRDefault="004F007A" w:rsidP="004F007A">
            <w:pPr>
              <w:jc w:val="center"/>
            </w:pPr>
          </w:p>
          <w:p w:rsidR="004F007A" w:rsidRDefault="004F007A" w:rsidP="004F007A">
            <w:pPr>
              <w:jc w:val="center"/>
            </w:pPr>
            <w:r>
              <w:t>Total</w:t>
            </w:r>
          </w:p>
        </w:tc>
      </w:tr>
      <w:tr w:rsidR="004F007A" w:rsidTr="004F007A">
        <w:trPr>
          <w:trHeight w:val="1046"/>
        </w:trPr>
        <w:tc>
          <w:tcPr>
            <w:tcW w:w="2244" w:type="dxa"/>
          </w:tcPr>
          <w:p w:rsidR="004F007A" w:rsidRDefault="004F007A" w:rsidP="004F007A">
            <w:pPr>
              <w:jc w:val="center"/>
            </w:pPr>
            <w:r>
              <w:t>Test ADA (+)</w:t>
            </w:r>
          </w:p>
        </w:tc>
        <w:tc>
          <w:tcPr>
            <w:tcW w:w="2244" w:type="dxa"/>
          </w:tcPr>
          <w:p w:rsidR="004F007A" w:rsidRDefault="004F007A" w:rsidP="004F007A">
            <w:pPr>
              <w:jc w:val="center"/>
            </w:pPr>
            <w:r>
              <w:t>17</w:t>
            </w:r>
          </w:p>
        </w:tc>
        <w:tc>
          <w:tcPr>
            <w:tcW w:w="2424" w:type="dxa"/>
          </w:tcPr>
          <w:p w:rsidR="004F007A" w:rsidRDefault="004F007A" w:rsidP="004F007A">
            <w:pPr>
              <w:jc w:val="center"/>
            </w:pPr>
            <w:r>
              <w:t>2</w:t>
            </w:r>
          </w:p>
        </w:tc>
        <w:tc>
          <w:tcPr>
            <w:tcW w:w="2066" w:type="dxa"/>
          </w:tcPr>
          <w:p w:rsidR="004F007A" w:rsidRDefault="004F007A" w:rsidP="004F007A">
            <w:pPr>
              <w:jc w:val="center"/>
            </w:pPr>
            <w:r>
              <w:t>19</w:t>
            </w:r>
          </w:p>
        </w:tc>
      </w:tr>
      <w:tr w:rsidR="004F007A" w:rsidTr="004F007A">
        <w:trPr>
          <w:trHeight w:val="1104"/>
        </w:trPr>
        <w:tc>
          <w:tcPr>
            <w:tcW w:w="2244" w:type="dxa"/>
          </w:tcPr>
          <w:p w:rsidR="004F007A" w:rsidRDefault="004F007A" w:rsidP="004F007A">
            <w:pPr>
              <w:jc w:val="center"/>
            </w:pPr>
            <w:r>
              <w:t>Test ADA (-)</w:t>
            </w:r>
          </w:p>
        </w:tc>
        <w:tc>
          <w:tcPr>
            <w:tcW w:w="2244" w:type="dxa"/>
          </w:tcPr>
          <w:p w:rsidR="004F007A" w:rsidRDefault="004F007A" w:rsidP="004F007A">
            <w:pPr>
              <w:jc w:val="center"/>
            </w:pPr>
            <w:r>
              <w:t>28</w:t>
            </w:r>
          </w:p>
        </w:tc>
        <w:tc>
          <w:tcPr>
            <w:tcW w:w="2424" w:type="dxa"/>
          </w:tcPr>
          <w:p w:rsidR="004F007A" w:rsidRDefault="004F007A" w:rsidP="004F007A">
            <w:pPr>
              <w:jc w:val="center"/>
            </w:pPr>
            <w:r>
              <w:t>53</w:t>
            </w:r>
          </w:p>
        </w:tc>
        <w:tc>
          <w:tcPr>
            <w:tcW w:w="2066" w:type="dxa"/>
          </w:tcPr>
          <w:p w:rsidR="004F007A" w:rsidRDefault="004F007A" w:rsidP="004F007A">
            <w:pPr>
              <w:jc w:val="center"/>
            </w:pPr>
            <w:r>
              <w:t>81</w:t>
            </w:r>
          </w:p>
        </w:tc>
      </w:tr>
      <w:tr w:rsidR="004F007A" w:rsidTr="004F007A">
        <w:trPr>
          <w:trHeight w:val="1104"/>
        </w:trPr>
        <w:tc>
          <w:tcPr>
            <w:tcW w:w="2244" w:type="dxa"/>
          </w:tcPr>
          <w:p w:rsidR="004F007A" w:rsidRDefault="004F007A" w:rsidP="004F007A">
            <w:pPr>
              <w:jc w:val="center"/>
            </w:pPr>
            <w:r>
              <w:t>Total</w:t>
            </w:r>
          </w:p>
        </w:tc>
        <w:tc>
          <w:tcPr>
            <w:tcW w:w="2244" w:type="dxa"/>
          </w:tcPr>
          <w:p w:rsidR="004F007A" w:rsidRDefault="00BA1FB5" w:rsidP="004F007A">
            <w:pPr>
              <w:jc w:val="center"/>
            </w:pPr>
            <w:r>
              <w:t>45</w:t>
            </w:r>
          </w:p>
        </w:tc>
        <w:tc>
          <w:tcPr>
            <w:tcW w:w="2424" w:type="dxa"/>
          </w:tcPr>
          <w:p w:rsidR="004F007A" w:rsidRDefault="00BA1FB5" w:rsidP="004F007A">
            <w:pPr>
              <w:jc w:val="center"/>
            </w:pPr>
            <w:r>
              <w:t>55</w:t>
            </w:r>
          </w:p>
        </w:tc>
        <w:tc>
          <w:tcPr>
            <w:tcW w:w="2066" w:type="dxa"/>
          </w:tcPr>
          <w:p w:rsidR="004F007A" w:rsidRDefault="004F007A" w:rsidP="004F007A">
            <w:pPr>
              <w:jc w:val="center"/>
            </w:pPr>
            <w:r>
              <w:t>100</w:t>
            </w:r>
          </w:p>
        </w:tc>
      </w:tr>
    </w:tbl>
    <w:p w:rsidR="004F007A" w:rsidRDefault="004F007A" w:rsidP="00807C9D"/>
    <w:p w:rsidR="004F007A" w:rsidRDefault="004F007A" w:rsidP="001E0430">
      <w:pPr>
        <w:jc w:val="both"/>
        <w:rPr>
          <w:b/>
          <w:lang w:val="en-US"/>
        </w:rPr>
      </w:pPr>
      <w:proofErr w:type="spellStart"/>
      <w:r>
        <w:rPr>
          <w:lang w:val="en-US"/>
        </w:rPr>
        <w:t>Sensibilidad</w:t>
      </w:r>
      <w:proofErr w:type="spellEnd"/>
      <w:r>
        <w:rPr>
          <w:lang w:val="en-US"/>
        </w:rPr>
        <w:t xml:space="preserve"> (S), S = VP/</w:t>
      </w:r>
      <w:r w:rsidR="00BA1FB5">
        <w:rPr>
          <w:lang w:val="en-US"/>
        </w:rPr>
        <w:t xml:space="preserve"> </w:t>
      </w:r>
      <w:r>
        <w:rPr>
          <w:lang w:val="en-US"/>
        </w:rPr>
        <w:t>(VP + FN) --- S = 17/</w:t>
      </w:r>
      <w:r w:rsidR="00BA1FB5">
        <w:rPr>
          <w:lang w:val="en-US"/>
        </w:rPr>
        <w:t xml:space="preserve"> </w:t>
      </w:r>
      <w:r>
        <w:rPr>
          <w:lang w:val="en-US"/>
        </w:rPr>
        <w:t xml:space="preserve">(17 + </w:t>
      </w:r>
      <w:r w:rsidR="00BA1FB5">
        <w:rPr>
          <w:lang w:val="en-US"/>
        </w:rPr>
        <w:t xml:space="preserve">28) --- </w:t>
      </w:r>
      <w:r w:rsidR="00BA1FB5" w:rsidRPr="00BA1FB5">
        <w:rPr>
          <w:b/>
          <w:lang w:val="en-US"/>
        </w:rPr>
        <w:t>S = 0.3777</w:t>
      </w:r>
    </w:p>
    <w:p w:rsidR="00BA1FB5" w:rsidRDefault="00BA1FB5" w:rsidP="001E0430">
      <w:pPr>
        <w:jc w:val="both"/>
      </w:pPr>
      <w:r w:rsidRPr="00BA1FB5">
        <w:t xml:space="preserve">Especificidad (E), E = </w:t>
      </w:r>
      <w:r>
        <w:t xml:space="preserve">VN/ (VN + FP) --- E = 53/ (53 + 2) --- </w:t>
      </w:r>
      <w:r w:rsidRPr="00BA1FB5">
        <w:rPr>
          <w:b/>
        </w:rPr>
        <w:t>E = 0.9636</w:t>
      </w:r>
    </w:p>
    <w:p w:rsidR="00BA1FB5" w:rsidRDefault="00BA1FB5" w:rsidP="001E0430">
      <w:pPr>
        <w:jc w:val="both"/>
        <w:rPr>
          <w:b/>
        </w:rPr>
      </w:pPr>
      <w:r>
        <w:t xml:space="preserve">Valor predictivo positivo (VPP), VPP = VP/ (VP + FP) --- VPP = 17/ (17 + 2) --- </w:t>
      </w:r>
      <w:r w:rsidRPr="001E0430">
        <w:rPr>
          <w:b/>
        </w:rPr>
        <w:t xml:space="preserve">VPP = </w:t>
      </w:r>
      <w:r w:rsidR="001E0430" w:rsidRPr="001E0430">
        <w:rPr>
          <w:b/>
        </w:rPr>
        <w:t>0.8947</w:t>
      </w:r>
    </w:p>
    <w:p w:rsidR="001E0430" w:rsidRDefault="001E0430" w:rsidP="001E0430">
      <w:pPr>
        <w:jc w:val="both"/>
      </w:pPr>
      <w:r>
        <w:t>Valor predictivo negativo (VPN), VPN = VN/ (VN + FN) --- VPN = 53/ (53 + 28) ----------</w:t>
      </w:r>
    </w:p>
    <w:p w:rsidR="001E0430" w:rsidRDefault="001E0430" w:rsidP="001E0430">
      <w:pPr>
        <w:jc w:val="both"/>
        <w:rPr>
          <w:b/>
        </w:rPr>
      </w:pPr>
      <w:r w:rsidRPr="001E0430">
        <w:rPr>
          <w:b/>
        </w:rPr>
        <w:t>VPN = 0.6790</w:t>
      </w:r>
    </w:p>
    <w:p w:rsidR="001E0430" w:rsidRDefault="001E0430" w:rsidP="001E0430">
      <w:pPr>
        <w:jc w:val="both"/>
        <w:rPr>
          <w:b/>
        </w:rPr>
      </w:pPr>
    </w:p>
    <w:p w:rsidR="001E0430" w:rsidRDefault="001E0430" w:rsidP="001E0430">
      <w:pPr>
        <w:jc w:val="both"/>
      </w:pPr>
      <w:r>
        <w:t>Exactitud =  a + b/ a + b + c + d = 19/100 = 0.19</w:t>
      </w:r>
    </w:p>
    <w:p w:rsidR="007A165A" w:rsidRDefault="001E0430" w:rsidP="001E0430">
      <w:pPr>
        <w:jc w:val="both"/>
      </w:pPr>
      <w:r>
        <w:t>Prevalencia = a + c/ a + b + c + d = 45/100 = 0.5</w:t>
      </w:r>
      <w:r w:rsidR="007A165A">
        <w:t>0</w:t>
      </w:r>
    </w:p>
    <w:p w:rsidR="007A165A" w:rsidRDefault="007A165A" w:rsidP="001E0430">
      <w:pPr>
        <w:jc w:val="both"/>
      </w:pPr>
      <w:r>
        <w:lastRenderedPageBreak/>
        <w:t xml:space="preserve">BIBLIOGRAFÍA </w:t>
      </w:r>
    </w:p>
    <w:p w:rsidR="007A165A" w:rsidRDefault="007A165A" w:rsidP="001E0430">
      <w:pPr>
        <w:jc w:val="both"/>
      </w:pPr>
      <w:r>
        <w:t xml:space="preserve">Argente – Álvarez, Semiología médica, fisiopatología, semiotecnia y propedéutica, enseñanza basada en el paciente. Ed. </w:t>
      </w:r>
      <w:proofErr w:type="gramStart"/>
      <w:r>
        <w:t>Panamericana</w:t>
      </w:r>
      <w:proofErr w:type="gramEnd"/>
      <w:r>
        <w:t xml:space="preserve">. </w:t>
      </w:r>
      <w:r w:rsidR="00AF02AA">
        <w:t>Página-20.</w:t>
      </w:r>
    </w:p>
    <w:p w:rsidR="00AF02AA" w:rsidRPr="001E0430" w:rsidRDefault="00AF02AA" w:rsidP="001E0430">
      <w:pPr>
        <w:jc w:val="both"/>
      </w:pPr>
      <w:r>
        <w:t>Apuntes de clase.</w:t>
      </w:r>
    </w:p>
    <w:sectPr w:rsidR="00AF02AA" w:rsidRPr="001E0430" w:rsidSect="001E0430">
      <w:pgSz w:w="12240" w:h="15840"/>
      <w:pgMar w:top="1417" w:right="4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7B83"/>
    <w:multiLevelType w:val="hybridMultilevel"/>
    <w:tmpl w:val="4BA8E5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C9D"/>
    <w:rsid w:val="001E0430"/>
    <w:rsid w:val="004F007A"/>
    <w:rsid w:val="006076B9"/>
    <w:rsid w:val="007A165A"/>
    <w:rsid w:val="00807C9D"/>
    <w:rsid w:val="009A50CF"/>
    <w:rsid w:val="00A13A08"/>
    <w:rsid w:val="00AF02AA"/>
    <w:rsid w:val="00B2527F"/>
    <w:rsid w:val="00BA1FB5"/>
    <w:rsid w:val="00BD0E86"/>
    <w:rsid w:val="00E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s-MX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2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7C9D"/>
    <w:pPr>
      <w:ind w:left="720"/>
      <w:contextualSpacing/>
    </w:pPr>
  </w:style>
  <w:style w:type="table" w:styleId="Tablaconcuadrcula">
    <w:name w:val="Table Grid"/>
    <w:basedOn w:val="Tablanormal"/>
    <w:uiPriority w:val="59"/>
    <w:rsid w:val="004F007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</dc:creator>
  <cp:lastModifiedBy>Flores</cp:lastModifiedBy>
  <cp:revision>1</cp:revision>
  <dcterms:created xsi:type="dcterms:W3CDTF">2012-09-20T03:03:00Z</dcterms:created>
  <dcterms:modified xsi:type="dcterms:W3CDTF">2012-09-20T04:12:00Z</dcterms:modified>
</cp:coreProperties>
</file>