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1" w:rsidRPr="00106A91" w:rsidRDefault="00106A91" w:rsidP="00C6195B">
      <w:pPr>
        <w:jc w:val="center"/>
        <w:rPr>
          <w:b/>
          <w:sz w:val="24"/>
          <w:szCs w:val="24"/>
        </w:rPr>
      </w:pPr>
    </w:p>
    <w:p w:rsidR="0012781E" w:rsidRPr="002E2F5B" w:rsidRDefault="00C6195B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Actividad 1.1</w:t>
      </w:r>
    </w:p>
    <w:p w:rsidR="00C6195B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1-</w:t>
      </w:r>
      <w:r w:rsidR="00C6195B" w:rsidRPr="002E2F5B">
        <w:rPr>
          <w:sz w:val="28"/>
          <w:szCs w:val="28"/>
        </w:rPr>
        <w:t>Hubo un estándar de referencia (de oro) al cual se le comparó la prueba en estudio</w:t>
      </w:r>
      <w:proofErr w:type="gramStart"/>
      <w:r w:rsidR="00C6195B" w:rsidRPr="002E2F5B">
        <w:rPr>
          <w:sz w:val="28"/>
          <w:szCs w:val="28"/>
        </w:rPr>
        <w:t>?</w:t>
      </w:r>
      <w:proofErr w:type="gramEnd"/>
    </w:p>
    <w:p w:rsidR="00C6195B" w:rsidRPr="002E2F5B" w:rsidRDefault="00C6195B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C6195B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2-</w:t>
      </w:r>
      <w:r w:rsidR="00C6195B" w:rsidRPr="002E2F5B">
        <w:rPr>
          <w:sz w:val="28"/>
          <w:szCs w:val="28"/>
        </w:rPr>
        <w:t>Fue la comparación con estándar de referencia cegada e independiente</w:t>
      </w:r>
      <w:proofErr w:type="gramStart"/>
      <w:r w:rsidR="00C6195B" w:rsidRPr="002E2F5B">
        <w:rPr>
          <w:sz w:val="28"/>
          <w:szCs w:val="28"/>
        </w:rPr>
        <w:t>?</w:t>
      </w:r>
      <w:proofErr w:type="gramEnd"/>
    </w:p>
    <w:p w:rsidR="00C6195B" w:rsidRPr="002E2F5B" w:rsidRDefault="00C6195B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C6195B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3-</w:t>
      </w:r>
      <w:r w:rsidR="00C6195B" w:rsidRPr="002E2F5B">
        <w:rPr>
          <w:sz w:val="28"/>
          <w:szCs w:val="28"/>
        </w:rPr>
        <w:t xml:space="preserve">Se describió adecuadamente la población en estudio, así como el </w:t>
      </w:r>
      <w:proofErr w:type="spellStart"/>
      <w:r w:rsidR="00C6195B" w:rsidRPr="002E2F5B">
        <w:rPr>
          <w:sz w:val="28"/>
          <w:szCs w:val="28"/>
        </w:rPr>
        <w:t>tamizaje</w:t>
      </w:r>
      <w:proofErr w:type="spellEnd"/>
      <w:r w:rsidR="00C6195B" w:rsidRPr="002E2F5B">
        <w:rPr>
          <w:sz w:val="28"/>
          <w:szCs w:val="28"/>
        </w:rPr>
        <w:t xml:space="preserve"> por el que los pacientes pasaron, antes de ser incluidos en el estudio</w:t>
      </w:r>
      <w:proofErr w:type="gramStart"/>
      <w:r w:rsidR="00C6195B" w:rsidRPr="002E2F5B">
        <w:rPr>
          <w:sz w:val="28"/>
          <w:szCs w:val="28"/>
        </w:rPr>
        <w:t>?</w:t>
      </w:r>
      <w:proofErr w:type="gramEnd"/>
    </w:p>
    <w:p w:rsidR="00C6195B" w:rsidRPr="002E2F5B" w:rsidRDefault="00C6195B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C6195B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4-</w:t>
      </w:r>
      <w:r w:rsidR="00C6195B" w:rsidRPr="002E2F5B">
        <w:rPr>
          <w:sz w:val="28"/>
          <w:szCs w:val="28"/>
        </w:rPr>
        <w:t>Se incluyeron pacientes con diferentes grados de severidad de la enfermedad (espectro adecuado) y no sólo pacientes con enfermedad avanzada, o clínicamente evidente</w:t>
      </w:r>
      <w:proofErr w:type="gramStart"/>
      <w:r w:rsidR="00C6195B" w:rsidRPr="002E2F5B">
        <w:rPr>
          <w:sz w:val="28"/>
          <w:szCs w:val="28"/>
        </w:rPr>
        <w:t>?</w:t>
      </w:r>
      <w:proofErr w:type="gramEnd"/>
      <w:r w:rsidR="00C6195B" w:rsidRPr="002E2F5B">
        <w:rPr>
          <w:sz w:val="28"/>
          <w:szCs w:val="28"/>
        </w:rPr>
        <w:t xml:space="preserve"> </w:t>
      </w:r>
    </w:p>
    <w:p w:rsidR="00C6195B" w:rsidRPr="002E2F5B" w:rsidRDefault="002E2F5B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 xml:space="preserve">Si </w:t>
      </w:r>
    </w:p>
    <w:p w:rsidR="00C6195B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5-</w:t>
      </w:r>
      <w:r w:rsidR="00C6195B" w:rsidRPr="002E2F5B">
        <w:rPr>
          <w:sz w:val="28"/>
          <w:szCs w:val="28"/>
        </w:rPr>
        <w:t>Se describió la manera de realizar la prueba diagnóstica con claridad de modo que se puede reproducir fácilmente</w:t>
      </w:r>
      <w:proofErr w:type="gramStart"/>
      <w:r w:rsidR="00C6195B" w:rsidRPr="002E2F5B">
        <w:rPr>
          <w:sz w:val="28"/>
          <w:szCs w:val="28"/>
        </w:rPr>
        <w:t>?</w:t>
      </w:r>
      <w:proofErr w:type="gramEnd"/>
    </w:p>
    <w:p w:rsidR="00C6195B" w:rsidRPr="002E2F5B" w:rsidRDefault="00C6195B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SI</w:t>
      </w:r>
    </w:p>
    <w:p w:rsidR="00C6195B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6-Se expresan con claridad los valores de sensibilidad, especificidad y valores predictivos?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SI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7-Se definió la manera en que se delimitó el nivel de normalidad</w:t>
      </w:r>
      <w:proofErr w:type="gramStart"/>
      <w:r w:rsidRPr="002E2F5B">
        <w:rPr>
          <w:sz w:val="28"/>
          <w:szCs w:val="28"/>
        </w:rPr>
        <w:t>?</w:t>
      </w:r>
      <w:proofErr w:type="gramEnd"/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8-Se propone la prueba diagnóstica como una prueba adicional o como una prueba sustituto de la utilizada más comúnmente en la práctica clínica</w:t>
      </w:r>
      <w:proofErr w:type="gramStart"/>
      <w:r w:rsidRPr="002E2F5B">
        <w:rPr>
          <w:sz w:val="28"/>
          <w:szCs w:val="28"/>
        </w:rPr>
        <w:t>?</w:t>
      </w:r>
      <w:proofErr w:type="gramEnd"/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9-Se informa de las complicaciones o de los efectos adversos potenciales de la prueba</w:t>
      </w:r>
      <w:proofErr w:type="gramStart"/>
      <w:r w:rsidRPr="002E2F5B">
        <w:rPr>
          <w:sz w:val="28"/>
          <w:szCs w:val="28"/>
        </w:rPr>
        <w:t>?</w:t>
      </w:r>
      <w:proofErr w:type="gramEnd"/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10-Se proporcionó información relacionada al costo monetario de la prueba</w:t>
      </w:r>
      <w:proofErr w:type="gramStart"/>
      <w:r w:rsidRPr="002E2F5B">
        <w:rPr>
          <w:sz w:val="28"/>
          <w:szCs w:val="28"/>
        </w:rPr>
        <w:t>?</w:t>
      </w:r>
      <w:proofErr w:type="gramEnd"/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NO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Sensibilidad= 0.3777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Especificidad= 0.9636</w:t>
      </w:r>
    </w:p>
    <w:p w:rsidR="00B54686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Exactitud= 0.7</w:t>
      </w:r>
    </w:p>
    <w:p w:rsidR="00106A91" w:rsidRPr="002E2F5B" w:rsidRDefault="00B54686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 xml:space="preserve">Valor predictivo positivo= </w:t>
      </w:r>
      <w:r w:rsidR="00106A91" w:rsidRPr="002E2F5B">
        <w:rPr>
          <w:sz w:val="28"/>
          <w:szCs w:val="28"/>
        </w:rPr>
        <w:t>0.8947</w:t>
      </w:r>
    </w:p>
    <w:p w:rsidR="00106A91" w:rsidRPr="002E2F5B" w:rsidRDefault="00106A91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Valor predictivo negativo= 0.6543</w:t>
      </w:r>
    </w:p>
    <w:p w:rsidR="00B54686" w:rsidRPr="002E2F5B" w:rsidRDefault="00106A91" w:rsidP="002E2F5B">
      <w:pPr>
        <w:pStyle w:val="Sinespaciado"/>
        <w:rPr>
          <w:sz w:val="28"/>
          <w:szCs w:val="28"/>
        </w:rPr>
      </w:pPr>
      <w:r w:rsidRPr="002E2F5B">
        <w:rPr>
          <w:sz w:val="28"/>
          <w:szCs w:val="28"/>
        </w:rPr>
        <w:t>Prevalencia= 0.45</w:t>
      </w:r>
      <w:r w:rsidR="00B54686" w:rsidRPr="002E2F5B">
        <w:rPr>
          <w:sz w:val="28"/>
          <w:szCs w:val="28"/>
        </w:rPr>
        <w:t xml:space="preserve"> </w:t>
      </w:r>
    </w:p>
    <w:sectPr w:rsidR="00B54686" w:rsidRPr="002E2F5B" w:rsidSect="0012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95B"/>
    <w:rsid w:val="00106A91"/>
    <w:rsid w:val="0012781E"/>
    <w:rsid w:val="001373DB"/>
    <w:rsid w:val="002E2F5B"/>
    <w:rsid w:val="00B54686"/>
    <w:rsid w:val="00C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1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2F5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E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zú</cp:lastModifiedBy>
  <cp:revision>3</cp:revision>
  <dcterms:created xsi:type="dcterms:W3CDTF">2012-09-19T00:34:00Z</dcterms:created>
  <dcterms:modified xsi:type="dcterms:W3CDTF">2012-09-20T01:48:00Z</dcterms:modified>
</cp:coreProperties>
</file>