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91" w:rsidRPr="00106A91" w:rsidRDefault="00106A91" w:rsidP="00C61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Muñiz Medina Heriberto Hemmanuel</w:t>
      </w:r>
    </w:p>
    <w:p w:rsidR="0012781E" w:rsidRDefault="00C6195B" w:rsidP="00C6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Actividad 1.1</w:t>
      </w:r>
    </w:p>
    <w:p w:rsidR="00C6195B" w:rsidRDefault="00B54686" w:rsidP="00C6195B">
      <w:r>
        <w:t>1-</w:t>
      </w:r>
      <w:r w:rsidR="00C6195B">
        <w:t>Hubo un estándar de referencia (de oro) al cual se le comparó la prueba en estudio</w:t>
      </w:r>
      <w:proofErr w:type="gramStart"/>
      <w:r w:rsidR="00C6195B">
        <w:t>?</w:t>
      </w:r>
      <w:proofErr w:type="gramEnd"/>
    </w:p>
    <w:p w:rsidR="00C6195B" w:rsidRDefault="00C6195B" w:rsidP="00C6195B">
      <w:r>
        <w:t>NO</w:t>
      </w:r>
    </w:p>
    <w:p w:rsidR="00C6195B" w:rsidRDefault="00B54686" w:rsidP="00C6195B">
      <w:r>
        <w:t>2-</w:t>
      </w:r>
      <w:r w:rsidR="00C6195B">
        <w:t>Fue la comparación con estándar de referencia cegada e independiente</w:t>
      </w:r>
      <w:proofErr w:type="gramStart"/>
      <w:r w:rsidR="00C6195B">
        <w:t>?</w:t>
      </w:r>
      <w:proofErr w:type="gramEnd"/>
    </w:p>
    <w:p w:rsidR="00C6195B" w:rsidRDefault="00C6195B" w:rsidP="00C6195B">
      <w:r>
        <w:t>NO</w:t>
      </w:r>
    </w:p>
    <w:p w:rsidR="00C6195B" w:rsidRDefault="00B54686" w:rsidP="00C6195B">
      <w:r>
        <w:t>3-</w:t>
      </w:r>
      <w:r w:rsidR="00C6195B">
        <w:t xml:space="preserve">Se describió adecuadamente la población en estudio, así como el </w:t>
      </w:r>
      <w:proofErr w:type="spellStart"/>
      <w:r w:rsidR="00C6195B">
        <w:t>tamizaje</w:t>
      </w:r>
      <w:proofErr w:type="spellEnd"/>
      <w:r w:rsidR="00C6195B">
        <w:t xml:space="preserve"> por el que los pacientes pasaron, antes de ser incluidos en el estudio</w:t>
      </w:r>
      <w:proofErr w:type="gramStart"/>
      <w:r w:rsidR="00C6195B">
        <w:t>?</w:t>
      </w:r>
      <w:proofErr w:type="gramEnd"/>
    </w:p>
    <w:p w:rsidR="00C6195B" w:rsidRDefault="00C6195B" w:rsidP="00C6195B">
      <w:r>
        <w:t>NO</w:t>
      </w:r>
    </w:p>
    <w:p w:rsidR="00C6195B" w:rsidRDefault="00B54686" w:rsidP="00C6195B">
      <w:r>
        <w:t>4-</w:t>
      </w:r>
      <w:r w:rsidR="00C6195B">
        <w:t>Se incluyeron pacientes con diferentes grados de severidad de la enfermedad (espectro adecuado) y no sólo pacientes con enfermedad avanzada, o clínicamente evidente</w:t>
      </w:r>
      <w:proofErr w:type="gramStart"/>
      <w:r w:rsidR="00C6195B">
        <w:t>?</w:t>
      </w:r>
      <w:proofErr w:type="gramEnd"/>
      <w:r w:rsidR="00C6195B">
        <w:t xml:space="preserve"> </w:t>
      </w:r>
    </w:p>
    <w:p w:rsidR="00C6195B" w:rsidRDefault="00C6195B" w:rsidP="00C6195B">
      <w:r>
        <w:t>No</w:t>
      </w:r>
    </w:p>
    <w:p w:rsidR="00C6195B" w:rsidRDefault="00B54686" w:rsidP="00C6195B">
      <w:r>
        <w:t>5-</w:t>
      </w:r>
      <w:r w:rsidR="00C6195B">
        <w:t>Se describió la manera de realizar la prueba diagnóstica con claridad de modo que se puede reproducir fácilmente</w:t>
      </w:r>
      <w:proofErr w:type="gramStart"/>
      <w:r w:rsidR="00C6195B">
        <w:t>?</w:t>
      </w:r>
      <w:proofErr w:type="gramEnd"/>
    </w:p>
    <w:p w:rsidR="00C6195B" w:rsidRDefault="00C6195B" w:rsidP="00C6195B">
      <w:r>
        <w:t>SI</w:t>
      </w:r>
    </w:p>
    <w:p w:rsidR="00C6195B" w:rsidRDefault="00B54686" w:rsidP="00C6195B">
      <w:r>
        <w:t>6-Se expresan con claridad los valores de sensibilidad, especificidad y valores predictivos?</w:t>
      </w:r>
    </w:p>
    <w:p w:rsidR="00B54686" w:rsidRDefault="00B54686" w:rsidP="00C6195B">
      <w:r>
        <w:t>SI</w:t>
      </w:r>
    </w:p>
    <w:p w:rsidR="00B54686" w:rsidRDefault="00B54686" w:rsidP="00C6195B">
      <w:r>
        <w:t>7-Se definió la manera en que se delimitó el nivel de normalidad</w:t>
      </w:r>
      <w:proofErr w:type="gramStart"/>
      <w:r>
        <w:t>?</w:t>
      </w:r>
      <w:proofErr w:type="gramEnd"/>
    </w:p>
    <w:p w:rsidR="00B54686" w:rsidRDefault="00B54686" w:rsidP="00C6195B">
      <w:r>
        <w:t>No</w:t>
      </w:r>
    </w:p>
    <w:p w:rsidR="00B54686" w:rsidRDefault="00B54686" w:rsidP="00C6195B">
      <w:r>
        <w:t>8-Se propone la prueba diagnóstica como una prueba adicional o como una prueba sustituto de la utilizada más comúnmente en la práctica clínica</w:t>
      </w:r>
      <w:proofErr w:type="gramStart"/>
      <w:r>
        <w:t>?</w:t>
      </w:r>
      <w:proofErr w:type="gramEnd"/>
    </w:p>
    <w:p w:rsidR="00B54686" w:rsidRDefault="00B54686" w:rsidP="00C6195B">
      <w:r>
        <w:t>No</w:t>
      </w:r>
    </w:p>
    <w:p w:rsidR="00B54686" w:rsidRDefault="00B54686" w:rsidP="00C6195B">
      <w:r>
        <w:t>9-Se informa de las complicaciones o de los efectos adversos potenciales de la prueba</w:t>
      </w:r>
      <w:proofErr w:type="gramStart"/>
      <w:r>
        <w:t>?</w:t>
      </w:r>
      <w:proofErr w:type="gramEnd"/>
    </w:p>
    <w:p w:rsidR="00B54686" w:rsidRDefault="00B54686" w:rsidP="00C6195B">
      <w:r>
        <w:t>No</w:t>
      </w:r>
    </w:p>
    <w:p w:rsidR="00B54686" w:rsidRDefault="00B54686" w:rsidP="00C6195B">
      <w:r>
        <w:t>10-Se proporcionó información relacionada al costo monetario de la prueba</w:t>
      </w:r>
      <w:proofErr w:type="gramStart"/>
      <w:r>
        <w:t>?</w:t>
      </w:r>
      <w:proofErr w:type="gramEnd"/>
    </w:p>
    <w:p w:rsidR="00B54686" w:rsidRDefault="00B54686" w:rsidP="00C6195B">
      <w:r>
        <w:t>NO</w:t>
      </w:r>
    </w:p>
    <w:p w:rsidR="00B54686" w:rsidRDefault="00B54686" w:rsidP="00C6195B"/>
    <w:p w:rsidR="00B54686" w:rsidRDefault="00B54686" w:rsidP="00C6195B"/>
    <w:p w:rsidR="00B54686" w:rsidRDefault="00B54686" w:rsidP="00C6195B">
      <w:r>
        <w:rPr>
          <w:b/>
        </w:rPr>
        <w:t xml:space="preserve">Sensibilidad= </w:t>
      </w:r>
      <w:r>
        <w:t>0.3777</w:t>
      </w:r>
    </w:p>
    <w:p w:rsidR="00B54686" w:rsidRDefault="00B54686" w:rsidP="00C6195B">
      <w:r>
        <w:rPr>
          <w:b/>
        </w:rPr>
        <w:t xml:space="preserve">Especificidad= </w:t>
      </w:r>
      <w:r>
        <w:t>0.9636</w:t>
      </w:r>
    </w:p>
    <w:p w:rsidR="00B54686" w:rsidRDefault="00B54686" w:rsidP="00C6195B">
      <w:r>
        <w:rPr>
          <w:b/>
        </w:rPr>
        <w:t xml:space="preserve">Exactitud= </w:t>
      </w:r>
      <w:r>
        <w:t>0.7</w:t>
      </w:r>
    </w:p>
    <w:p w:rsidR="00106A91" w:rsidRDefault="00B54686" w:rsidP="00C6195B">
      <w:r>
        <w:rPr>
          <w:b/>
        </w:rPr>
        <w:t xml:space="preserve">Valor predictivo positivo= </w:t>
      </w:r>
      <w:r w:rsidR="00106A91">
        <w:t>0.8947</w:t>
      </w:r>
    </w:p>
    <w:p w:rsidR="00106A91" w:rsidRDefault="00106A91" w:rsidP="00C6195B">
      <w:r>
        <w:rPr>
          <w:b/>
        </w:rPr>
        <w:t xml:space="preserve">Valor predictivo negativo= </w:t>
      </w:r>
      <w:r>
        <w:t>0.6543</w:t>
      </w:r>
    </w:p>
    <w:p w:rsidR="00B54686" w:rsidRPr="00C6195B" w:rsidRDefault="00106A91" w:rsidP="00C6195B">
      <w:r>
        <w:rPr>
          <w:b/>
        </w:rPr>
        <w:t xml:space="preserve">Prevalencia= </w:t>
      </w:r>
      <w:r>
        <w:t>0.45</w:t>
      </w:r>
      <w:r w:rsidR="00B54686">
        <w:t xml:space="preserve"> </w:t>
      </w:r>
    </w:p>
    <w:sectPr w:rsidR="00B54686" w:rsidRPr="00C6195B" w:rsidSect="00127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95B"/>
    <w:rsid w:val="00106A91"/>
    <w:rsid w:val="0012781E"/>
    <w:rsid w:val="00B54686"/>
    <w:rsid w:val="00C6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</dc:creator>
  <cp:lastModifiedBy>Herick</cp:lastModifiedBy>
  <cp:revision>1</cp:revision>
  <dcterms:created xsi:type="dcterms:W3CDTF">2012-09-19T00:34:00Z</dcterms:created>
  <dcterms:modified xsi:type="dcterms:W3CDTF">2012-09-19T00:57:00Z</dcterms:modified>
</cp:coreProperties>
</file>