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5B9BD5" w:themeColor="accent1"/>
        </w:rPr>
        <w:id w:val="-1708097113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C230E0" w:rsidRDefault="00C230E0" w:rsidP="00C230E0">
          <w:pPr>
            <w:autoSpaceDE w:val="0"/>
            <w:autoSpaceDN w:val="0"/>
            <w:adjustRightInd w:val="0"/>
            <w:spacing w:after="0" w:line="276" w:lineRule="auto"/>
            <w:jc w:val="center"/>
            <w:rPr>
              <w:color w:val="5B9BD5" w:themeColor="accent1"/>
            </w:rPr>
          </w:pPr>
        </w:p>
        <w:p w:rsidR="00C230E0" w:rsidRDefault="00C230E0" w:rsidP="00C230E0">
          <w:pPr>
            <w:autoSpaceDE w:val="0"/>
            <w:autoSpaceDN w:val="0"/>
            <w:adjustRightInd w:val="0"/>
            <w:spacing w:after="0" w:line="276" w:lineRule="auto"/>
            <w:jc w:val="center"/>
            <w:rPr>
              <w:color w:val="5B9BD5" w:themeColor="accent1"/>
            </w:rPr>
          </w:pPr>
        </w:p>
        <w:p w:rsidR="00C230E0" w:rsidRDefault="00C230E0" w:rsidP="00C230E0">
          <w:pPr>
            <w:autoSpaceDE w:val="0"/>
            <w:autoSpaceDN w:val="0"/>
            <w:adjustRightInd w:val="0"/>
            <w:spacing w:after="0" w:line="276" w:lineRule="auto"/>
            <w:jc w:val="center"/>
            <w:rPr>
              <w:color w:val="5B9BD5" w:themeColor="accent1"/>
            </w:rPr>
          </w:pPr>
        </w:p>
        <w:p w:rsidR="00C230E0" w:rsidRDefault="00C230E0" w:rsidP="00C230E0">
          <w:pPr>
            <w:autoSpaceDE w:val="0"/>
            <w:autoSpaceDN w:val="0"/>
            <w:adjustRightInd w:val="0"/>
            <w:spacing w:after="0" w:line="276" w:lineRule="auto"/>
            <w:jc w:val="center"/>
            <w:rPr>
              <w:rFonts w:ascii="Baskerville-SemiBold" w:hAnsi="Baskerville-SemiBold" w:cs="Baskerville-SemiBold"/>
              <w:b/>
              <w:bCs/>
              <w:color w:val="4C7297"/>
              <w:sz w:val="64"/>
              <w:szCs w:val="64"/>
            </w:rPr>
          </w:pPr>
          <w:r>
            <w:rPr>
              <w:rFonts w:ascii="Baskerville-SemiBold" w:hAnsi="Baskerville-SemiBold" w:cs="Baskerville-SemiBold"/>
              <w:b/>
              <w:bCs/>
              <w:color w:val="4C7297"/>
              <w:sz w:val="64"/>
              <w:szCs w:val="64"/>
            </w:rPr>
            <w:t>Interpretación de Pruebas</w:t>
          </w:r>
        </w:p>
        <w:p w:rsidR="00C230E0" w:rsidRDefault="00B37D98" w:rsidP="00C230E0">
          <w:pPr>
            <w:autoSpaceDE w:val="0"/>
            <w:autoSpaceDN w:val="0"/>
            <w:adjustRightInd w:val="0"/>
            <w:spacing w:after="0" w:line="276" w:lineRule="auto"/>
            <w:jc w:val="center"/>
            <w:rPr>
              <w:rFonts w:ascii="Baskerville-SemiBold" w:hAnsi="Baskerville-SemiBold" w:cs="Baskerville-SemiBold"/>
              <w:b/>
              <w:bCs/>
              <w:color w:val="4C7297"/>
              <w:sz w:val="64"/>
              <w:szCs w:val="64"/>
            </w:rPr>
          </w:pPr>
          <w:r>
            <w:rPr>
              <w:rFonts w:ascii="Baskerville-SemiBold" w:hAnsi="Baskerville-SemiBold" w:cs="Baskerville-SemiBold"/>
              <w:b/>
              <w:bCs/>
              <w:color w:val="4C7297"/>
              <w:sz w:val="64"/>
              <w:szCs w:val="64"/>
            </w:rPr>
            <w:t>Diagnósticas</w:t>
          </w:r>
          <w:bookmarkStart w:id="0" w:name="_GoBack"/>
          <w:bookmarkEnd w:id="0"/>
          <w:r w:rsidR="00C230E0">
            <w:rPr>
              <w:rFonts w:ascii="Baskerville-SemiBold" w:hAnsi="Baskerville-SemiBold" w:cs="Baskerville-SemiBold"/>
              <w:b/>
              <w:bCs/>
              <w:color w:val="4C7297"/>
              <w:sz w:val="64"/>
              <w:szCs w:val="64"/>
            </w:rPr>
            <w:t>.</w:t>
          </w:r>
        </w:p>
        <w:p w:rsidR="00C230E0" w:rsidRPr="00C230E0" w:rsidRDefault="00C230E0" w:rsidP="00C230E0">
          <w:pPr>
            <w:autoSpaceDE w:val="0"/>
            <w:autoSpaceDN w:val="0"/>
            <w:adjustRightInd w:val="0"/>
            <w:spacing w:after="0" w:line="276" w:lineRule="auto"/>
            <w:jc w:val="center"/>
            <w:rPr>
              <w:rFonts w:ascii="Baskerville-Italic" w:hAnsi="Baskerville-Italic" w:cs="Baskerville-Italic"/>
              <w:i/>
              <w:iCs/>
              <w:color w:val="5C432B"/>
              <w:sz w:val="36"/>
              <w:szCs w:val="36"/>
            </w:rPr>
          </w:pPr>
          <w:r w:rsidRPr="00C230E0">
            <w:rPr>
              <w:rFonts w:ascii="Baskerville-Italic" w:hAnsi="Baskerville-Italic" w:cs="Baskerville-Italic"/>
              <w:i/>
              <w:iCs/>
              <w:color w:val="5C432B"/>
              <w:sz w:val="36"/>
              <w:szCs w:val="36"/>
            </w:rPr>
            <w:t>Actividad Integradora</w:t>
          </w:r>
          <w:r w:rsidRPr="00C230E0">
            <w:rPr>
              <w:rFonts w:ascii="Baskerville-Italic" w:hAnsi="Baskerville-Italic" w:cs="Baskerville-Italic"/>
              <w:i/>
              <w:iCs/>
              <w:color w:val="5C432B"/>
              <w:sz w:val="36"/>
              <w:szCs w:val="36"/>
            </w:rPr>
            <w:t>.</w:t>
          </w:r>
        </w:p>
        <w:p w:rsidR="00C230E0" w:rsidRDefault="00C230E0" w:rsidP="00C230E0">
          <w:pPr>
            <w:autoSpaceDE w:val="0"/>
            <w:autoSpaceDN w:val="0"/>
            <w:adjustRightInd w:val="0"/>
            <w:spacing w:after="0" w:line="276" w:lineRule="auto"/>
            <w:jc w:val="center"/>
            <w:rPr>
              <w:rFonts w:ascii="Baskerville" w:hAnsi="Baskerville" w:cs="Baskerville"/>
              <w:color w:val="DD5922"/>
              <w:sz w:val="64"/>
              <w:szCs w:val="64"/>
            </w:rPr>
          </w:pPr>
          <w:r>
            <w:rPr>
              <w:rFonts w:ascii="Baskerville" w:hAnsi="Baskerville" w:cs="Baskerville"/>
              <w:color w:val="DD5922"/>
              <w:sz w:val="64"/>
              <w:szCs w:val="64"/>
            </w:rPr>
            <w:t>Medicina Basada en Evidencias.</w:t>
          </w:r>
        </w:p>
        <w:p w:rsidR="00C230E0" w:rsidRDefault="00C230E0" w:rsidP="00C230E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Baskerville" w:hAnsi="Baskerville" w:cs="Baskerville"/>
              <w:color w:val="5B5854"/>
              <w:sz w:val="40"/>
              <w:szCs w:val="40"/>
            </w:rPr>
          </w:pPr>
        </w:p>
        <w:p w:rsidR="00C230E0" w:rsidRDefault="00C230E0" w:rsidP="00C230E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Baskerville" w:hAnsi="Baskerville" w:cs="Baskerville"/>
              <w:color w:val="5B5854"/>
              <w:sz w:val="40"/>
              <w:szCs w:val="40"/>
            </w:rPr>
          </w:pPr>
        </w:p>
        <w:p w:rsidR="00C230E0" w:rsidRDefault="00C230E0" w:rsidP="00C230E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Baskerville" w:hAnsi="Baskerville" w:cs="Baskerville"/>
              <w:color w:val="5B5854"/>
              <w:sz w:val="40"/>
              <w:szCs w:val="40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2336" behindDoc="1" locked="0" layoutInCell="1" allowOverlap="1" wp14:anchorId="7B0A7370" wp14:editId="5AFB9B94">
                <wp:simplePos x="0" y="0"/>
                <wp:positionH relativeFrom="column">
                  <wp:posOffset>342900</wp:posOffset>
                </wp:positionH>
                <wp:positionV relativeFrom="paragraph">
                  <wp:posOffset>272415</wp:posOffset>
                </wp:positionV>
                <wp:extent cx="6162675" cy="1905000"/>
                <wp:effectExtent l="0" t="0" r="9525" b="0"/>
                <wp:wrapThrough wrapText="bothSides">
                  <wp:wrapPolygon edited="0">
                    <wp:start x="0" y="0"/>
                    <wp:lineTo x="0" y="21384"/>
                    <wp:lineTo x="21567" y="21384"/>
                    <wp:lineTo x="21567" y="0"/>
                    <wp:lineTo x="0" y="0"/>
                  </wp:wrapPolygon>
                </wp:wrapThrough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62675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230E0" w:rsidRDefault="00C230E0" w:rsidP="00C230E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Baskerville" w:hAnsi="Baskerville" w:cs="Baskerville"/>
              <w:color w:val="5B5854"/>
              <w:sz w:val="40"/>
              <w:szCs w:val="40"/>
            </w:rPr>
          </w:pPr>
        </w:p>
        <w:p w:rsidR="00C230E0" w:rsidRDefault="00C230E0" w:rsidP="00C230E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Baskerville" w:hAnsi="Baskerville" w:cs="Baskerville"/>
              <w:color w:val="5B5854"/>
              <w:sz w:val="40"/>
              <w:szCs w:val="40"/>
            </w:rPr>
          </w:pPr>
        </w:p>
        <w:p w:rsidR="00C230E0" w:rsidRDefault="00C230E0" w:rsidP="00C230E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Baskerville" w:hAnsi="Baskerville" w:cs="Baskerville"/>
              <w:color w:val="5B5854"/>
              <w:sz w:val="40"/>
              <w:szCs w:val="40"/>
            </w:rPr>
          </w:pPr>
        </w:p>
        <w:p w:rsidR="00C230E0" w:rsidRDefault="00C230E0" w:rsidP="00C230E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Baskerville" w:hAnsi="Baskerville" w:cs="Baskerville"/>
              <w:color w:val="5B5854"/>
              <w:sz w:val="40"/>
              <w:szCs w:val="40"/>
            </w:rPr>
          </w:pPr>
        </w:p>
        <w:p w:rsidR="00C230E0" w:rsidRDefault="00C230E0" w:rsidP="00C230E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Baskerville" w:hAnsi="Baskerville" w:cs="Baskerville"/>
              <w:color w:val="5B5854"/>
              <w:sz w:val="40"/>
              <w:szCs w:val="40"/>
            </w:rPr>
          </w:pPr>
        </w:p>
        <w:p w:rsidR="00C230E0" w:rsidRDefault="00C230E0" w:rsidP="00C230E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Baskerville" w:hAnsi="Baskerville" w:cs="Baskerville"/>
              <w:color w:val="5B5854"/>
              <w:sz w:val="40"/>
              <w:szCs w:val="40"/>
            </w:rPr>
          </w:pPr>
        </w:p>
        <w:p w:rsidR="00C230E0" w:rsidRDefault="00C230E0" w:rsidP="00C230E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Baskerville" w:hAnsi="Baskerville" w:cs="Baskerville"/>
              <w:color w:val="5B5854"/>
              <w:sz w:val="40"/>
              <w:szCs w:val="40"/>
            </w:rPr>
          </w:pPr>
        </w:p>
        <w:p w:rsidR="00C230E0" w:rsidRDefault="00C230E0" w:rsidP="00C230E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Baskerville" w:hAnsi="Baskerville" w:cs="Baskerville"/>
              <w:color w:val="5B5854"/>
              <w:sz w:val="40"/>
              <w:szCs w:val="40"/>
            </w:rPr>
          </w:pPr>
        </w:p>
        <w:p w:rsidR="00C230E0" w:rsidRDefault="00C230E0" w:rsidP="00C230E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Baskerville" w:hAnsi="Baskerville" w:cs="Baskerville"/>
              <w:color w:val="5B5854"/>
              <w:sz w:val="40"/>
              <w:szCs w:val="40"/>
            </w:rPr>
          </w:pPr>
        </w:p>
        <w:p w:rsidR="00C230E0" w:rsidRDefault="00C230E0" w:rsidP="00C230E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Baskerville" w:hAnsi="Baskerville" w:cs="Baskerville"/>
              <w:color w:val="5B5854"/>
              <w:sz w:val="40"/>
              <w:szCs w:val="40"/>
            </w:rPr>
          </w:pPr>
        </w:p>
        <w:p w:rsidR="00C230E0" w:rsidRDefault="00C230E0" w:rsidP="00C230E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Baskerville" w:hAnsi="Baskerville" w:cs="Baskerville"/>
              <w:color w:val="5B5854"/>
              <w:sz w:val="40"/>
              <w:szCs w:val="40"/>
            </w:rPr>
          </w:pPr>
        </w:p>
        <w:p w:rsidR="00C230E0" w:rsidRDefault="00C230E0" w:rsidP="00C230E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Baskerville" w:hAnsi="Baskerville" w:cs="Baskerville"/>
              <w:color w:val="5B5854"/>
              <w:sz w:val="40"/>
              <w:szCs w:val="40"/>
            </w:rPr>
          </w:pPr>
        </w:p>
        <w:p w:rsidR="00C230E0" w:rsidRDefault="00C230E0" w:rsidP="00C230E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Baskerville" w:hAnsi="Baskerville" w:cs="Baskerville"/>
              <w:color w:val="5B5854"/>
              <w:sz w:val="40"/>
              <w:szCs w:val="40"/>
            </w:rPr>
          </w:pPr>
        </w:p>
        <w:p w:rsidR="00C230E0" w:rsidRDefault="00C230E0" w:rsidP="00C230E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Baskerville" w:hAnsi="Baskerville" w:cs="Baskerville"/>
              <w:color w:val="5B5854"/>
              <w:sz w:val="40"/>
              <w:szCs w:val="40"/>
            </w:rPr>
          </w:pPr>
          <w:r>
            <w:rPr>
              <w:rFonts w:ascii="Baskerville" w:hAnsi="Baskerville" w:cs="Baskerville"/>
              <w:color w:val="5B5854"/>
              <w:sz w:val="40"/>
              <w:szCs w:val="40"/>
            </w:rPr>
            <w:t xml:space="preserve">Saldaña Aguirre Alberto </w:t>
          </w:r>
          <w:proofErr w:type="spellStart"/>
          <w:r>
            <w:rPr>
              <w:rFonts w:ascii="Baskerville" w:hAnsi="Baskerville" w:cs="Baskerville"/>
              <w:color w:val="5B5854"/>
              <w:sz w:val="40"/>
              <w:szCs w:val="40"/>
            </w:rPr>
            <w:t>Noe</w:t>
          </w:r>
          <w:proofErr w:type="spellEnd"/>
        </w:p>
        <w:p w:rsidR="00C230E0" w:rsidRDefault="00C230E0" w:rsidP="00C230E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Baskerville" w:hAnsi="Baskerville" w:cs="Baskerville"/>
              <w:color w:val="5C432B"/>
              <w:sz w:val="40"/>
              <w:szCs w:val="40"/>
            </w:rPr>
          </w:pPr>
          <w:r>
            <w:rPr>
              <w:rFonts w:ascii="Baskerville" w:hAnsi="Baskerville" w:cs="Baskerville"/>
              <w:color w:val="5C432B"/>
              <w:sz w:val="40"/>
              <w:szCs w:val="40"/>
            </w:rPr>
            <w:t>LME 3458. Hospital Civil "Juan I. Menchaca".</w:t>
          </w:r>
        </w:p>
        <w:p w:rsidR="00220D2C" w:rsidRPr="00C230E0" w:rsidRDefault="00C230E0" w:rsidP="00C230E0">
          <w:pPr>
            <w:pStyle w:val="Sinespaciado"/>
            <w:spacing w:before="1540" w:after="240"/>
            <w:jc w:val="center"/>
            <w:rPr>
              <w:color w:val="5B9BD5" w:themeColor="accent1"/>
            </w:rPr>
          </w:pPr>
          <w:r>
            <w:rPr>
              <w:rFonts w:ascii="Baskerville" w:hAnsi="Baskerville" w:cs="Baskerville"/>
              <w:color w:val="5B5854"/>
              <w:sz w:val="36"/>
              <w:szCs w:val="36"/>
            </w:rPr>
            <w:t>2015-A</w:t>
          </w:r>
        </w:p>
        <w:tbl>
          <w:tblPr>
            <w:tblW w:w="5000" w:type="pct"/>
            <w:tblCellSpacing w:w="0" w:type="dxa"/>
            <w:shd w:val="clear" w:color="auto" w:fill="FFFFFF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800"/>
          </w:tblGrid>
          <w:tr w:rsidR="00220D2C" w:rsidRPr="00220D2C" w:rsidTr="00C230E0">
            <w:trPr>
              <w:tblCellSpacing w:w="0" w:type="dxa"/>
            </w:trPr>
            <w:tc>
              <w:tcPr>
                <w:tcW w:w="5000" w:type="pct"/>
                <w:shd w:val="clear" w:color="auto" w:fill="FFFFFF"/>
                <w:vAlign w:val="center"/>
                <w:hideMark/>
              </w:tcPr>
              <w:p w:rsidR="00220D2C" w:rsidRPr="00220D2C" w:rsidRDefault="00220D2C" w:rsidP="00220D2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MX"/>
                  </w:rPr>
                </w:pPr>
              </w:p>
            </w:tc>
          </w:tr>
        </w:tbl>
        <w:p w:rsidR="00220D2C" w:rsidRDefault="00577692"/>
      </w:sdtContent>
    </w:sdt>
    <w:tbl>
      <w:tblPr>
        <w:tblStyle w:val="GridTable6ColorfulAccent5"/>
        <w:tblW w:w="0" w:type="auto"/>
        <w:tblLook w:val="04A0" w:firstRow="1" w:lastRow="0" w:firstColumn="1" w:lastColumn="0" w:noHBand="0" w:noVBand="1"/>
      </w:tblPr>
      <w:tblGrid>
        <w:gridCol w:w="1494"/>
        <w:gridCol w:w="3636"/>
        <w:gridCol w:w="5886"/>
      </w:tblGrid>
      <w:tr w:rsidR="00554EF9" w:rsidRPr="0020429D" w:rsidTr="00554E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</w:tcPr>
          <w:p w:rsidR="00554EF9" w:rsidRDefault="00554EF9" w:rsidP="00FA0C3C">
            <w:pPr>
              <w:jc w:val="both"/>
              <w:rPr>
                <w:rFonts w:cs="Arial"/>
                <w:color w:val="0070C0"/>
                <w:sz w:val="32"/>
                <w:szCs w:val="24"/>
              </w:rPr>
            </w:pPr>
            <w:r w:rsidRPr="00554EF9">
              <w:rPr>
                <w:rFonts w:cs="Arial"/>
                <w:color w:val="0070C0"/>
                <w:sz w:val="32"/>
                <w:szCs w:val="24"/>
              </w:rPr>
              <w:t>Ensayos Clínicos</w:t>
            </w:r>
          </w:p>
          <w:p w:rsidR="00B37D98" w:rsidRDefault="00B37D98" w:rsidP="00FA0C3C">
            <w:pPr>
              <w:jc w:val="both"/>
              <w:rPr>
                <w:rFonts w:cs="Arial"/>
                <w:color w:val="0070C0"/>
                <w:sz w:val="32"/>
                <w:szCs w:val="24"/>
              </w:rPr>
            </w:pPr>
          </w:p>
          <w:p w:rsidR="00B37D98" w:rsidRPr="00554EF9" w:rsidRDefault="00B37D98" w:rsidP="00FA0C3C">
            <w:pPr>
              <w:jc w:val="both"/>
              <w:rPr>
                <w:color w:val="0070C0"/>
                <w:sz w:val="32"/>
              </w:rPr>
            </w:pPr>
            <w:r>
              <w:rPr>
                <w:rFonts w:cs="Arial"/>
                <w:color w:val="0070C0"/>
                <w:sz w:val="32"/>
                <w:szCs w:val="24"/>
              </w:rPr>
              <w:t>#1 escala de evidencia</w:t>
            </w:r>
          </w:p>
        </w:tc>
        <w:tc>
          <w:tcPr>
            <w:tcW w:w="3699" w:type="dxa"/>
          </w:tcPr>
          <w:p w:rsidR="009E5BD1" w:rsidRDefault="009E5BD1" w:rsidP="00FA0C3C">
            <w:pPr>
              <w:spacing w:after="240" w:line="285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s-MX"/>
              </w:rPr>
              <w:t>Es un estudio Analítico, experimental y longitudinal.</w:t>
            </w:r>
          </w:p>
          <w:p w:rsidR="00554EF9" w:rsidRPr="00BE4273" w:rsidRDefault="009E5BD1" w:rsidP="00FA0C3C">
            <w:pPr>
              <w:spacing w:after="240" w:line="285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s-MX"/>
              </w:rPr>
              <w:t xml:space="preserve">Puede obtenerse la incidencia, riesgo (frecuencia de la enfermedad o su relación con un factor), comparar medicamentos nuevos con los ya existentes al igual que con las pruebas diagnósticas, </w:t>
            </w:r>
            <w:r w:rsidR="00554EF9" w:rsidRPr="00BE427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s-MX"/>
              </w:rPr>
              <w:t>e intenta encontrar mejores formas de prevenir, examinar, diagnosticar o tratar una enfermedad</w:t>
            </w:r>
            <w: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s-MX"/>
              </w:rPr>
              <w:t xml:space="preserve">. </w:t>
            </w:r>
            <w:r w:rsidR="00554EF9" w:rsidRPr="00BE427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s-MX"/>
              </w:rPr>
              <w:t>Cada ensayo clínico tiene un protocolo o plan de acción para llevarlo a cabo. El plan describe lo que se hará en el estudio, cómo se hará y por qué cada parte del estudio es necesaria. Cada estudio tiene sus propias reglas acerca de quién puede participar. Algunos necesitan voluntarios con una determinada enfermedad, otros necesitan personas sanas y otros solamente solicitan hombres o mujeres.</w:t>
            </w:r>
          </w:p>
          <w:p w:rsidR="00554EF9" w:rsidRPr="00BE4273" w:rsidRDefault="009E5BD1" w:rsidP="00FA0C3C">
            <w:pPr>
              <w:spacing w:after="240" w:line="285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s-MX"/>
              </w:rPr>
              <w:t>Se basan además en los criterios de causalidad.</w:t>
            </w:r>
          </w:p>
          <w:p w:rsidR="00554EF9" w:rsidRPr="00B642E7" w:rsidRDefault="00554EF9" w:rsidP="00FA0C3C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Cs w:val="0"/>
                <w:color w:val="000000" w:themeColor="text1"/>
                <w:sz w:val="20"/>
                <w:szCs w:val="20"/>
              </w:rPr>
            </w:pPr>
            <w:r w:rsidRPr="00B642E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Es </w:t>
            </w:r>
            <w:r w:rsidRPr="00B642E7">
              <w:rPr>
                <w:rFonts w:ascii="Century Gothic" w:hAnsi="Century Gothic"/>
                <w:color w:val="000000" w:themeColor="text1"/>
                <w:sz w:val="20"/>
                <w:szCs w:val="20"/>
                <w:u w:val="single"/>
              </w:rPr>
              <w:t>controlado</w:t>
            </w:r>
            <w:r w:rsidRPr="00B642E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porque involucra la comparación de efectos de tratamientos entre un grupo intervenido y un grupo que actúa como control, de modo de intentar evitar proveer una visión distorsionada de la eficacia del tratamiento.</w:t>
            </w:r>
          </w:p>
          <w:p w:rsidR="00554EF9" w:rsidRPr="00B642E7" w:rsidRDefault="00554EF9" w:rsidP="00FA0C3C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Cs w:val="0"/>
                <w:color w:val="000000" w:themeColor="text1"/>
                <w:sz w:val="20"/>
                <w:szCs w:val="20"/>
              </w:rPr>
            </w:pPr>
            <w:r w:rsidRPr="00B642E7">
              <w:rPr>
                <w:rFonts w:ascii="Century Gothic" w:hAnsi="Century Gothic"/>
                <w:i/>
                <w:color w:val="000000" w:themeColor="text1"/>
                <w:sz w:val="20"/>
                <w:szCs w:val="20"/>
                <w:u w:val="single"/>
              </w:rPr>
              <w:t>Aleatorizado</w:t>
            </w:r>
            <w:r w:rsidRPr="00B642E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significa que los investigadores asignan la exposición sobre la base del azar, es decir cada sujeto que entra al estudio tiene la misma probabilidad de pertenecer a un grupo o a otro, </w:t>
            </w:r>
          </w:p>
          <w:p w:rsidR="00554EF9" w:rsidRPr="0020429D" w:rsidRDefault="00554EF9" w:rsidP="00FA0C3C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color w:val="000000" w:themeColor="text1"/>
                <w:sz w:val="20"/>
                <w:szCs w:val="20"/>
                <w:u w:val="single"/>
              </w:rPr>
            </w:pPr>
            <w:r w:rsidRPr="00B642E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Pr="00B642E7">
              <w:rPr>
                <w:rFonts w:ascii="Century Gothic" w:hAnsi="Century Gothic"/>
                <w:i/>
                <w:color w:val="000000" w:themeColor="text1"/>
                <w:sz w:val="20"/>
                <w:szCs w:val="20"/>
                <w:u w:val="single"/>
              </w:rPr>
              <w:t>“Ciego”</w:t>
            </w:r>
            <w:r w:rsidRPr="00B642E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quiere decir que los pacientes, los tratantes, los evaluadores u otros participantes en la investigación, no conocen la intervención la que está sometido cada paciente, disminuyendo de esta forma la introducción de sesgos </w:t>
            </w:r>
          </w:p>
          <w:p w:rsidR="00554EF9" w:rsidRPr="0020429D" w:rsidRDefault="00554EF9" w:rsidP="00FA0C3C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554EF9" w:rsidRPr="0020429D" w:rsidRDefault="00554EF9" w:rsidP="00FA0C3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823" w:type="dxa"/>
          </w:tcPr>
          <w:p w:rsidR="00554EF9" w:rsidRPr="0020429D" w:rsidRDefault="007B2682" w:rsidP="007B268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00" w:themeColor="text1"/>
                <w:lang w:eastAsia="es-MX"/>
              </w:rPr>
            </w:pPr>
            <w:r w:rsidRPr="007B1163">
              <w:rPr>
                <w:b w:val="0"/>
                <w:bCs w:val="0"/>
                <w:noProof/>
                <w:color w:val="000000" w:themeColor="text1"/>
                <w:lang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6C2B0C" wp14:editId="13BC250F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3810000</wp:posOffset>
                      </wp:positionV>
                      <wp:extent cx="3385185" cy="4806315"/>
                      <wp:effectExtent l="0" t="0" r="24765" b="13335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5185" cy="4806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163" w:rsidRPr="007B2682" w:rsidRDefault="007B1163" w:rsidP="007B2682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20"/>
                                    </w:rPr>
                                  </w:pPr>
                                  <w:r w:rsidRPr="007B2682">
                                    <w:rPr>
                                      <w:sz w:val="32"/>
                                      <w:szCs w:val="20"/>
                                    </w:rPr>
                                    <w:t>Se utiliza la tabla de 2 por 2.</w:t>
                                  </w:r>
                                  <w:r w:rsidR="007B2682" w:rsidRPr="007B2682">
                                    <w:rPr>
                                      <w:noProof/>
                                      <w:color w:val="000000" w:themeColor="text1"/>
                                      <w:sz w:val="28"/>
                                      <w:lang w:eastAsia="es-MX"/>
                                    </w:rPr>
                                    <w:t xml:space="preserve"> </w:t>
                                  </w:r>
                                  <w:r w:rsidR="007B2682" w:rsidRPr="007B2682">
                                    <w:rPr>
                                      <w:noProof/>
                                      <w:color w:val="000000" w:themeColor="text1"/>
                                      <w:sz w:val="28"/>
                                      <w:lang w:eastAsia="es-MX"/>
                                    </w:rPr>
                                    <w:drawing>
                                      <wp:inline distT="0" distB="0" distL="0" distR="0" wp14:anchorId="4A4797FF" wp14:editId="379EF930">
                                        <wp:extent cx="817245" cy="975360"/>
                                        <wp:effectExtent l="0" t="0" r="1905" b="0"/>
                                        <wp:docPr id="10" name="Imagen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7245" cy="9753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B1163" w:rsidRPr="007B1163" w:rsidRDefault="007B1163" w:rsidP="007B268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20"/>
                                      <w:lang w:eastAsia="es-MX"/>
                                    </w:rPr>
                                  </w:pPr>
                                  <w:r w:rsidRPr="007B2682"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20"/>
                                      <w:lang w:eastAsia="es-MX"/>
                                    </w:rPr>
                                    <w:t>Sensibilidad (a/</w:t>
                                  </w:r>
                                  <w:proofErr w:type="spellStart"/>
                                  <w:r w:rsidRPr="007B2682"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20"/>
                                      <w:lang w:eastAsia="es-MX"/>
                                    </w:rPr>
                                    <w:t>a+c</w:t>
                                  </w:r>
                                  <w:proofErr w:type="spellEnd"/>
                                  <w:r w:rsidRPr="007B2682"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20"/>
                                      <w:lang w:eastAsia="es-MX"/>
                                    </w:rPr>
                                    <w:t>).</w:t>
                                  </w:r>
                                </w:p>
                                <w:p w:rsidR="007B1163" w:rsidRPr="007B1163" w:rsidRDefault="007B1163" w:rsidP="007B268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20"/>
                                      <w:lang w:eastAsia="es-MX"/>
                                    </w:rPr>
                                  </w:pPr>
                                  <w:proofErr w:type="spellStart"/>
                                  <w:r w:rsidRPr="007B2682"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20"/>
                                      <w:lang w:eastAsia="es-MX"/>
                                    </w:rPr>
                                    <w:t>Especiﬁcidad</w:t>
                                  </w:r>
                                  <w:proofErr w:type="spellEnd"/>
                                  <w:r w:rsidRPr="007B2682"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20"/>
                                      <w:lang w:eastAsia="es-MX"/>
                                    </w:rPr>
                                    <w:t xml:space="preserve"> (d/</w:t>
                                  </w:r>
                                  <w:proofErr w:type="spellStart"/>
                                  <w:r w:rsidRPr="007B2682"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20"/>
                                      <w:lang w:eastAsia="es-MX"/>
                                    </w:rPr>
                                    <w:t>d+b</w:t>
                                  </w:r>
                                  <w:proofErr w:type="spellEnd"/>
                                  <w:r w:rsidRPr="007B2682"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20"/>
                                      <w:lang w:eastAsia="es-MX"/>
                                    </w:rPr>
                                    <w:t>).</w:t>
                                  </w:r>
                                </w:p>
                                <w:p w:rsidR="007B1163" w:rsidRPr="007B1163" w:rsidRDefault="007B1163" w:rsidP="007B268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20"/>
                                      <w:lang w:eastAsia="es-MX"/>
                                    </w:rPr>
                                  </w:pPr>
                                  <w:r w:rsidRPr="007B2682"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20"/>
                                      <w:lang w:eastAsia="es-MX"/>
                                    </w:rPr>
                                    <w:t>Exactitud (</w:t>
                                  </w:r>
                                  <w:proofErr w:type="spellStart"/>
                                  <w:r w:rsidRPr="007B2682"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20"/>
                                      <w:lang w:eastAsia="es-MX"/>
                                    </w:rPr>
                                    <w:t>a+b</w:t>
                                  </w:r>
                                  <w:proofErr w:type="spellEnd"/>
                                  <w:r w:rsidRPr="007B2682"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20"/>
                                      <w:lang w:eastAsia="es-MX"/>
                                    </w:rPr>
                                    <w:t>/</w:t>
                                  </w:r>
                                  <w:proofErr w:type="spellStart"/>
                                  <w:r w:rsidRPr="007B2682"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20"/>
                                      <w:lang w:eastAsia="es-MX"/>
                                    </w:rPr>
                                    <w:t>a+b+c+d</w:t>
                                  </w:r>
                                  <w:proofErr w:type="spellEnd"/>
                                  <w:r w:rsidRPr="007B2682"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20"/>
                                      <w:lang w:eastAsia="es-MX"/>
                                    </w:rPr>
                                    <w:t>).</w:t>
                                  </w:r>
                                </w:p>
                                <w:p w:rsidR="007B1163" w:rsidRPr="007B1163" w:rsidRDefault="007B1163" w:rsidP="007B268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20"/>
                                      <w:lang w:eastAsia="es-MX"/>
                                    </w:rPr>
                                  </w:pPr>
                                  <w:r w:rsidRPr="007B1163"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20"/>
                                      <w:lang w:eastAsia="es-MX"/>
                                    </w:rPr>
                                    <w:t>Valor predictivo positivo (a/</w:t>
                                  </w:r>
                                  <w:proofErr w:type="spellStart"/>
                                  <w:r w:rsidRPr="007B1163"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20"/>
                                      <w:lang w:eastAsia="es-MX"/>
                                    </w:rPr>
                                    <w:t>a+b</w:t>
                                  </w:r>
                                  <w:proofErr w:type="spellEnd"/>
                                  <w:r w:rsidRPr="007B1163"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20"/>
                                      <w:lang w:eastAsia="es-MX"/>
                                    </w:rPr>
                                    <w:t xml:space="preserve">) </w:t>
                                  </w:r>
                                </w:p>
                                <w:p w:rsidR="007B1163" w:rsidRPr="007B1163" w:rsidRDefault="007B1163" w:rsidP="007B268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20"/>
                                      <w:lang w:eastAsia="es-MX"/>
                                    </w:rPr>
                                  </w:pPr>
                                  <w:r w:rsidRPr="007B1163"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20"/>
                                      <w:lang w:eastAsia="es-MX"/>
                                    </w:rPr>
                                    <w:t>Val</w:t>
                                  </w:r>
                                  <w:r w:rsidR="007B2682" w:rsidRPr="007B2682"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20"/>
                                      <w:lang w:eastAsia="es-MX"/>
                                    </w:rPr>
                                    <w:t>or predictivo negativo (d/</w:t>
                                  </w:r>
                                  <w:proofErr w:type="spellStart"/>
                                  <w:r w:rsidR="007B2682" w:rsidRPr="007B2682"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20"/>
                                      <w:lang w:eastAsia="es-MX"/>
                                    </w:rPr>
                                    <w:t>d+c</w:t>
                                  </w:r>
                                  <w:proofErr w:type="spellEnd"/>
                                  <w:r w:rsidR="007B2682" w:rsidRPr="007B2682"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20"/>
                                      <w:lang w:eastAsia="es-MX"/>
                                    </w:rPr>
                                    <w:t>)</w:t>
                                  </w:r>
                                </w:p>
                                <w:p w:rsidR="007B1163" w:rsidRPr="007B1163" w:rsidRDefault="007B1163" w:rsidP="007B268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20"/>
                                      <w:lang w:eastAsia="es-MX"/>
                                    </w:rPr>
                                  </w:pPr>
                                  <w:r w:rsidRPr="007B1163"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20"/>
                                      <w:lang w:eastAsia="es-MX"/>
                                    </w:rPr>
                                    <w:t>Prevalencia (</w:t>
                                  </w:r>
                                  <w:proofErr w:type="spellStart"/>
                                  <w:r w:rsidRPr="007B1163"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20"/>
                                      <w:lang w:eastAsia="es-MX"/>
                                    </w:rPr>
                                    <w:t>a+c</w:t>
                                  </w:r>
                                  <w:proofErr w:type="spellEnd"/>
                                  <w:r w:rsidRPr="007B1163"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20"/>
                                      <w:lang w:eastAsia="es-MX"/>
                                    </w:rPr>
                                    <w:t>/</w:t>
                                  </w:r>
                                  <w:proofErr w:type="spellStart"/>
                                  <w:r w:rsidRPr="007B1163"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20"/>
                                      <w:lang w:eastAsia="es-MX"/>
                                    </w:rPr>
                                    <w:t>a+b+c+d</w:t>
                                  </w:r>
                                  <w:proofErr w:type="spellEnd"/>
                                  <w:r w:rsidRPr="007B1163"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20"/>
                                      <w:lang w:eastAsia="es-MX"/>
                                    </w:rPr>
                                    <w:t>):</w:t>
                                  </w:r>
                                </w:p>
                                <w:p w:rsidR="007B1163" w:rsidRPr="007B1163" w:rsidRDefault="007B1163" w:rsidP="007B268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20"/>
                                      <w:lang w:eastAsia="es-MX"/>
                                    </w:rPr>
                                  </w:pPr>
                                  <w:proofErr w:type="spellStart"/>
                                  <w:r w:rsidRPr="007B1163"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20"/>
                                      <w:lang w:eastAsia="es-MX"/>
                                    </w:rPr>
                                    <w:t>Ppep</w:t>
                                  </w:r>
                                  <w:proofErr w:type="spellEnd"/>
                                  <w:r w:rsidRPr="007B1163"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20"/>
                                      <w:lang w:eastAsia="es-MX"/>
                                    </w:rPr>
                                    <w:t xml:space="preserve"> (prevalencia/1- prevalencia) </w:t>
                                  </w:r>
                                </w:p>
                                <w:p w:rsidR="007B1163" w:rsidRPr="007B1163" w:rsidRDefault="007B1163" w:rsidP="007B268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20"/>
                                      <w:lang w:eastAsia="es-MX"/>
                                    </w:rPr>
                                  </w:pPr>
                                  <w:r w:rsidRPr="007B1163"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20"/>
                                      <w:lang w:eastAsia="es-MX"/>
                                    </w:rPr>
                                    <w:t>RV (sensibilidad/1 - probabi</w:t>
                                  </w:r>
                                  <w:r w:rsidR="007B2682" w:rsidRPr="007B2682"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20"/>
                                      <w:lang w:eastAsia="es-MX"/>
                                    </w:rPr>
                                    <w:t>lidad)</w:t>
                                  </w:r>
                                  <w:r w:rsidRPr="007B1163"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20"/>
                                      <w:lang w:eastAsia="es-MX"/>
                                    </w:rPr>
                                    <w:t xml:space="preserve"> </w:t>
                                  </w:r>
                                </w:p>
                                <w:p w:rsidR="007B1163" w:rsidRPr="007B1163" w:rsidRDefault="007B1163" w:rsidP="007B268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20"/>
                                      <w:lang w:val="en-US" w:eastAsia="es-MX"/>
                                    </w:rPr>
                                  </w:pPr>
                                  <w:proofErr w:type="spellStart"/>
                                  <w:r w:rsidRPr="007B1163"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20"/>
                                      <w:lang w:val="en-US" w:eastAsia="es-MX"/>
                                    </w:rPr>
                                    <w:t>P</w:t>
                                  </w:r>
                                  <w:r w:rsidR="007B2682" w:rsidRPr="007B2682"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20"/>
                                      <w:lang w:val="en-US" w:eastAsia="es-MX"/>
                                    </w:rPr>
                                    <w:t>pop</w:t>
                                  </w:r>
                                  <w:proofErr w:type="spellEnd"/>
                                  <w:r w:rsidR="007B2682" w:rsidRPr="007B2682"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20"/>
                                      <w:lang w:val="en-US" w:eastAsia="es-MX"/>
                                    </w:rPr>
                                    <w:t xml:space="preserve"> (</w:t>
                                  </w:r>
                                  <w:proofErr w:type="spellStart"/>
                                  <w:r w:rsidR="007B2682" w:rsidRPr="007B2682"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20"/>
                                      <w:lang w:val="en-US" w:eastAsia="es-MX"/>
                                    </w:rPr>
                                    <w:t>Ppep</w:t>
                                  </w:r>
                                  <w:proofErr w:type="spellEnd"/>
                                  <w:r w:rsidR="007B2682" w:rsidRPr="007B2682"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20"/>
                                      <w:lang w:val="en-US" w:eastAsia="es-MX"/>
                                    </w:rPr>
                                    <w:t xml:space="preserve"> x RV)</w:t>
                                  </w:r>
                                </w:p>
                                <w:p w:rsidR="007B1163" w:rsidRPr="007B1163" w:rsidRDefault="007B2682" w:rsidP="007B268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20"/>
                                      <w:lang w:eastAsia="es-MX"/>
                                    </w:rPr>
                                  </w:pPr>
                                  <w:r w:rsidRPr="007B2682"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20"/>
                                      <w:lang w:eastAsia="es-MX"/>
                                    </w:rPr>
                                    <w:t>%</w:t>
                                  </w:r>
                                  <w:proofErr w:type="spellStart"/>
                                  <w:r w:rsidRPr="007B2682"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20"/>
                                      <w:lang w:eastAsia="es-MX"/>
                                    </w:rPr>
                                    <w:t>Ppop</w:t>
                                  </w:r>
                                  <w:proofErr w:type="spellEnd"/>
                                  <w:r w:rsidRPr="007B2682"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20"/>
                                      <w:lang w:eastAsia="es-MX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7B2682"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20"/>
                                      <w:lang w:eastAsia="es-MX"/>
                                    </w:rPr>
                                    <w:t>Ppop</w:t>
                                  </w:r>
                                  <w:proofErr w:type="spellEnd"/>
                                  <w:r w:rsidRPr="007B2682"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20"/>
                                      <w:lang w:eastAsia="es-MX"/>
                                    </w:rPr>
                                    <w:t>/1+Ppop)</w:t>
                                  </w:r>
                                </w:p>
                                <w:p w:rsidR="007B1163" w:rsidRPr="007B2682" w:rsidRDefault="007B1163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6.9pt;margin-top:300pt;width:266.55pt;height:37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">
                      <v:textbox>
                        <w:txbxContent>
                          <w:p w:rsidR="007B1163" w:rsidRPr="007B2682" w:rsidRDefault="007B1163" w:rsidP="007B2682">
                            <w:pPr>
                              <w:spacing w:after="0" w:line="240" w:lineRule="auto"/>
                              <w:rPr>
                                <w:sz w:val="32"/>
                                <w:szCs w:val="20"/>
                              </w:rPr>
                            </w:pPr>
                            <w:r w:rsidRPr="007B2682">
                              <w:rPr>
                                <w:sz w:val="32"/>
                                <w:szCs w:val="20"/>
                              </w:rPr>
                              <w:t>Se utiliza la tabla de 2 por 2.</w:t>
                            </w:r>
                            <w:r w:rsidR="007B2682" w:rsidRPr="007B2682">
                              <w:rPr>
                                <w:noProof/>
                                <w:color w:val="000000" w:themeColor="text1"/>
                                <w:sz w:val="28"/>
                                <w:lang w:eastAsia="es-MX"/>
                              </w:rPr>
                              <w:t xml:space="preserve"> </w:t>
                            </w:r>
                            <w:r w:rsidR="007B2682" w:rsidRPr="007B2682">
                              <w:rPr>
                                <w:noProof/>
                                <w:color w:val="000000" w:themeColor="text1"/>
                                <w:sz w:val="28"/>
                                <w:lang w:eastAsia="es-MX"/>
                              </w:rPr>
                              <w:drawing>
                                <wp:inline distT="0" distB="0" distL="0" distR="0" wp14:anchorId="4A4797FF" wp14:editId="379EF930">
                                  <wp:extent cx="817245" cy="975360"/>
                                  <wp:effectExtent l="0" t="0" r="1905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7245" cy="975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B1163" w:rsidRPr="007B1163" w:rsidRDefault="007B1163" w:rsidP="007B268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  <w:lang w:eastAsia="es-MX"/>
                              </w:rPr>
                            </w:pPr>
                            <w:r w:rsidRPr="007B2682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  <w:lang w:eastAsia="es-MX"/>
                              </w:rPr>
                              <w:t>Sensibilidad (a/</w:t>
                            </w:r>
                            <w:proofErr w:type="spellStart"/>
                            <w:r w:rsidRPr="007B2682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  <w:lang w:eastAsia="es-MX"/>
                              </w:rPr>
                              <w:t>a+c</w:t>
                            </w:r>
                            <w:proofErr w:type="spellEnd"/>
                            <w:r w:rsidRPr="007B2682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  <w:lang w:eastAsia="es-MX"/>
                              </w:rPr>
                              <w:t>).</w:t>
                            </w:r>
                          </w:p>
                          <w:p w:rsidR="007B1163" w:rsidRPr="007B1163" w:rsidRDefault="007B1163" w:rsidP="007B268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  <w:lang w:eastAsia="es-MX"/>
                              </w:rPr>
                            </w:pPr>
                            <w:proofErr w:type="spellStart"/>
                            <w:r w:rsidRPr="007B2682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  <w:lang w:eastAsia="es-MX"/>
                              </w:rPr>
                              <w:t>Especiﬁcidad</w:t>
                            </w:r>
                            <w:proofErr w:type="spellEnd"/>
                            <w:r w:rsidRPr="007B2682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  <w:lang w:eastAsia="es-MX"/>
                              </w:rPr>
                              <w:t xml:space="preserve"> (d/</w:t>
                            </w:r>
                            <w:proofErr w:type="spellStart"/>
                            <w:r w:rsidRPr="007B2682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  <w:lang w:eastAsia="es-MX"/>
                              </w:rPr>
                              <w:t>d+b</w:t>
                            </w:r>
                            <w:proofErr w:type="spellEnd"/>
                            <w:r w:rsidRPr="007B2682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  <w:lang w:eastAsia="es-MX"/>
                              </w:rPr>
                              <w:t>).</w:t>
                            </w:r>
                          </w:p>
                          <w:p w:rsidR="007B1163" w:rsidRPr="007B1163" w:rsidRDefault="007B1163" w:rsidP="007B268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  <w:lang w:eastAsia="es-MX"/>
                              </w:rPr>
                            </w:pPr>
                            <w:r w:rsidRPr="007B2682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  <w:lang w:eastAsia="es-MX"/>
                              </w:rPr>
                              <w:t>Exactitud (</w:t>
                            </w:r>
                            <w:proofErr w:type="spellStart"/>
                            <w:r w:rsidRPr="007B2682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  <w:lang w:eastAsia="es-MX"/>
                              </w:rPr>
                              <w:t>a+b</w:t>
                            </w:r>
                            <w:proofErr w:type="spellEnd"/>
                            <w:r w:rsidRPr="007B2682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  <w:lang w:eastAsia="es-MX"/>
                              </w:rPr>
                              <w:t>/</w:t>
                            </w:r>
                            <w:proofErr w:type="spellStart"/>
                            <w:r w:rsidRPr="007B2682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  <w:lang w:eastAsia="es-MX"/>
                              </w:rPr>
                              <w:t>a+b+c+d</w:t>
                            </w:r>
                            <w:proofErr w:type="spellEnd"/>
                            <w:r w:rsidRPr="007B2682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  <w:lang w:eastAsia="es-MX"/>
                              </w:rPr>
                              <w:t>).</w:t>
                            </w:r>
                          </w:p>
                          <w:p w:rsidR="007B1163" w:rsidRPr="007B1163" w:rsidRDefault="007B1163" w:rsidP="007B268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  <w:lang w:eastAsia="es-MX"/>
                              </w:rPr>
                            </w:pPr>
                            <w:r w:rsidRPr="007B1163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  <w:lang w:eastAsia="es-MX"/>
                              </w:rPr>
                              <w:t>Valor predictivo positivo (a/</w:t>
                            </w:r>
                            <w:proofErr w:type="spellStart"/>
                            <w:r w:rsidRPr="007B1163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  <w:lang w:eastAsia="es-MX"/>
                              </w:rPr>
                              <w:t>a+b</w:t>
                            </w:r>
                            <w:proofErr w:type="spellEnd"/>
                            <w:r w:rsidRPr="007B1163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  <w:lang w:eastAsia="es-MX"/>
                              </w:rPr>
                              <w:t xml:space="preserve">) </w:t>
                            </w:r>
                          </w:p>
                          <w:p w:rsidR="007B1163" w:rsidRPr="007B1163" w:rsidRDefault="007B1163" w:rsidP="007B268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  <w:lang w:eastAsia="es-MX"/>
                              </w:rPr>
                            </w:pPr>
                            <w:r w:rsidRPr="007B1163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  <w:lang w:eastAsia="es-MX"/>
                              </w:rPr>
                              <w:t>Val</w:t>
                            </w:r>
                            <w:r w:rsidR="007B2682" w:rsidRPr="007B2682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  <w:lang w:eastAsia="es-MX"/>
                              </w:rPr>
                              <w:t>or predictivo negativo (d/</w:t>
                            </w:r>
                            <w:proofErr w:type="spellStart"/>
                            <w:r w:rsidR="007B2682" w:rsidRPr="007B2682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  <w:lang w:eastAsia="es-MX"/>
                              </w:rPr>
                              <w:t>d+c</w:t>
                            </w:r>
                            <w:proofErr w:type="spellEnd"/>
                            <w:r w:rsidR="007B2682" w:rsidRPr="007B2682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  <w:lang w:eastAsia="es-MX"/>
                              </w:rPr>
                              <w:t>)</w:t>
                            </w:r>
                          </w:p>
                          <w:p w:rsidR="007B1163" w:rsidRPr="007B1163" w:rsidRDefault="007B1163" w:rsidP="007B268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  <w:lang w:eastAsia="es-MX"/>
                              </w:rPr>
                            </w:pPr>
                            <w:r w:rsidRPr="007B1163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  <w:lang w:eastAsia="es-MX"/>
                              </w:rPr>
                              <w:t>Prevalencia (</w:t>
                            </w:r>
                            <w:proofErr w:type="spellStart"/>
                            <w:r w:rsidRPr="007B1163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  <w:lang w:eastAsia="es-MX"/>
                              </w:rPr>
                              <w:t>a+c</w:t>
                            </w:r>
                            <w:proofErr w:type="spellEnd"/>
                            <w:r w:rsidRPr="007B1163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  <w:lang w:eastAsia="es-MX"/>
                              </w:rPr>
                              <w:t>/</w:t>
                            </w:r>
                            <w:proofErr w:type="spellStart"/>
                            <w:r w:rsidRPr="007B1163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  <w:lang w:eastAsia="es-MX"/>
                              </w:rPr>
                              <w:t>a+b+c+d</w:t>
                            </w:r>
                            <w:proofErr w:type="spellEnd"/>
                            <w:r w:rsidRPr="007B1163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  <w:lang w:eastAsia="es-MX"/>
                              </w:rPr>
                              <w:t>):</w:t>
                            </w:r>
                          </w:p>
                          <w:p w:rsidR="007B1163" w:rsidRPr="007B1163" w:rsidRDefault="007B1163" w:rsidP="007B268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  <w:lang w:eastAsia="es-MX"/>
                              </w:rPr>
                            </w:pPr>
                            <w:proofErr w:type="spellStart"/>
                            <w:r w:rsidRPr="007B1163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  <w:lang w:eastAsia="es-MX"/>
                              </w:rPr>
                              <w:t>Ppep</w:t>
                            </w:r>
                            <w:proofErr w:type="spellEnd"/>
                            <w:r w:rsidRPr="007B1163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  <w:lang w:eastAsia="es-MX"/>
                              </w:rPr>
                              <w:t xml:space="preserve"> (prevalencia/1- prevalencia) </w:t>
                            </w:r>
                          </w:p>
                          <w:p w:rsidR="007B1163" w:rsidRPr="007B1163" w:rsidRDefault="007B1163" w:rsidP="007B268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  <w:lang w:eastAsia="es-MX"/>
                              </w:rPr>
                            </w:pPr>
                            <w:r w:rsidRPr="007B1163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  <w:lang w:eastAsia="es-MX"/>
                              </w:rPr>
                              <w:t>RV (sensibilidad/1 - probabi</w:t>
                            </w:r>
                            <w:r w:rsidR="007B2682" w:rsidRPr="007B2682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  <w:lang w:eastAsia="es-MX"/>
                              </w:rPr>
                              <w:t>lidad)</w:t>
                            </w:r>
                            <w:r w:rsidRPr="007B1163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</w:p>
                          <w:p w:rsidR="007B1163" w:rsidRPr="007B1163" w:rsidRDefault="007B1163" w:rsidP="007B268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  <w:lang w:val="en-US" w:eastAsia="es-MX"/>
                              </w:rPr>
                            </w:pPr>
                            <w:proofErr w:type="spellStart"/>
                            <w:r w:rsidRPr="007B1163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  <w:lang w:val="en-US" w:eastAsia="es-MX"/>
                              </w:rPr>
                              <w:t>P</w:t>
                            </w:r>
                            <w:r w:rsidR="007B2682" w:rsidRPr="007B2682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  <w:lang w:val="en-US" w:eastAsia="es-MX"/>
                              </w:rPr>
                              <w:t>pop</w:t>
                            </w:r>
                            <w:proofErr w:type="spellEnd"/>
                            <w:r w:rsidR="007B2682" w:rsidRPr="007B2682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  <w:lang w:val="en-US" w:eastAsia="es-MX"/>
                              </w:rPr>
                              <w:t xml:space="preserve"> (</w:t>
                            </w:r>
                            <w:proofErr w:type="spellStart"/>
                            <w:r w:rsidR="007B2682" w:rsidRPr="007B2682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  <w:lang w:val="en-US" w:eastAsia="es-MX"/>
                              </w:rPr>
                              <w:t>Ppep</w:t>
                            </w:r>
                            <w:proofErr w:type="spellEnd"/>
                            <w:r w:rsidR="007B2682" w:rsidRPr="007B2682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  <w:lang w:val="en-US" w:eastAsia="es-MX"/>
                              </w:rPr>
                              <w:t xml:space="preserve"> x RV)</w:t>
                            </w:r>
                          </w:p>
                          <w:p w:rsidR="007B1163" w:rsidRPr="007B1163" w:rsidRDefault="007B2682" w:rsidP="007B268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  <w:lang w:eastAsia="es-MX"/>
                              </w:rPr>
                            </w:pPr>
                            <w:r w:rsidRPr="007B2682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  <w:lang w:eastAsia="es-MX"/>
                              </w:rPr>
                              <w:t>%</w:t>
                            </w:r>
                            <w:proofErr w:type="spellStart"/>
                            <w:r w:rsidRPr="007B2682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  <w:lang w:eastAsia="es-MX"/>
                              </w:rPr>
                              <w:t>Ppop</w:t>
                            </w:r>
                            <w:proofErr w:type="spellEnd"/>
                            <w:r w:rsidRPr="007B2682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  <w:lang w:eastAsia="es-MX"/>
                              </w:rPr>
                              <w:t xml:space="preserve"> (</w:t>
                            </w:r>
                            <w:proofErr w:type="spellStart"/>
                            <w:r w:rsidRPr="007B2682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  <w:lang w:eastAsia="es-MX"/>
                              </w:rPr>
                              <w:t>Ppop</w:t>
                            </w:r>
                            <w:proofErr w:type="spellEnd"/>
                            <w:r w:rsidRPr="007B2682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  <w:lang w:eastAsia="es-MX"/>
                              </w:rPr>
                              <w:t>/1+Ppop)</w:t>
                            </w:r>
                          </w:p>
                          <w:p w:rsidR="007B1163" w:rsidRPr="007B2682" w:rsidRDefault="007B1163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 w:themeColor="text1"/>
                <w:lang w:eastAsia="es-MX"/>
              </w:rPr>
              <w:drawing>
                <wp:anchor distT="0" distB="0" distL="114300" distR="114300" simplePos="0" relativeHeight="251664384" behindDoc="0" locked="0" layoutInCell="1" allowOverlap="1" wp14:anchorId="33E65EAE" wp14:editId="27CB15D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335280</wp:posOffset>
                  </wp:positionV>
                  <wp:extent cx="3550285" cy="3134995"/>
                  <wp:effectExtent l="57150" t="0" r="69215" b="0"/>
                  <wp:wrapNone/>
                  <wp:docPr id="8" name="Diagrama 8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54EF9" w:rsidRPr="0020429D" w:rsidTr="00554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</w:tcPr>
          <w:p w:rsidR="00554EF9" w:rsidRDefault="00554EF9" w:rsidP="00FA0C3C">
            <w:pPr>
              <w:jc w:val="both"/>
              <w:rPr>
                <w:rFonts w:cs="Arial"/>
                <w:color w:val="0070C0"/>
                <w:sz w:val="32"/>
                <w:szCs w:val="24"/>
              </w:rPr>
            </w:pPr>
            <w:r w:rsidRPr="00554EF9">
              <w:rPr>
                <w:rFonts w:cs="Arial"/>
                <w:color w:val="0070C0"/>
                <w:sz w:val="32"/>
                <w:szCs w:val="24"/>
              </w:rPr>
              <w:lastRenderedPageBreak/>
              <w:t>Cohorte</w:t>
            </w:r>
          </w:p>
          <w:p w:rsidR="00B37D98" w:rsidRDefault="00B37D98" w:rsidP="00FA0C3C">
            <w:pPr>
              <w:jc w:val="both"/>
              <w:rPr>
                <w:rFonts w:cs="Arial"/>
                <w:color w:val="0070C0"/>
                <w:sz w:val="32"/>
                <w:szCs w:val="24"/>
              </w:rPr>
            </w:pPr>
          </w:p>
          <w:p w:rsidR="00B37D98" w:rsidRDefault="00B37D98" w:rsidP="00B37D98">
            <w:pPr>
              <w:jc w:val="both"/>
              <w:rPr>
                <w:rFonts w:cs="Arial"/>
                <w:color w:val="0070C0"/>
                <w:sz w:val="32"/>
                <w:szCs w:val="24"/>
              </w:rPr>
            </w:pPr>
          </w:p>
          <w:p w:rsidR="00B37D98" w:rsidRPr="00554EF9" w:rsidRDefault="00B37D98" w:rsidP="00B37D98">
            <w:pPr>
              <w:jc w:val="both"/>
              <w:rPr>
                <w:rFonts w:cs="Arial"/>
                <w:color w:val="0070C0"/>
                <w:sz w:val="32"/>
                <w:szCs w:val="24"/>
              </w:rPr>
            </w:pPr>
            <w:r>
              <w:rPr>
                <w:rFonts w:cs="Arial"/>
                <w:color w:val="0070C0"/>
                <w:sz w:val="32"/>
                <w:szCs w:val="24"/>
              </w:rPr>
              <w:t>#2</w:t>
            </w:r>
            <w:r>
              <w:rPr>
                <w:rFonts w:cs="Arial"/>
                <w:color w:val="0070C0"/>
                <w:sz w:val="32"/>
                <w:szCs w:val="24"/>
              </w:rPr>
              <w:t xml:space="preserve"> escala de evidencia</w:t>
            </w:r>
          </w:p>
        </w:tc>
        <w:tc>
          <w:tcPr>
            <w:tcW w:w="3699" w:type="dxa"/>
          </w:tcPr>
          <w:p w:rsidR="007B1163" w:rsidRDefault="009E5BD1" w:rsidP="00FA0C3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Estudio Analítico observacional,</w:t>
            </w:r>
            <w:r w:rsidR="007B116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pueden ser prospectivos o retrospectivos,</w:t>
            </w:r>
            <w:r w:rsidR="00554EF9" w:rsidRPr="0020429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="007B116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se busca obtener la incidencia y encontrar los factores de riesgo para desarrollar una enfermedad.</w:t>
            </w:r>
          </w:p>
          <w:p w:rsidR="00554EF9" w:rsidRPr="0020429D" w:rsidRDefault="007B1163" w:rsidP="00FA0C3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La población se busca </w:t>
            </w:r>
            <w:r w:rsidR="00554EF9" w:rsidRPr="0020429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un grupo de individuos son definidos sobre la base de la presencia o ausencia de una exposición o factor de riesgo </w:t>
            </w:r>
            <w:proofErr w:type="spellStart"/>
            <w:r w:rsidR="00554EF9" w:rsidRPr="0020429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hipotetizado</w:t>
            </w:r>
            <w:proofErr w:type="spellEnd"/>
            <w:r w:rsidR="00554EF9" w:rsidRPr="0020429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para una enfermedad; para luego seguirlos por un periodo de tiempo, de modo de evaluar la ocurrencia del resultado.</w:t>
            </w:r>
          </w:p>
          <w:p w:rsidR="00554EF9" w:rsidRPr="0020429D" w:rsidRDefault="00554EF9" w:rsidP="00FA0C3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554EF9" w:rsidRPr="0020429D" w:rsidRDefault="00554EF9" w:rsidP="00FA0C3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0429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En general los estudios de Cohorte son la única forma de establecer la incidencia en forma directa, es decir, el riesgo absoluto, ya que se parte de personas expuestas y se busca el desarrollo de la enfermedad.</w:t>
            </w:r>
          </w:p>
          <w:p w:rsidR="00554EF9" w:rsidRPr="0020429D" w:rsidRDefault="00554EF9" w:rsidP="00FA0C3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823" w:type="dxa"/>
          </w:tcPr>
          <w:p w:rsidR="00554EF9" w:rsidRDefault="00554EF9" w:rsidP="00FA0C3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554EF9" w:rsidRPr="0020429D" w:rsidRDefault="00554EF9" w:rsidP="00FA0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4EF9" w:rsidRDefault="00554EF9" w:rsidP="00FA0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entury Gothic" w:hAnsi="Century Gothic" w:cs="Arial"/>
                <w:bCs/>
                <w:noProof/>
                <w:color w:val="000000" w:themeColor="text1"/>
                <w:sz w:val="20"/>
                <w:szCs w:val="20"/>
                <w:lang w:eastAsia="es-MX"/>
              </w:rPr>
              <w:drawing>
                <wp:inline distT="0" distB="0" distL="0" distR="0" wp14:anchorId="5DC9FF3E" wp14:editId="2951D394">
                  <wp:extent cx="3509318" cy="2730843"/>
                  <wp:effectExtent l="38100" t="0" r="53340" b="12700"/>
                  <wp:docPr id="5" name="Diagrama 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" r:lo="rId15" r:qs="rId16" r:cs="rId17"/>
                    </a:graphicData>
                  </a:graphic>
                </wp:inline>
              </w:drawing>
            </w:r>
          </w:p>
          <w:p w:rsidR="00554EF9" w:rsidRDefault="00554EF9" w:rsidP="00FA0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4EF9" w:rsidRDefault="007B2682" w:rsidP="00FA0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26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32E9761" wp14:editId="6D722A12">
                      <wp:simplePos x="0" y="0"/>
                      <wp:positionH relativeFrom="column">
                        <wp:posOffset>1647104</wp:posOffset>
                      </wp:positionH>
                      <wp:positionV relativeFrom="paragraph">
                        <wp:posOffset>43180</wp:posOffset>
                      </wp:positionV>
                      <wp:extent cx="1852930" cy="2186940"/>
                      <wp:effectExtent l="0" t="0" r="13970" b="22860"/>
                      <wp:wrapNone/>
                      <wp:docPr id="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2930" cy="2186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2682" w:rsidRPr="007B2682" w:rsidRDefault="007B2682" w:rsidP="007B2682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4"/>
                                      <w:lang w:eastAsia="es-MX"/>
                                    </w:rPr>
                                  </w:pPr>
                                  <w:r w:rsidRPr="007B2682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4"/>
                                      <w:lang w:eastAsia="es-MX"/>
                                    </w:rPr>
                                    <w:t>CIE (a/</w:t>
                                  </w:r>
                                  <w:proofErr w:type="spellStart"/>
                                  <w:r w:rsidRPr="007B2682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4"/>
                                      <w:lang w:eastAsia="es-MX"/>
                                    </w:rPr>
                                    <w:t>a+b</w:t>
                                  </w:r>
                                  <w:proofErr w:type="spellEnd"/>
                                  <w:r w:rsidRPr="007B2682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4"/>
                                      <w:lang w:eastAsia="es-MX"/>
                                    </w:rPr>
                                    <w:t xml:space="preserve">) </w:t>
                                  </w:r>
                                </w:p>
                                <w:p w:rsidR="007B2682" w:rsidRPr="007B2682" w:rsidRDefault="007B2682" w:rsidP="007B2682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4"/>
                                      <w:lang w:eastAsia="es-MX"/>
                                    </w:rPr>
                                  </w:pPr>
                                  <w:r w:rsidRPr="007B2682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4"/>
                                      <w:lang w:eastAsia="es-MX"/>
                                    </w:rPr>
                                    <w:t>CIO(c/</w:t>
                                  </w:r>
                                  <w:proofErr w:type="spellStart"/>
                                  <w:r w:rsidRPr="007B2682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4"/>
                                      <w:lang w:eastAsia="es-MX"/>
                                    </w:rPr>
                                    <w:t>c+d</w:t>
                                  </w:r>
                                  <w:proofErr w:type="spellEnd"/>
                                  <w:r w:rsidRPr="007B2682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4"/>
                                      <w:lang w:eastAsia="es-MX"/>
                                    </w:rPr>
                                    <w:t xml:space="preserve">) </w:t>
                                  </w:r>
                                </w:p>
                                <w:p w:rsidR="007B2682" w:rsidRPr="007B2682" w:rsidRDefault="007B2682" w:rsidP="007B2682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4"/>
                                      <w:lang w:eastAsia="es-MX"/>
                                    </w:rPr>
                                  </w:pPr>
                                  <w:r w:rsidRPr="007B2682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4"/>
                                      <w:lang w:eastAsia="es-MX"/>
                                    </w:rPr>
                                    <w:t>RR (CIE/CIO)</w:t>
                                  </w:r>
                                  <w:r w:rsidRPr="007B2682">
                                    <w:rPr>
                                      <w:noProof/>
                                      <w:color w:val="000000" w:themeColor="text1"/>
                                      <w:sz w:val="28"/>
                                      <w:lang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28"/>
                                      <w:lang w:eastAsia="es-MX"/>
                                    </w:rPr>
                                    <w:t xml:space="preserve">                      </w:t>
                                  </w:r>
                                </w:p>
                                <w:p w:rsidR="007B2682" w:rsidRPr="007B2682" w:rsidRDefault="007B2682" w:rsidP="007B2682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4"/>
                                      <w:lang w:eastAsia="es-MX"/>
                                    </w:rPr>
                                  </w:pPr>
                                  <w:r w:rsidRPr="007B2682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4"/>
                                      <w:lang w:eastAsia="es-MX"/>
                                    </w:rPr>
                                    <w:t>RA (CIE-CIO)</w:t>
                                  </w:r>
                                  <w:r w:rsidRPr="007B2682">
                                    <w:rPr>
                                      <w:noProof/>
                                      <w:color w:val="000000" w:themeColor="text1"/>
                                      <w:sz w:val="28"/>
                                      <w:lang w:eastAsia="es-MX"/>
                                    </w:rPr>
                                    <w:t xml:space="preserve"> </w:t>
                                  </w:r>
                                </w:p>
                                <w:p w:rsidR="007B2682" w:rsidRPr="007B2682" w:rsidRDefault="007B2682" w:rsidP="007B2682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4"/>
                                      <w:lang w:eastAsia="es-MX"/>
                                    </w:rPr>
                                  </w:pPr>
                                  <w:r w:rsidRPr="007B2682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4"/>
                                      <w:lang w:eastAsia="es-MX"/>
                                    </w:rPr>
                                    <w:t xml:space="preserve">%RA (RA/CIE x 100) </w:t>
                                  </w:r>
                                </w:p>
                                <w:p w:rsidR="007B2682" w:rsidRDefault="007B26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29.7pt;margin-top:3.4pt;width:145.9pt;height:17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">
                      <v:textbox>
                        <w:txbxContent>
                          <w:p w:rsidR="007B2682" w:rsidRPr="007B2682" w:rsidRDefault="007B2682" w:rsidP="007B2682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es-MX"/>
                              </w:rPr>
                            </w:pPr>
                            <w:r w:rsidRPr="007B268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es-MX"/>
                              </w:rPr>
                              <w:t>CIE (a/</w:t>
                            </w:r>
                            <w:proofErr w:type="spellStart"/>
                            <w:r w:rsidRPr="007B268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es-MX"/>
                              </w:rPr>
                              <w:t>a+b</w:t>
                            </w:r>
                            <w:proofErr w:type="spellEnd"/>
                            <w:r w:rsidRPr="007B268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es-MX"/>
                              </w:rPr>
                              <w:t xml:space="preserve">) </w:t>
                            </w:r>
                          </w:p>
                          <w:p w:rsidR="007B2682" w:rsidRPr="007B2682" w:rsidRDefault="007B2682" w:rsidP="007B2682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es-MX"/>
                              </w:rPr>
                            </w:pPr>
                            <w:r w:rsidRPr="007B268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es-MX"/>
                              </w:rPr>
                              <w:t>CIO(c/</w:t>
                            </w:r>
                            <w:proofErr w:type="spellStart"/>
                            <w:r w:rsidRPr="007B268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es-MX"/>
                              </w:rPr>
                              <w:t>c+d</w:t>
                            </w:r>
                            <w:proofErr w:type="spellEnd"/>
                            <w:r w:rsidRPr="007B268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es-MX"/>
                              </w:rPr>
                              <w:t xml:space="preserve">) </w:t>
                            </w:r>
                          </w:p>
                          <w:p w:rsidR="007B2682" w:rsidRPr="007B2682" w:rsidRDefault="007B2682" w:rsidP="007B2682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es-MX"/>
                              </w:rPr>
                            </w:pPr>
                            <w:r w:rsidRPr="007B268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es-MX"/>
                              </w:rPr>
                              <w:t>RR (CIE/CIO)</w:t>
                            </w:r>
                            <w:r w:rsidRPr="007B2682">
                              <w:rPr>
                                <w:noProof/>
                                <w:color w:val="000000" w:themeColor="text1"/>
                                <w:sz w:val="28"/>
                                <w:lang w:eastAsia="es-MX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lang w:eastAsia="es-MX"/>
                              </w:rPr>
                              <w:t xml:space="preserve">                      </w:t>
                            </w:r>
                          </w:p>
                          <w:p w:rsidR="007B2682" w:rsidRPr="007B2682" w:rsidRDefault="007B2682" w:rsidP="007B2682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es-MX"/>
                              </w:rPr>
                            </w:pPr>
                            <w:r w:rsidRPr="007B268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es-MX"/>
                              </w:rPr>
                              <w:t>RA (CIE-CIO)</w:t>
                            </w:r>
                            <w:r w:rsidRPr="007B2682">
                              <w:rPr>
                                <w:noProof/>
                                <w:color w:val="000000" w:themeColor="text1"/>
                                <w:sz w:val="28"/>
                                <w:lang w:eastAsia="es-MX"/>
                              </w:rPr>
                              <w:t xml:space="preserve"> </w:t>
                            </w:r>
                          </w:p>
                          <w:p w:rsidR="007B2682" w:rsidRPr="007B2682" w:rsidRDefault="007B2682" w:rsidP="007B2682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es-MX"/>
                              </w:rPr>
                            </w:pPr>
                            <w:r w:rsidRPr="007B268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es-MX"/>
                              </w:rPr>
                              <w:t xml:space="preserve">%RA (RA/CIE x 100) </w:t>
                            </w:r>
                          </w:p>
                          <w:p w:rsidR="007B2682" w:rsidRDefault="007B2682"/>
                        </w:txbxContent>
                      </v:textbox>
                    </v:shape>
                  </w:pict>
                </mc:Fallback>
              </mc:AlternateContent>
            </w:r>
          </w:p>
          <w:p w:rsidR="007B2682" w:rsidRPr="007B2682" w:rsidRDefault="007B2682" w:rsidP="007B268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  <w:p w:rsidR="007B2682" w:rsidRDefault="007B2682" w:rsidP="00FA0C3C">
            <w:pPr>
              <w:tabs>
                <w:tab w:val="left" w:pos="9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B2682" w:rsidRDefault="007B2682" w:rsidP="00FA0C3C">
            <w:pPr>
              <w:tabs>
                <w:tab w:val="left" w:pos="9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2682">
              <w:rPr>
                <w:noProof/>
                <w:color w:val="000000" w:themeColor="text1"/>
                <w:sz w:val="28"/>
                <w:lang w:eastAsia="es-MX"/>
              </w:rPr>
              <w:drawing>
                <wp:inline distT="0" distB="0" distL="0" distR="0" wp14:anchorId="4FC4D978" wp14:editId="4DD79DD8">
                  <wp:extent cx="1333227" cy="1591170"/>
                  <wp:effectExtent l="0" t="0" r="635" b="9525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04" cy="1594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B2682" w:rsidRDefault="007B2682" w:rsidP="00FA0C3C">
            <w:pPr>
              <w:tabs>
                <w:tab w:val="left" w:pos="9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B2682" w:rsidRPr="0020429D" w:rsidRDefault="007B2682" w:rsidP="00FA0C3C">
            <w:pPr>
              <w:tabs>
                <w:tab w:val="left" w:pos="9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4EF9" w:rsidRPr="0020429D" w:rsidTr="00554E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</w:tcPr>
          <w:p w:rsidR="00554EF9" w:rsidRDefault="00554EF9" w:rsidP="005B7EC3">
            <w:pPr>
              <w:jc w:val="both"/>
              <w:rPr>
                <w:rFonts w:cs="Arial"/>
                <w:color w:val="0070C0"/>
                <w:sz w:val="32"/>
                <w:szCs w:val="24"/>
              </w:rPr>
            </w:pPr>
            <w:r>
              <w:rPr>
                <w:rFonts w:cs="Arial"/>
                <w:color w:val="0070C0"/>
                <w:sz w:val="32"/>
                <w:szCs w:val="24"/>
              </w:rPr>
              <w:t>Casos y</w:t>
            </w:r>
            <w:r w:rsidRPr="00554EF9">
              <w:rPr>
                <w:rFonts w:cs="Arial"/>
                <w:color w:val="0070C0"/>
                <w:sz w:val="32"/>
                <w:szCs w:val="24"/>
              </w:rPr>
              <w:t xml:space="preserve"> Controles</w:t>
            </w:r>
          </w:p>
          <w:p w:rsidR="00B37D98" w:rsidRDefault="00B37D98" w:rsidP="00B37D98">
            <w:pPr>
              <w:jc w:val="both"/>
              <w:rPr>
                <w:rFonts w:cs="Arial"/>
                <w:color w:val="0070C0"/>
                <w:sz w:val="32"/>
                <w:szCs w:val="24"/>
              </w:rPr>
            </w:pPr>
          </w:p>
          <w:p w:rsidR="00B37D98" w:rsidRPr="00554EF9" w:rsidRDefault="00B37D98" w:rsidP="00B37D98">
            <w:pPr>
              <w:jc w:val="both"/>
              <w:rPr>
                <w:rFonts w:cs="Arial"/>
                <w:color w:val="0070C0"/>
                <w:sz w:val="32"/>
                <w:szCs w:val="24"/>
              </w:rPr>
            </w:pPr>
            <w:r>
              <w:rPr>
                <w:rFonts w:cs="Arial"/>
                <w:color w:val="0070C0"/>
                <w:sz w:val="32"/>
                <w:szCs w:val="24"/>
              </w:rPr>
              <w:t>#3</w:t>
            </w:r>
            <w:r>
              <w:rPr>
                <w:rFonts w:cs="Arial"/>
                <w:color w:val="0070C0"/>
                <w:sz w:val="32"/>
                <w:szCs w:val="24"/>
              </w:rPr>
              <w:t xml:space="preserve"> escala de evidencia</w:t>
            </w:r>
          </w:p>
        </w:tc>
        <w:tc>
          <w:tcPr>
            <w:tcW w:w="3699" w:type="dxa"/>
          </w:tcPr>
          <w:p w:rsidR="00554EF9" w:rsidRPr="0020429D" w:rsidRDefault="00554EF9" w:rsidP="005B7EC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20429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El estudio de caso y control, al igual que el es</w:t>
            </w: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tudio transversal y de cohorte, </w:t>
            </w:r>
            <w:r w:rsidRPr="0020429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corresponde a un diseño de tipo observacional a</w:t>
            </w: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nalítico de base individual. En </w:t>
            </w:r>
            <w:r w:rsidRPr="0020429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este diseño la estrategia para determinar si ex</w:t>
            </w: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iste asociación entre un evento </w:t>
            </w:r>
            <w:r w:rsidRPr="0020429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(enfermedad o muerte) y la exposición a un</w:t>
            </w: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determinado factor consiste en </w:t>
            </w:r>
            <w:r w:rsidRPr="0020429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seleccionar a los individuos que padecen la enfermedad (casos), y a individuos</w:t>
            </w:r>
            <w:r w:rsidR="00B37D98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0429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libres del evento (controles). P</w:t>
            </w: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osteriormente se comparan ambos grupos en </w:t>
            </w:r>
            <w:r w:rsidRPr="0020429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relación a la exposición al factor en estudio, la cual </w:t>
            </w: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se mide forma retrospectiva. Si </w:t>
            </w:r>
            <w:r w:rsidRPr="0020429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la prevalencia de exposición entre casos y control</w:t>
            </w: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es es diferente, entonces puede </w:t>
            </w:r>
            <w:r w:rsidRPr="0020429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inferirse que la exposición puede estar asociada a una aparición aumentada o</w:t>
            </w:r>
          </w:p>
          <w:p w:rsidR="00554EF9" w:rsidRPr="0020429D" w:rsidRDefault="00554EF9" w:rsidP="005B7EC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20429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lastRenderedPageBreak/>
              <w:t>disminuida</w:t>
            </w:r>
            <w:proofErr w:type="gramEnd"/>
            <w:r w:rsidRPr="0020429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del resultado de interés</w:t>
            </w: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. Por ejemplo, para estudiar la relación entre </w:t>
            </w:r>
            <w:r w:rsidRPr="0020429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enfermedad renal y la exposición a metales y so</w:t>
            </w: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lventes, se selecciona un grupo </w:t>
            </w:r>
            <w:r w:rsidRPr="0020429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que presente la enfermedad renal y otro grupo compuesto</w:t>
            </w: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por personas que no </w:t>
            </w:r>
            <w:r w:rsidRPr="0020429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padezcan la enfermedad y se investiga la exposición a metales y solventes que</w:t>
            </w:r>
          </w:p>
          <w:p w:rsidR="00554EF9" w:rsidRPr="0020429D" w:rsidRDefault="00554EF9" w:rsidP="005B7EC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20429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ambos</w:t>
            </w:r>
            <w:proofErr w:type="gramEnd"/>
            <w:r w:rsidRPr="0020429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grupos tuvieron en e</w:t>
            </w: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l pasado. Si existe asociación, entonces la proporción </w:t>
            </w:r>
            <w:r w:rsidRPr="0020429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de expuestos al factor, será mayor en el gr</w:t>
            </w: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upo que presenta la enfermedad. </w:t>
            </w:r>
            <w:r w:rsidRPr="0020429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El diseño de casos y controles e</w:t>
            </w: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s muy utilizado en enfermedades de baja </w:t>
            </w:r>
            <w:r w:rsidRPr="0020429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prevalencia o con períodos de latencia largos, donde los enfermos ya están</w:t>
            </w:r>
          </w:p>
          <w:p w:rsidR="00554EF9" w:rsidRPr="0020429D" w:rsidRDefault="00554EF9" w:rsidP="005B7EC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20429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disponibles</w:t>
            </w:r>
            <w:proofErr w:type="gramEnd"/>
            <w:r w:rsidRPr="0020429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y no es necesario esperar un prolon</w:t>
            </w: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gado período de tiempo desde el </w:t>
            </w:r>
            <w:r w:rsidRPr="0020429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inicio del estudio para obtener los casos.</w:t>
            </w:r>
          </w:p>
          <w:p w:rsidR="00554EF9" w:rsidRPr="0020429D" w:rsidRDefault="00554EF9" w:rsidP="005B7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0429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SELECCIÓN DE CASOS </w:t>
            </w:r>
          </w:p>
          <w:p w:rsidR="00554EF9" w:rsidRPr="0020429D" w:rsidRDefault="00554EF9" w:rsidP="005B7EC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20429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Los casos de un estudio de casos y controles </w:t>
            </w: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provienen principalmente de dos </w:t>
            </w:r>
            <w:r w:rsidRPr="0020429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fuentes: </w:t>
            </w:r>
            <w:r w:rsidRPr="0020429D">
              <w:rPr>
                <w:rFonts w:ascii="Century Gothic" w:hAnsi="Century Gothic" w:cs="Arial"/>
                <w:i/>
                <w:iCs/>
                <w:color w:val="000000" w:themeColor="text1"/>
                <w:sz w:val="20"/>
                <w:szCs w:val="20"/>
              </w:rPr>
              <w:t xml:space="preserve">hospitales, </w:t>
            </w:r>
            <w:r w:rsidRPr="0020429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en cuyo caso se incluyen</w:t>
            </w: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todos los casos que hayan sido </w:t>
            </w:r>
            <w:r w:rsidRPr="0020429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tratados en un determinado centro hospitalario du</w:t>
            </w: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rante un período determinado de </w:t>
            </w:r>
            <w:r w:rsidRPr="0020429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tiempo (base secundaria del estudio), y los casos </w:t>
            </w:r>
            <w:r w:rsidRPr="0020429D">
              <w:rPr>
                <w:rFonts w:ascii="Century Gothic" w:hAnsi="Century Gothic" w:cs="Arial"/>
                <w:i/>
                <w:iCs/>
                <w:color w:val="000000" w:themeColor="text1"/>
                <w:sz w:val="20"/>
                <w:szCs w:val="20"/>
              </w:rPr>
              <w:t>basados en la población</w:t>
            </w: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, que </w:t>
            </w:r>
            <w:r w:rsidRPr="0020429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corresponde a todos los casos que provie</w:t>
            </w: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nen de una población claramente </w:t>
            </w:r>
            <w:r w:rsidRPr="0020429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definida, como un país o una ciudad, durante un período determinado de tiempo</w:t>
            </w:r>
          </w:p>
          <w:p w:rsidR="00554EF9" w:rsidRPr="0020429D" w:rsidRDefault="00554EF9" w:rsidP="005B7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20429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20429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base</w:t>
            </w:r>
            <w:proofErr w:type="gramEnd"/>
            <w:r w:rsidRPr="0020429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primaria del estudio).</w:t>
            </w:r>
          </w:p>
          <w:p w:rsidR="00554EF9" w:rsidRPr="0020429D" w:rsidRDefault="00554EF9" w:rsidP="005B7EC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20429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SELECCIÓN DE CONTROLES En un estudio caso-control basado en la población, los controles deben elegirse</w:t>
            </w: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20429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aleatoriamente entre los miembros sin la enfermedad de la misma población base</w:t>
            </w:r>
          </w:p>
          <w:p w:rsidR="00554EF9" w:rsidRPr="0020429D" w:rsidRDefault="00554EF9" w:rsidP="005B7EC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20429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(</w:t>
            </w:r>
            <w:r w:rsidRPr="0020429D">
              <w:rPr>
                <w:rFonts w:ascii="Century Gothic" w:hAnsi="Century Gothic" w:cs="Arial"/>
                <w:i/>
                <w:iCs/>
                <w:color w:val="000000" w:themeColor="text1"/>
                <w:sz w:val="20"/>
                <w:szCs w:val="20"/>
              </w:rPr>
              <w:t>Control poblacional</w:t>
            </w:r>
            <w:r w:rsidRPr="0020429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). Por ejemplo si se eligen </w:t>
            </w: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casos nuevos de cáncer pulmonar </w:t>
            </w:r>
            <w:r w:rsidRPr="0020429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diagnosticados en la zona de cobertura de un re</w:t>
            </w: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gistro regional de cáncer, los </w:t>
            </w:r>
            <w:r w:rsidRPr="0020429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controles para estos casos se tomarían correctame</w:t>
            </w: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nte de la población de la misma </w:t>
            </w:r>
            <w:r w:rsidRPr="0020429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zona en los mismos grupos de sexo y edad.</w:t>
            </w:r>
          </w:p>
        </w:tc>
        <w:tc>
          <w:tcPr>
            <w:tcW w:w="5823" w:type="dxa"/>
          </w:tcPr>
          <w:p w:rsidR="00554EF9" w:rsidRDefault="00B37D98" w:rsidP="005B7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noProof/>
                <w:color w:val="000000" w:themeColor="text1"/>
                <w:lang w:eastAsia="es-MX"/>
              </w:rPr>
              <w:lastRenderedPageBreak/>
              <w:drawing>
                <wp:inline distT="0" distB="0" distL="0" distR="0" wp14:anchorId="75F1F3A3" wp14:editId="5E1CAD86">
                  <wp:extent cx="3484606" cy="2829697"/>
                  <wp:effectExtent l="19050" t="0" r="59055" b="8890"/>
                  <wp:docPr id="6" name="Diagrama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9" r:lo="rId20" r:qs="rId21" r:cs="rId22"/>
                    </a:graphicData>
                  </a:graphic>
                </wp:inline>
              </w:drawing>
            </w:r>
          </w:p>
          <w:p w:rsidR="00B37D98" w:rsidRDefault="00B37D98" w:rsidP="005B7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  <w:p w:rsidR="00B37D98" w:rsidRDefault="00B37D98" w:rsidP="005B7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  <w:p w:rsidR="00B37D98" w:rsidRDefault="00B37D98" w:rsidP="005B7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B37D98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39CA85" wp14:editId="7D1B05D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999517" cy="877329"/>
                      <wp:effectExtent l="0" t="0" r="10795" b="18415"/>
                      <wp:wrapNone/>
                      <wp:docPr id="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9517" cy="8773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D98" w:rsidRPr="00B37D98" w:rsidRDefault="00B37D98" w:rsidP="00B37D98">
                                  <w:pPr>
                                    <w:pStyle w:val="NormalWeb"/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  <w:proofErr w:type="spellStart"/>
                                  <w:r w:rsidRPr="00B37D98">
                                    <w:rPr>
                                      <w:sz w:val="44"/>
                                    </w:rPr>
                                    <w:t>Razon</w:t>
                                  </w:r>
                                  <w:proofErr w:type="spellEnd"/>
                                  <w:r w:rsidRPr="00B37D98">
                                    <w:rPr>
                                      <w:sz w:val="44"/>
                                    </w:rPr>
                                    <w:t xml:space="preserve"> de Momios HTA (a*d / c*b)</w:t>
                                  </w:r>
                                </w:p>
                                <w:p w:rsidR="00B37D98" w:rsidRDefault="00B37D9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0;margin-top:0;width:236.2pt;height:69.1pt;z-index:251670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">
                      <v:textbox>
                        <w:txbxContent>
                          <w:p w:rsidR="00B37D98" w:rsidRPr="00B37D98" w:rsidRDefault="00B37D98" w:rsidP="00B37D98">
                            <w:pPr>
                              <w:pStyle w:val="NormalWeb"/>
                              <w:jc w:val="center"/>
                              <w:rPr>
                                <w:sz w:val="44"/>
                              </w:rPr>
                            </w:pPr>
                            <w:proofErr w:type="spellStart"/>
                            <w:r w:rsidRPr="00B37D98">
                              <w:rPr>
                                <w:sz w:val="44"/>
                              </w:rPr>
                              <w:t>Razon</w:t>
                            </w:r>
                            <w:proofErr w:type="spellEnd"/>
                            <w:r w:rsidRPr="00B37D98">
                              <w:rPr>
                                <w:sz w:val="44"/>
                              </w:rPr>
                              <w:t xml:space="preserve"> de Momios HTA (a*d / c*b)</w:t>
                            </w:r>
                          </w:p>
                          <w:p w:rsidR="00B37D98" w:rsidRDefault="00B37D98"/>
                        </w:txbxContent>
                      </v:textbox>
                    </v:shape>
                  </w:pict>
                </mc:Fallback>
              </mc:AlternateContent>
            </w:r>
          </w:p>
          <w:p w:rsidR="00B37D98" w:rsidRDefault="00B37D98" w:rsidP="005B7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  <w:p w:rsidR="00B37D98" w:rsidRDefault="00B37D98" w:rsidP="005B7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  <w:p w:rsidR="00B37D98" w:rsidRDefault="00B37D98" w:rsidP="005B7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  <w:p w:rsidR="00B37D98" w:rsidRDefault="00B37D98" w:rsidP="005B7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  <w:p w:rsidR="00B37D98" w:rsidRDefault="00B37D98" w:rsidP="005B7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  <w:p w:rsidR="00B37D98" w:rsidRDefault="00B37D98" w:rsidP="005B7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  <w:p w:rsidR="00B37D98" w:rsidRDefault="00B37D98" w:rsidP="005B7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  <w:p w:rsidR="00B37D98" w:rsidRDefault="00B37D98" w:rsidP="005B7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  <w:p w:rsidR="00B37D98" w:rsidRDefault="00B37D98" w:rsidP="005B7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noProof/>
                <w:color w:val="000000" w:themeColor="text1"/>
                <w:sz w:val="2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BAF0EE" wp14:editId="6EB99161">
                      <wp:simplePos x="0" y="0"/>
                      <wp:positionH relativeFrom="column">
                        <wp:posOffset>301196</wp:posOffset>
                      </wp:positionH>
                      <wp:positionV relativeFrom="paragraph">
                        <wp:posOffset>635824</wp:posOffset>
                      </wp:positionV>
                      <wp:extent cx="617838" cy="605481"/>
                      <wp:effectExtent l="0" t="38100" r="49530" b="23495"/>
                      <wp:wrapNone/>
                      <wp:docPr id="18" name="18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838" cy="60548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18 Conector recto de flecha" o:spid="_x0000_s1026" type="#_x0000_t32" style="position:absolute;margin-left:23.7pt;margin-top:50.05pt;width:48.65pt;height:47.7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" strokecolor="#4472c4 [3208]" strokeweight="1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color w:val="000000" w:themeColor="text1"/>
                <w:sz w:val="2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0B3BE9" wp14:editId="2A063549">
                      <wp:simplePos x="0" y="0"/>
                      <wp:positionH relativeFrom="column">
                        <wp:posOffset>301196</wp:posOffset>
                      </wp:positionH>
                      <wp:positionV relativeFrom="paragraph">
                        <wp:posOffset>635824</wp:posOffset>
                      </wp:positionV>
                      <wp:extent cx="531340" cy="543697"/>
                      <wp:effectExtent l="0" t="0" r="78740" b="66040"/>
                      <wp:wrapNone/>
                      <wp:docPr id="17" name="17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1340" cy="54369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7 Conector recto de flecha" o:spid="_x0000_s1026" type="#_x0000_t32" style="position:absolute;margin-left:23.7pt;margin-top:50.05pt;width:41.85pt;height:42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" strokecolor="#ed7d31 [3205]" strokeweight="1.5pt">
                      <v:stroke endarrow="open" joinstyle="miter"/>
                    </v:shape>
                  </w:pict>
                </mc:Fallback>
              </mc:AlternateContent>
            </w:r>
            <w:r w:rsidRPr="007B2682">
              <w:rPr>
                <w:noProof/>
                <w:color w:val="000000" w:themeColor="text1"/>
                <w:sz w:val="28"/>
                <w:lang w:eastAsia="es-MX"/>
              </w:rPr>
              <w:drawing>
                <wp:inline distT="0" distB="0" distL="0" distR="0" wp14:anchorId="4B36EA9D" wp14:editId="14D3729D">
                  <wp:extent cx="1333227" cy="1591170"/>
                  <wp:effectExtent l="0" t="0" r="635" b="9525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04" cy="1594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 w:themeColor="text1"/>
              </w:rPr>
              <w:t>Recordando que se cruzan los valores para obtener los resultados.</w:t>
            </w:r>
          </w:p>
          <w:p w:rsidR="00B37D98" w:rsidRDefault="00B37D98" w:rsidP="005B7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  <w:p w:rsidR="00B37D98" w:rsidRDefault="00B37D98" w:rsidP="005B7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  <w:p w:rsidR="00B37D98" w:rsidRDefault="00B37D98" w:rsidP="005B7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  <w:p w:rsidR="00B37D98" w:rsidRDefault="00B37D98" w:rsidP="005B7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  <w:p w:rsidR="00B37D98" w:rsidRDefault="00B37D98" w:rsidP="005B7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  <w:p w:rsidR="00B37D98" w:rsidRDefault="00B37D98" w:rsidP="005B7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  <w:p w:rsidR="00B37D98" w:rsidRDefault="00B37D98" w:rsidP="005B7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  <w:p w:rsidR="00B37D98" w:rsidRDefault="00B37D98" w:rsidP="005B7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  <w:p w:rsidR="00B37D98" w:rsidRDefault="00B37D98" w:rsidP="005B7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  <w:p w:rsidR="00B37D98" w:rsidRDefault="00B37D98" w:rsidP="005B7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  <w:p w:rsidR="00B37D98" w:rsidRDefault="00B37D98" w:rsidP="005B7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  <w:p w:rsidR="00B37D98" w:rsidRDefault="00B37D98" w:rsidP="005B7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  <w:p w:rsidR="00B37D98" w:rsidRPr="0020429D" w:rsidRDefault="00B37D98" w:rsidP="005B7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  <w:p w:rsidR="00554EF9" w:rsidRPr="0020429D" w:rsidRDefault="00554EF9" w:rsidP="005B7EC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</w:tbl>
    <w:p w:rsidR="00F847E4" w:rsidRPr="0020429D" w:rsidRDefault="00F847E4" w:rsidP="0020429D">
      <w:pPr>
        <w:jc w:val="both"/>
        <w:rPr>
          <w:color w:val="000000" w:themeColor="text1"/>
        </w:rPr>
      </w:pPr>
    </w:p>
    <w:sectPr w:rsidR="00F847E4" w:rsidRPr="0020429D" w:rsidSect="00C230E0">
      <w:pgSz w:w="12240" w:h="15840" w:code="1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507C"/>
    <w:multiLevelType w:val="multilevel"/>
    <w:tmpl w:val="DE7A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C71302"/>
    <w:multiLevelType w:val="hybridMultilevel"/>
    <w:tmpl w:val="A56E09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2C"/>
    <w:rsid w:val="0020429D"/>
    <w:rsid w:val="00220D2C"/>
    <w:rsid w:val="00554EF9"/>
    <w:rsid w:val="00577692"/>
    <w:rsid w:val="007B1163"/>
    <w:rsid w:val="007B2682"/>
    <w:rsid w:val="009E5BD1"/>
    <w:rsid w:val="00B37D98"/>
    <w:rsid w:val="00B642E7"/>
    <w:rsid w:val="00BE4273"/>
    <w:rsid w:val="00C230E0"/>
    <w:rsid w:val="00DC2122"/>
    <w:rsid w:val="00F847E4"/>
    <w:rsid w:val="00F9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20D2C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20D2C"/>
    <w:rPr>
      <w:rFonts w:eastAsiaTheme="minorEastAsia"/>
      <w:lang w:eastAsia="es-MX"/>
    </w:rPr>
  </w:style>
  <w:style w:type="character" w:customStyle="1" w:styleId="titnombreuni">
    <w:name w:val="titnombreuni"/>
    <w:basedOn w:val="Fuentedeprrafopredeter"/>
    <w:rsid w:val="00220D2C"/>
  </w:style>
  <w:style w:type="paragraph" w:styleId="NormalWeb">
    <w:name w:val="Normal (Web)"/>
    <w:basedOn w:val="Normal"/>
    <w:uiPriority w:val="99"/>
    <w:semiHidden/>
    <w:unhideWhenUsed/>
    <w:rsid w:val="00220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el">
    <w:name w:val="sel"/>
    <w:basedOn w:val="Fuentedeprrafopredeter"/>
    <w:rsid w:val="00220D2C"/>
  </w:style>
  <w:style w:type="table" w:styleId="Tablaconcuadrcula">
    <w:name w:val="Table Grid"/>
    <w:basedOn w:val="Tablanormal"/>
    <w:uiPriority w:val="39"/>
    <w:rsid w:val="00220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5">
    <w:name w:val="Grid Table 6 Colorful Accent 5"/>
    <w:basedOn w:val="Tablanormal"/>
    <w:uiPriority w:val="51"/>
    <w:rsid w:val="00220D2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Tablanormal"/>
    <w:uiPriority w:val="51"/>
    <w:rsid w:val="00220D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rrafodelista">
    <w:name w:val="List Paragraph"/>
    <w:basedOn w:val="Normal"/>
    <w:uiPriority w:val="34"/>
    <w:qFormat/>
    <w:rsid w:val="00BE427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20D2C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20D2C"/>
    <w:rPr>
      <w:rFonts w:eastAsiaTheme="minorEastAsia"/>
      <w:lang w:eastAsia="es-MX"/>
    </w:rPr>
  </w:style>
  <w:style w:type="character" w:customStyle="1" w:styleId="titnombreuni">
    <w:name w:val="titnombreuni"/>
    <w:basedOn w:val="Fuentedeprrafopredeter"/>
    <w:rsid w:val="00220D2C"/>
  </w:style>
  <w:style w:type="paragraph" w:styleId="NormalWeb">
    <w:name w:val="Normal (Web)"/>
    <w:basedOn w:val="Normal"/>
    <w:uiPriority w:val="99"/>
    <w:semiHidden/>
    <w:unhideWhenUsed/>
    <w:rsid w:val="00220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el">
    <w:name w:val="sel"/>
    <w:basedOn w:val="Fuentedeprrafopredeter"/>
    <w:rsid w:val="00220D2C"/>
  </w:style>
  <w:style w:type="table" w:styleId="Tablaconcuadrcula">
    <w:name w:val="Table Grid"/>
    <w:basedOn w:val="Tablanormal"/>
    <w:uiPriority w:val="39"/>
    <w:rsid w:val="00220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5">
    <w:name w:val="Grid Table 6 Colorful Accent 5"/>
    <w:basedOn w:val="Tablanormal"/>
    <w:uiPriority w:val="51"/>
    <w:rsid w:val="00220D2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Tablanormal"/>
    <w:uiPriority w:val="51"/>
    <w:rsid w:val="00220D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rrafodelista">
    <w:name w:val="List Paragraph"/>
    <w:basedOn w:val="Normal"/>
    <w:uiPriority w:val="34"/>
    <w:qFormat/>
    <w:rsid w:val="00BE427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image" Target="media/image1.emf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F0915E-D55D-4082-90BA-3510552CE530}" type="doc">
      <dgm:prSet loTypeId="urn:microsoft.com/office/officeart/2005/8/layout/hList1" loCatId="list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es-MX"/>
        </a:p>
      </dgm:t>
    </dgm:pt>
    <dgm:pt modelId="{A3C5FFA9-6A1D-4D6D-B4BC-6D27C4BBA200}">
      <dgm:prSet phldrT="[Texto]"/>
      <dgm:spPr/>
      <dgm:t>
        <a:bodyPr/>
        <a:lstStyle/>
        <a:p>
          <a:endParaRPr lang="es-MX"/>
        </a:p>
        <a:p>
          <a:r>
            <a:rPr lang="es-MX" i="1" u="sng"/>
            <a:t>Ventajas del Ensayo Clínico: </a:t>
          </a:r>
          <a:endParaRPr lang="es-MX"/>
        </a:p>
      </dgm:t>
    </dgm:pt>
    <dgm:pt modelId="{896F2AF6-A314-4886-A880-79DE906D5F0D}" type="parTrans" cxnId="{92CC28E8-F5AB-4F75-A6A9-DAE758460109}">
      <dgm:prSet/>
      <dgm:spPr/>
      <dgm:t>
        <a:bodyPr/>
        <a:lstStyle/>
        <a:p>
          <a:endParaRPr lang="es-MX"/>
        </a:p>
      </dgm:t>
    </dgm:pt>
    <dgm:pt modelId="{C15E7316-7F46-4D8E-84F2-5DB4E9A107CE}" type="sibTrans" cxnId="{92CC28E8-F5AB-4F75-A6A9-DAE758460109}">
      <dgm:prSet/>
      <dgm:spPr/>
      <dgm:t>
        <a:bodyPr/>
        <a:lstStyle/>
        <a:p>
          <a:endParaRPr lang="es-MX"/>
        </a:p>
      </dgm:t>
    </dgm:pt>
    <dgm:pt modelId="{8A53A878-85E7-4235-9824-A84A12828D1D}">
      <dgm:prSet phldrT="[Texto]"/>
      <dgm:spPr/>
      <dgm:t>
        <a:bodyPr/>
        <a:lstStyle/>
        <a:p>
          <a:r>
            <a:rPr lang="es-MX"/>
            <a:t>• Producen la evidencia más poderosa para causas y efectos • Puede ser el único diseño para algunas preguntas de investigación • A veces produce una respuesta más rápida y económica que estudios observacionales</a:t>
          </a:r>
        </a:p>
      </dgm:t>
    </dgm:pt>
    <dgm:pt modelId="{DCB1CA91-B9EE-431B-AA3D-02C8B59DCE67}" type="parTrans" cxnId="{7F94B761-0727-492A-A3C0-22A131634506}">
      <dgm:prSet/>
      <dgm:spPr/>
      <dgm:t>
        <a:bodyPr/>
        <a:lstStyle/>
        <a:p>
          <a:endParaRPr lang="es-MX"/>
        </a:p>
      </dgm:t>
    </dgm:pt>
    <dgm:pt modelId="{E4988A24-CC52-4CAA-A31D-F029AA578885}" type="sibTrans" cxnId="{7F94B761-0727-492A-A3C0-22A131634506}">
      <dgm:prSet/>
      <dgm:spPr/>
      <dgm:t>
        <a:bodyPr/>
        <a:lstStyle/>
        <a:p>
          <a:endParaRPr lang="es-MX"/>
        </a:p>
      </dgm:t>
    </dgm:pt>
    <dgm:pt modelId="{4685009F-017A-4F85-BCD0-00BB5E2E6689}">
      <dgm:prSet phldrT="[Texto]"/>
      <dgm:spPr/>
      <dgm:t>
        <a:bodyPr/>
        <a:lstStyle/>
        <a:p>
          <a:r>
            <a:rPr lang="es-MX" i="1" u="sng"/>
            <a:t>Desventajas del Ensayo Clínico: </a:t>
          </a:r>
          <a:endParaRPr lang="es-MX"/>
        </a:p>
      </dgm:t>
    </dgm:pt>
    <dgm:pt modelId="{F9CFE5FC-0C76-498D-B66C-DDD87858B812}" type="parTrans" cxnId="{1F68D21F-B692-4CFD-9C25-4F43DB053F9F}">
      <dgm:prSet/>
      <dgm:spPr/>
      <dgm:t>
        <a:bodyPr/>
        <a:lstStyle/>
        <a:p>
          <a:endParaRPr lang="es-MX"/>
        </a:p>
      </dgm:t>
    </dgm:pt>
    <dgm:pt modelId="{B1AB48C5-A694-423B-8DAD-6A95D73393BE}" type="sibTrans" cxnId="{1F68D21F-B692-4CFD-9C25-4F43DB053F9F}">
      <dgm:prSet/>
      <dgm:spPr/>
      <dgm:t>
        <a:bodyPr/>
        <a:lstStyle/>
        <a:p>
          <a:endParaRPr lang="es-MX"/>
        </a:p>
      </dgm:t>
    </dgm:pt>
    <dgm:pt modelId="{6BAC8CB1-B605-4929-A3E5-A0741CF7FE54}">
      <dgm:prSet phldrT="[Texto]"/>
      <dgm:spPr/>
      <dgm:t>
        <a:bodyPr/>
        <a:lstStyle/>
        <a:p>
          <a:r>
            <a:rPr lang="es-MX"/>
            <a:t>Frecuentemente costosos en tiempo y dinero • Algunas preguntas no pueden ser resueltas a través de experimentos • Intervenciones estandarizadas pueden ser diferentes de la práctica cotidiana • Tienden a restringir el alcance y a limitar la pregunta en estudio</a:t>
          </a:r>
        </a:p>
      </dgm:t>
    </dgm:pt>
    <dgm:pt modelId="{43CD6928-CB73-42B0-B451-B4DAD52067F8}" type="parTrans" cxnId="{86A3C92A-E7DD-4F6C-B8B2-40894CE43BC8}">
      <dgm:prSet/>
      <dgm:spPr/>
      <dgm:t>
        <a:bodyPr/>
        <a:lstStyle/>
        <a:p>
          <a:endParaRPr lang="es-MX"/>
        </a:p>
      </dgm:t>
    </dgm:pt>
    <dgm:pt modelId="{863343DC-A0CD-413C-9802-22F55930C100}" type="sibTrans" cxnId="{86A3C92A-E7DD-4F6C-B8B2-40894CE43BC8}">
      <dgm:prSet/>
      <dgm:spPr/>
      <dgm:t>
        <a:bodyPr/>
        <a:lstStyle/>
        <a:p>
          <a:endParaRPr lang="es-MX"/>
        </a:p>
      </dgm:t>
    </dgm:pt>
    <dgm:pt modelId="{7B9D8259-1AAE-42D6-9D4F-67D487F8B94B}" type="pres">
      <dgm:prSet presAssocID="{B4F0915E-D55D-4082-90BA-3510552CE530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5D2C9925-D7BB-4D64-A310-0294E70EC792}" type="pres">
      <dgm:prSet presAssocID="{A3C5FFA9-6A1D-4D6D-B4BC-6D27C4BBA200}" presName="composite" presStyleCnt="0"/>
      <dgm:spPr/>
      <dgm:t>
        <a:bodyPr/>
        <a:lstStyle/>
        <a:p>
          <a:endParaRPr lang="es-MX"/>
        </a:p>
      </dgm:t>
    </dgm:pt>
    <dgm:pt modelId="{97ADF72E-B65D-47D9-94C2-B4124F9DA8FB}" type="pres">
      <dgm:prSet presAssocID="{A3C5FFA9-6A1D-4D6D-B4BC-6D27C4BBA200}" presName="parTx" presStyleLbl="alignNode1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69A0E609-F7A2-4135-8A64-5BEEA027AAAA}" type="pres">
      <dgm:prSet presAssocID="{A3C5FFA9-6A1D-4D6D-B4BC-6D27C4BBA200}" presName="desTx" presStyleLbl="align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D6B9568-4DC4-4DFD-BCA6-A54FEF736C0C}" type="pres">
      <dgm:prSet presAssocID="{C15E7316-7F46-4D8E-84F2-5DB4E9A107CE}" presName="space" presStyleCnt="0"/>
      <dgm:spPr/>
      <dgm:t>
        <a:bodyPr/>
        <a:lstStyle/>
        <a:p>
          <a:endParaRPr lang="es-MX"/>
        </a:p>
      </dgm:t>
    </dgm:pt>
    <dgm:pt modelId="{9D030EFA-F3CD-4723-9CC3-E5D8D754C1FC}" type="pres">
      <dgm:prSet presAssocID="{4685009F-017A-4F85-BCD0-00BB5E2E6689}" presName="composite" presStyleCnt="0"/>
      <dgm:spPr/>
      <dgm:t>
        <a:bodyPr/>
        <a:lstStyle/>
        <a:p>
          <a:endParaRPr lang="es-MX"/>
        </a:p>
      </dgm:t>
    </dgm:pt>
    <dgm:pt modelId="{605C3B69-8AF0-422D-AEDE-F5218D6B1421}" type="pres">
      <dgm:prSet presAssocID="{4685009F-017A-4F85-BCD0-00BB5E2E6689}" presName="parTx" presStyleLbl="alignNode1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96A179AB-66CA-4C78-96A8-1D62C09D5AA9}" type="pres">
      <dgm:prSet presAssocID="{4685009F-017A-4F85-BCD0-00BB5E2E6689}" presName="desTx" presStyleLbl="align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92CC28E8-F5AB-4F75-A6A9-DAE758460109}" srcId="{B4F0915E-D55D-4082-90BA-3510552CE530}" destId="{A3C5FFA9-6A1D-4D6D-B4BC-6D27C4BBA200}" srcOrd="0" destOrd="0" parTransId="{896F2AF6-A314-4886-A880-79DE906D5F0D}" sibTransId="{C15E7316-7F46-4D8E-84F2-5DB4E9A107CE}"/>
    <dgm:cxn modelId="{8C3ADB39-C01B-44C4-BD5E-065BBC14448D}" type="presOf" srcId="{A3C5FFA9-6A1D-4D6D-B4BC-6D27C4BBA200}" destId="{97ADF72E-B65D-47D9-94C2-B4124F9DA8FB}" srcOrd="0" destOrd="0" presId="urn:microsoft.com/office/officeart/2005/8/layout/hList1"/>
    <dgm:cxn modelId="{4BC1B8B3-8661-4A7C-B0A6-2E27C65B0556}" type="presOf" srcId="{B4F0915E-D55D-4082-90BA-3510552CE530}" destId="{7B9D8259-1AAE-42D6-9D4F-67D487F8B94B}" srcOrd="0" destOrd="0" presId="urn:microsoft.com/office/officeart/2005/8/layout/hList1"/>
    <dgm:cxn modelId="{AA187BA8-14EB-49E0-AEE6-B52F1B2E5CEC}" type="presOf" srcId="{4685009F-017A-4F85-BCD0-00BB5E2E6689}" destId="{605C3B69-8AF0-422D-AEDE-F5218D6B1421}" srcOrd="0" destOrd="0" presId="urn:microsoft.com/office/officeart/2005/8/layout/hList1"/>
    <dgm:cxn modelId="{86A3C92A-E7DD-4F6C-B8B2-40894CE43BC8}" srcId="{4685009F-017A-4F85-BCD0-00BB5E2E6689}" destId="{6BAC8CB1-B605-4929-A3E5-A0741CF7FE54}" srcOrd="0" destOrd="0" parTransId="{43CD6928-CB73-42B0-B451-B4DAD52067F8}" sibTransId="{863343DC-A0CD-413C-9802-22F55930C100}"/>
    <dgm:cxn modelId="{1F68D21F-B692-4CFD-9C25-4F43DB053F9F}" srcId="{B4F0915E-D55D-4082-90BA-3510552CE530}" destId="{4685009F-017A-4F85-BCD0-00BB5E2E6689}" srcOrd="1" destOrd="0" parTransId="{F9CFE5FC-0C76-498D-B66C-DDD87858B812}" sibTransId="{B1AB48C5-A694-423B-8DAD-6A95D73393BE}"/>
    <dgm:cxn modelId="{7F94B761-0727-492A-A3C0-22A131634506}" srcId="{A3C5FFA9-6A1D-4D6D-B4BC-6D27C4BBA200}" destId="{8A53A878-85E7-4235-9824-A84A12828D1D}" srcOrd="0" destOrd="0" parTransId="{DCB1CA91-B9EE-431B-AA3D-02C8B59DCE67}" sibTransId="{E4988A24-CC52-4CAA-A31D-F029AA578885}"/>
    <dgm:cxn modelId="{9C05792F-D33B-4755-9AE9-DABDF637B8D3}" type="presOf" srcId="{6BAC8CB1-B605-4929-A3E5-A0741CF7FE54}" destId="{96A179AB-66CA-4C78-96A8-1D62C09D5AA9}" srcOrd="0" destOrd="0" presId="urn:microsoft.com/office/officeart/2005/8/layout/hList1"/>
    <dgm:cxn modelId="{40E7CD51-D1A2-49CC-BAFD-83491B739867}" type="presOf" srcId="{8A53A878-85E7-4235-9824-A84A12828D1D}" destId="{69A0E609-F7A2-4135-8A64-5BEEA027AAAA}" srcOrd="0" destOrd="0" presId="urn:microsoft.com/office/officeart/2005/8/layout/hList1"/>
    <dgm:cxn modelId="{EB0A5C6E-3B29-4676-A19F-D8DFF9877A33}" type="presParOf" srcId="{7B9D8259-1AAE-42D6-9D4F-67D487F8B94B}" destId="{5D2C9925-D7BB-4D64-A310-0294E70EC792}" srcOrd="0" destOrd="0" presId="urn:microsoft.com/office/officeart/2005/8/layout/hList1"/>
    <dgm:cxn modelId="{7C174D42-1150-4E27-9947-970EB4A6526F}" type="presParOf" srcId="{5D2C9925-D7BB-4D64-A310-0294E70EC792}" destId="{97ADF72E-B65D-47D9-94C2-B4124F9DA8FB}" srcOrd="0" destOrd="0" presId="urn:microsoft.com/office/officeart/2005/8/layout/hList1"/>
    <dgm:cxn modelId="{F2057F9A-F539-497F-A12A-A64682141BEE}" type="presParOf" srcId="{5D2C9925-D7BB-4D64-A310-0294E70EC792}" destId="{69A0E609-F7A2-4135-8A64-5BEEA027AAAA}" srcOrd="1" destOrd="0" presId="urn:microsoft.com/office/officeart/2005/8/layout/hList1"/>
    <dgm:cxn modelId="{9CD03323-E638-45D9-BDF6-E5D88D007F1D}" type="presParOf" srcId="{7B9D8259-1AAE-42D6-9D4F-67D487F8B94B}" destId="{BD6B9568-4DC4-4DFD-BCA6-A54FEF736C0C}" srcOrd="1" destOrd="0" presId="urn:microsoft.com/office/officeart/2005/8/layout/hList1"/>
    <dgm:cxn modelId="{2C7038E7-3334-4165-B959-4CDEDD18857F}" type="presParOf" srcId="{7B9D8259-1AAE-42D6-9D4F-67D487F8B94B}" destId="{9D030EFA-F3CD-4723-9CC3-E5D8D754C1FC}" srcOrd="2" destOrd="0" presId="urn:microsoft.com/office/officeart/2005/8/layout/hList1"/>
    <dgm:cxn modelId="{C9A79F28-CC49-44E4-BEB3-ACC42ED2A527}" type="presParOf" srcId="{9D030EFA-F3CD-4723-9CC3-E5D8D754C1FC}" destId="{605C3B69-8AF0-422D-AEDE-F5218D6B1421}" srcOrd="0" destOrd="0" presId="urn:microsoft.com/office/officeart/2005/8/layout/hList1"/>
    <dgm:cxn modelId="{2187CE12-150A-4682-AB11-5FC832EC24F7}" type="presParOf" srcId="{9D030EFA-F3CD-4723-9CC3-E5D8D754C1FC}" destId="{96A179AB-66CA-4C78-96A8-1D62C09D5AA9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E6FB627-2EB1-4FFA-AFDA-FF16A44D34B2}" type="doc">
      <dgm:prSet loTypeId="urn:microsoft.com/office/officeart/2005/8/layout/hList1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s-MX"/>
        </a:p>
      </dgm:t>
    </dgm:pt>
    <dgm:pt modelId="{E3799C52-EF4D-4A62-A79A-9C8B04A51DA3}">
      <dgm:prSet phldrT="[Texto]"/>
      <dgm:spPr/>
      <dgm:t>
        <a:bodyPr/>
        <a:lstStyle/>
        <a:p>
          <a:r>
            <a:rPr lang="es-MX"/>
            <a:t>Cohorte Prospectiva: </a:t>
          </a:r>
        </a:p>
      </dgm:t>
    </dgm:pt>
    <dgm:pt modelId="{C8126148-F485-4FE9-A50F-C1EA6D52751D}" type="parTrans" cxnId="{DA5B74C1-B0F5-4896-AA00-A7FE30909AD6}">
      <dgm:prSet/>
      <dgm:spPr/>
      <dgm:t>
        <a:bodyPr/>
        <a:lstStyle/>
        <a:p>
          <a:endParaRPr lang="es-MX"/>
        </a:p>
      </dgm:t>
    </dgm:pt>
    <dgm:pt modelId="{C362A375-B8C9-423D-84E4-4BFC919C5CDE}" type="sibTrans" cxnId="{DA5B74C1-B0F5-4896-AA00-A7FE30909AD6}">
      <dgm:prSet/>
      <dgm:spPr/>
      <dgm:t>
        <a:bodyPr/>
        <a:lstStyle/>
        <a:p>
          <a:endParaRPr lang="es-MX"/>
        </a:p>
      </dgm:t>
    </dgm:pt>
    <dgm:pt modelId="{B2E94E40-1990-4057-99B5-8598E025D58C}">
      <dgm:prSet phldrT="[Texto]"/>
      <dgm:spPr/>
      <dgm:t>
        <a:bodyPr/>
        <a:lstStyle/>
        <a:p>
          <a:r>
            <a:rPr lang="es-MX" i="1" u="sng"/>
            <a:t>Fortalezas:</a:t>
          </a:r>
          <a:r>
            <a:rPr lang="es-MX"/>
            <a:t> </a:t>
          </a:r>
        </a:p>
        <a:p>
          <a:r>
            <a:rPr lang="es-MX"/>
            <a:t>• Establece relación causa-efecto</a:t>
          </a:r>
        </a:p>
      </dgm:t>
    </dgm:pt>
    <dgm:pt modelId="{12A5963D-3F0D-4F8C-BE08-38B368449EF1}" type="parTrans" cxnId="{D69EB386-9417-4305-B424-72FF98C2A8CA}">
      <dgm:prSet/>
      <dgm:spPr/>
      <dgm:t>
        <a:bodyPr/>
        <a:lstStyle/>
        <a:p>
          <a:endParaRPr lang="es-MX"/>
        </a:p>
      </dgm:t>
    </dgm:pt>
    <dgm:pt modelId="{CBA26A95-5431-47C2-BD1B-945F2E1515F7}" type="sibTrans" cxnId="{D69EB386-9417-4305-B424-72FF98C2A8CA}">
      <dgm:prSet/>
      <dgm:spPr/>
      <dgm:t>
        <a:bodyPr/>
        <a:lstStyle/>
        <a:p>
          <a:endParaRPr lang="es-MX"/>
        </a:p>
      </dgm:t>
    </dgm:pt>
    <dgm:pt modelId="{7E69EC87-9D06-40DF-8508-59C1A8B5A2B0}">
      <dgm:prSet phldrT="[Texto]"/>
      <dgm:spPr/>
      <dgm:t>
        <a:bodyPr/>
        <a:lstStyle/>
        <a:p>
          <a:r>
            <a:rPr lang="es-MX"/>
            <a:t>Cohorte Retrospectiva</a:t>
          </a:r>
        </a:p>
      </dgm:t>
    </dgm:pt>
    <dgm:pt modelId="{AC4FE237-2308-4999-9C2A-48161CA753E0}" type="parTrans" cxnId="{E3012F4D-2ACD-45BC-9258-2C7CB24567CA}">
      <dgm:prSet/>
      <dgm:spPr/>
      <dgm:t>
        <a:bodyPr/>
        <a:lstStyle/>
        <a:p>
          <a:endParaRPr lang="es-MX"/>
        </a:p>
      </dgm:t>
    </dgm:pt>
    <dgm:pt modelId="{AA12FB85-FF9B-435B-B187-E36FDB8A9A71}" type="sibTrans" cxnId="{E3012F4D-2ACD-45BC-9258-2C7CB24567CA}">
      <dgm:prSet/>
      <dgm:spPr/>
      <dgm:t>
        <a:bodyPr/>
        <a:lstStyle/>
        <a:p>
          <a:endParaRPr lang="es-MX"/>
        </a:p>
      </dgm:t>
    </dgm:pt>
    <dgm:pt modelId="{FC7426BE-3D36-40C3-BDD5-45964B49EA92}">
      <dgm:prSet phldrT="[Texto]"/>
      <dgm:spPr/>
      <dgm:t>
        <a:bodyPr/>
        <a:lstStyle/>
        <a:p>
          <a:r>
            <a:rPr lang="es-MX" i="1" u="sng"/>
            <a:t>Fortalezas:</a:t>
          </a:r>
          <a:r>
            <a:rPr lang="es-MX"/>
            <a:t> </a:t>
          </a:r>
        </a:p>
        <a:p>
          <a:r>
            <a:rPr lang="es-MX"/>
            <a:t>• Relación causa - efecto </a:t>
          </a:r>
        </a:p>
        <a:p>
          <a:r>
            <a:rPr lang="es-MX"/>
            <a:t>• Menos sesgo de medición de variables predictoras</a:t>
          </a:r>
        </a:p>
        <a:p>
          <a:r>
            <a:rPr lang="es-MX"/>
            <a:t> • Factibilidad . </a:t>
          </a:r>
        </a:p>
        <a:p>
          <a:r>
            <a:rPr lang="es-MX"/>
            <a:t>• Todos los sujetos pertenecen a la misma población. </a:t>
          </a:r>
        </a:p>
      </dgm:t>
    </dgm:pt>
    <dgm:pt modelId="{C626935E-A8D1-4359-B367-6193B47539A6}" type="parTrans" cxnId="{8C452F02-C7EC-473A-9400-3BD512B14C74}">
      <dgm:prSet/>
      <dgm:spPr/>
      <dgm:t>
        <a:bodyPr/>
        <a:lstStyle/>
        <a:p>
          <a:endParaRPr lang="es-MX"/>
        </a:p>
      </dgm:t>
    </dgm:pt>
    <dgm:pt modelId="{E09A7418-E1A2-4E24-AF06-06D56CB0D4E6}" type="sibTrans" cxnId="{8C452F02-C7EC-473A-9400-3BD512B14C74}">
      <dgm:prSet/>
      <dgm:spPr/>
      <dgm:t>
        <a:bodyPr/>
        <a:lstStyle/>
        <a:p>
          <a:endParaRPr lang="es-MX"/>
        </a:p>
      </dgm:t>
    </dgm:pt>
    <dgm:pt modelId="{9C20B4F4-A603-4AD5-9025-E421ED37EAEA}">
      <dgm:prSet/>
      <dgm:spPr/>
      <dgm:t>
        <a:bodyPr/>
        <a:lstStyle/>
        <a:p>
          <a:r>
            <a:rPr lang="es-MX"/>
            <a:t>• Permite medir variables completa y exactamente</a:t>
          </a:r>
        </a:p>
        <a:p>
          <a:r>
            <a:rPr lang="es-MX"/>
            <a:t> • Previene sesgos</a:t>
          </a:r>
        </a:p>
        <a:p>
          <a:r>
            <a:rPr lang="es-MX"/>
            <a:t> • Especialmente útil en enfermedades fatales </a:t>
          </a:r>
        </a:p>
      </dgm:t>
    </dgm:pt>
    <dgm:pt modelId="{904E4B50-728A-47F4-A76D-652343B345EA}" type="parTrans" cxnId="{7B725DD9-4B21-4CB8-BCBA-E41E28308794}">
      <dgm:prSet/>
      <dgm:spPr/>
      <dgm:t>
        <a:bodyPr/>
        <a:lstStyle/>
        <a:p>
          <a:endParaRPr lang="es-MX"/>
        </a:p>
      </dgm:t>
    </dgm:pt>
    <dgm:pt modelId="{FEE3EB99-A625-4AF5-B4DA-2ED139D81B8A}" type="sibTrans" cxnId="{7B725DD9-4B21-4CB8-BCBA-E41E28308794}">
      <dgm:prSet/>
      <dgm:spPr/>
      <dgm:t>
        <a:bodyPr/>
        <a:lstStyle/>
        <a:p>
          <a:endParaRPr lang="es-MX"/>
        </a:p>
      </dgm:t>
    </dgm:pt>
    <dgm:pt modelId="{FD1B05AB-9C39-4A65-B71F-5F6EFA9D2A63}">
      <dgm:prSet/>
      <dgm:spPr/>
      <dgm:t>
        <a:bodyPr/>
        <a:lstStyle/>
        <a:p>
          <a:r>
            <a:rPr lang="es-MX" i="1" u="sng"/>
            <a:t>Debilidades:</a:t>
          </a:r>
        </a:p>
        <a:p>
          <a:r>
            <a:rPr lang="es-MX"/>
            <a:t> • Diseño caro e ineficiente</a:t>
          </a:r>
        </a:p>
        <a:p>
          <a:r>
            <a:rPr lang="es-MX"/>
            <a:t> • No puede usarse en estudio de enfermedades raras</a:t>
          </a:r>
        </a:p>
        <a:p>
          <a:r>
            <a:rPr lang="es-MX"/>
            <a:t> • Efecto de variables confundentes</a:t>
          </a:r>
        </a:p>
      </dgm:t>
    </dgm:pt>
    <dgm:pt modelId="{1B5E0917-4173-4128-87A2-AF2AECED847E}" type="parTrans" cxnId="{230EFBA1-0154-48B4-98E8-DBA193E10C6F}">
      <dgm:prSet/>
      <dgm:spPr/>
      <dgm:t>
        <a:bodyPr/>
        <a:lstStyle/>
        <a:p>
          <a:endParaRPr lang="es-MX"/>
        </a:p>
      </dgm:t>
    </dgm:pt>
    <dgm:pt modelId="{971A778C-7647-4989-9347-62BD820917D2}" type="sibTrans" cxnId="{230EFBA1-0154-48B4-98E8-DBA193E10C6F}">
      <dgm:prSet/>
      <dgm:spPr/>
      <dgm:t>
        <a:bodyPr/>
        <a:lstStyle/>
        <a:p>
          <a:endParaRPr lang="es-MX"/>
        </a:p>
      </dgm:t>
    </dgm:pt>
    <dgm:pt modelId="{D7D60577-C641-4177-BE92-31E8020D5BE1}">
      <dgm:prSet/>
      <dgm:spPr/>
      <dgm:t>
        <a:bodyPr/>
        <a:lstStyle/>
        <a:p>
          <a:r>
            <a:rPr lang="es-MX" i="1" u="sng"/>
            <a:t>Debilidades:</a:t>
          </a:r>
        </a:p>
        <a:p>
          <a:r>
            <a:rPr lang="es-MX"/>
            <a:t> • No control sobre la naturaleza y calidad de mediciones </a:t>
          </a:r>
        </a:p>
        <a:p>
          <a:r>
            <a:rPr lang="es-MX"/>
            <a:t>• Información incompleta e inexacta</a:t>
          </a:r>
        </a:p>
      </dgm:t>
    </dgm:pt>
    <dgm:pt modelId="{D5736D10-ECC9-4FBF-8E2F-E30F6E06E828}" type="parTrans" cxnId="{B5610FA3-DCBC-465A-A855-3A9DB09027C9}">
      <dgm:prSet/>
      <dgm:spPr/>
      <dgm:t>
        <a:bodyPr/>
        <a:lstStyle/>
        <a:p>
          <a:endParaRPr lang="es-MX"/>
        </a:p>
      </dgm:t>
    </dgm:pt>
    <dgm:pt modelId="{B43EDA47-F8DB-456E-A76C-3284CB7D452C}" type="sibTrans" cxnId="{B5610FA3-DCBC-465A-A855-3A9DB09027C9}">
      <dgm:prSet/>
      <dgm:spPr/>
      <dgm:t>
        <a:bodyPr/>
        <a:lstStyle/>
        <a:p>
          <a:endParaRPr lang="es-MX"/>
        </a:p>
      </dgm:t>
    </dgm:pt>
    <dgm:pt modelId="{B5721F70-61A4-4A1C-B597-CC442B3C551D}" type="pres">
      <dgm:prSet presAssocID="{EE6FB627-2EB1-4FFA-AFDA-FF16A44D34B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8BB7E381-EBAF-470D-86EC-75D60475876D}" type="pres">
      <dgm:prSet presAssocID="{E3799C52-EF4D-4A62-A79A-9C8B04A51DA3}" presName="composite" presStyleCnt="0"/>
      <dgm:spPr/>
      <dgm:t>
        <a:bodyPr/>
        <a:lstStyle/>
        <a:p>
          <a:endParaRPr lang="es-MX"/>
        </a:p>
      </dgm:t>
    </dgm:pt>
    <dgm:pt modelId="{4EE9B9D7-0C5B-4F08-B2B6-C0500C3206F2}" type="pres">
      <dgm:prSet presAssocID="{E3799C52-EF4D-4A62-A79A-9C8B04A51DA3}" presName="parTx" presStyleLbl="alignNode1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31F31863-4C27-47CB-98EE-0DFD3BC8FD93}" type="pres">
      <dgm:prSet presAssocID="{E3799C52-EF4D-4A62-A79A-9C8B04A51DA3}" presName="desTx" presStyleLbl="align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CA759309-4FA2-458F-A5CD-BBCADF01CC56}" type="pres">
      <dgm:prSet presAssocID="{C362A375-B8C9-423D-84E4-4BFC919C5CDE}" presName="space" presStyleCnt="0"/>
      <dgm:spPr/>
      <dgm:t>
        <a:bodyPr/>
        <a:lstStyle/>
        <a:p>
          <a:endParaRPr lang="es-MX"/>
        </a:p>
      </dgm:t>
    </dgm:pt>
    <dgm:pt modelId="{6011BBC7-7627-4C6A-941F-D9F51361DF0F}" type="pres">
      <dgm:prSet presAssocID="{7E69EC87-9D06-40DF-8508-59C1A8B5A2B0}" presName="composite" presStyleCnt="0"/>
      <dgm:spPr/>
      <dgm:t>
        <a:bodyPr/>
        <a:lstStyle/>
        <a:p>
          <a:endParaRPr lang="es-MX"/>
        </a:p>
      </dgm:t>
    </dgm:pt>
    <dgm:pt modelId="{83648778-38A2-453B-B707-803EECD07C4C}" type="pres">
      <dgm:prSet presAssocID="{7E69EC87-9D06-40DF-8508-59C1A8B5A2B0}" presName="parTx" presStyleLbl="alignNode1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A1D87B4-B831-4F03-9307-96FB3D16FC88}" type="pres">
      <dgm:prSet presAssocID="{7E69EC87-9D06-40DF-8508-59C1A8B5A2B0}" presName="desTx" presStyleLbl="align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DA5B74C1-B0F5-4896-AA00-A7FE30909AD6}" srcId="{EE6FB627-2EB1-4FFA-AFDA-FF16A44D34B2}" destId="{E3799C52-EF4D-4A62-A79A-9C8B04A51DA3}" srcOrd="0" destOrd="0" parTransId="{C8126148-F485-4FE9-A50F-C1EA6D52751D}" sibTransId="{C362A375-B8C9-423D-84E4-4BFC919C5CDE}"/>
    <dgm:cxn modelId="{8C452F02-C7EC-473A-9400-3BD512B14C74}" srcId="{7E69EC87-9D06-40DF-8508-59C1A8B5A2B0}" destId="{FC7426BE-3D36-40C3-BDD5-45964B49EA92}" srcOrd="0" destOrd="0" parTransId="{C626935E-A8D1-4359-B367-6193B47539A6}" sibTransId="{E09A7418-E1A2-4E24-AF06-06D56CB0D4E6}"/>
    <dgm:cxn modelId="{EFABCDE5-B23E-407A-8E94-563223E7C2B6}" type="presOf" srcId="{FC7426BE-3D36-40C3-BDD5-45964B49EA92}" destId="{BA1D87B4-B831-4F03-9307-96FB3D16FC88}" srcOrd="0" destOrd="0" presId="urn:microsoft.com/office/officeart/2005/8/layout/hList1"/>
    <dgm:cxn modelId="{EDD3C8D8-7575-401D-8557-4A4F90E6DF8D}" type="presOf" srcId="{9C20B4F4-A603-4AD5-9025-E421ED37EAEA}" destId="{31F31863-4C27-47CB-98EE-0DFD3BC8FD93}" srcOrd="0" destOrd="1" presId="urn:microsoft.com/office/officeart/2005/8/layout/hList1"/>
    <dgm:cxn modelId="{7DB17C80-43E8-4317-861D-E9DC1DCA2E03}" type="presOf" srcId="{E3799C52-EF4D-4A62-A79A-9C8B04A51DA3}" destId="{4EE9B9D7-0C5B-4F08-B2B6-C0500C3206F2}" srcOrd="0" destOrd="0" presId="urn:microsoft.com/office/officeart/2005/8/layout/hList1"/>
    <dgm:cxn modelId="{B5610FA3-DCBC-465A-A855-3A9DB09027C9}" srcId="{7E69EC87-9D06-40DF-8508-59C1A8B5A2B0}" destId="{D7D60577-C641-4177-BE92-31E8020D5BE1}" srcOrd="1" destOrd="0" parTransId="{D5736D10-ECC9-4FBF-8E2F-E30F6E06E828}" sibTransId="{B43EDA47-F8DB-456E-A76C-3284CB7D452C}"/>
    <dgm:cxn modelId="{7B725DD9-4B21-4CB8-BCBA-E41E28308794}" srcId="{E3799C52-EF4D-4A62-A79A-9C8B04A51DA3}" destId="{9C20B4F4-A603-4AD5-9025-E421ED37EAEA}" srcOrd="1" destOrd="0" parTransId="{904E4B50-728A-47F4-A76D-652343B345EA}" sibTransId="{FEE3EB99-A625-4AF5-B4DA-2ED139D81B8A}"/>
    <dgm:cxn modelId="{E3012F4D-2ACD-45BC-9258-2C7CB24567CA}" srcId="{EE6FB627-2EB1-4FFA-AFDA-FF16A44D34B2}" destId="{7E69EC87-9D06-40DF-8508-59C1A8B5A2B0}" srcOrd="1" destOrd="0" parTransId="{AC4FE237-2308-4999-9C2A-48161CA753E0}" sibTransId="{AA12FB85-FF9B-435B-B187-E36FDB8A9A71}"/>
    <dgm:cxn modelId="{39DDF177-A41C-41FC-9966-ABF8239075C5}" type="presOf" srcId="{7E69EC87-9D06-40DF-8508-59C1A8B5A2B0}" destId="{83648778-38A2-453B-B707-803EECD07C4C}" srcOrd="0" destOrd="0" presId="urn:microsoft.com/office/officeart/2005/8/layout/hList1"/>
    <dgm:cxn modelId="{2B4722ED-11D4-4A96-BF14-08A563E07589}" type="presOf" srcId="{FD1B05AB-9C39-4A65-B71F-5F6EFA9D2A63}" destId="{31F31863-4C27-47CB-98EE-0DFD3BC8FD93}" srcOrd="0" destOrd="2" presId="urn:microsoft.com/office/officeart/2005/8/layout/hList1"/>
    <dgm:cxn modelId="{F6D0BECE-E98C-42A4-9341-4DCE7D9E484E}" type="presOf" srcId="{B2E94E40-1990-4057-99B5-8598E025D58C}" destId="{31F31863-4C27-47CB-98EE-0DFD3BC8FD93}" srcOrd="0" destOrd="0" presId="urn:microsoft.com/office/officeart/2005/8/layout/hList1"/>
    <dgm:cxn modelId="{D804D769-7492-44BE-AC66-D5D0D5F6D2BB}" type="presOf" srcId="{EE6FB627-2EB1-4FFA-AFDA-FF16A44D34B2}" destId="{B5721F70-61A4-4A1C-B597-CC442B3C551D}" srcOrd="0" destOrd="0" presId="urn:microsoft.com/office/officeart/2005/8/layout/hList1"/>
    <dgm:cxn modelId="{D69EB386-9417-4305-B424-72FF98C2A8CA}" srcId="{E3799C52-EF4D-4A62-A79A-9C8B04A51DA3}" destId="{B2E94E40-1990-4057-99B5-8598E025D58C}" srcOrd="0" destOrd="0" parTransId="{12A5963D-3F0D-4F8C-BE08-38B368449EF1}" sibTransId="{CBA26A95-5431-47C2-BD1B-945F2E1515F7}"/>
    <dgm:cxn modelId="{230EFBA1-0154-48B4-98E8-DBA193E10C6F}" srcId="{E3799C52-EF4D-4A62-A79A-9C8B04A51DA3}" destId="{FD1B05AB-9C39-4A65-B71F-5F6EFA9D2A63}" srcOrd="2" destOrd="0" parTransId="{1B5E0917-4173-4128-87A2-AF2AECED847E}" sibTransId="{971A778C-7647-4989-9347-62BD820917D2}"/>
    <dgm:cxn modelId="{DD66D08A-DB55-4508-A97F-8AC047834B2D}" type="presOf" srcId="{D7D60577-C641-4177-BE92-31E8020D5BE1}" destId="{BA1D87B4-B831-4F03-9307-96FB3D16FC88}" srcOrd="0" destOrd="1" presId="urn:microsoft.com/office/officeart/2005/8/layout/hList1"/>
    <dgm:cxn modelId="{4E93A072-4C89-4227-94B2-EDC606B30FE8}" type="presParOf" srcId="{B5721F70-61A4-4A1C-B597-CC442B3C551D}" destId="{8BB7E381-EBAF-470D-86EC-75D60475876D}" srcOrd="0" destOrd="0" presId="urn:microsoft.com/office/officeart/2005/8/layout/hList1"/>
    <dgm:cxn modelId="{0C38F451-82F1-48A1-BFD0-AA53E0AA8944}" type="presParOf" srcId="{8BB7E381-EBAF-470D-86EC-75D60475876D}" destId="{4EE9B9D7-0C5B-4F08-B2B6-C0500C3206F2}" srcOrd="0" destOrd="0" presId="urn:microsoft.com/office/officeart/2005/8/layout/hList1"/>
    <dgm:cxn modelId="{0734AD36-73E5-44D5-9EBF-B6FFE877FDFE}" type="presParOf" srcId="{8BB7E381-EBAF-470D-86EC-75D60475876D}" destId="{31F31863-4C27-47CB-98EE-0DFD3BC8FD93}" srcOrd="1" destOrd="0" presId="urn:microsoft.com/office/officeart/2005/8/layout/hList1"/>
    <dgm:cxn modelId="{F58D2AA9-489C-4ACB-ACA4-A0B5317EDFA4}" type="presParOf" srcId="{B5721F70-61A4-4A1C-B597-CC442B3C551D}" destId="{CA759309-4FA2-458F-A5CD-BBCADF01CC56}" srcOrd="1" destOrd="0" presId="urn:microsoft.com/office/officeart/2005/8/layout/hList1"/>
    <dgm:cxn modelId="{867EB088-8621-4BD8-BE57-DDCF5BCD442C}" type="presParOf" srcId="{B5721F70-61A4-4A1C-B597-CC442B3C551D}" destId="{6011BBC7-7627-4C6A-941F-D9F51361DF0F}" srcOrd="2" destOrd="0" presId="urn:microsoft.com/office/officeart/2005/8/layout/hList1"/>
    <dgm:cxn modelId="{1FAC38F6-1FF9-4E88-B23E-41CFD11919EE}" type="presParOf" srcId="{6011BBC7-7627-4C6A-941F-D9F51361DF0F}" destId="{83648778-38A2-453B-B707-803EECD07C4C}" srcOrd="0" destOrd="0" presId="urn:microsoft.com/office/officeart/2005/8/layout/hList1"/>
    <dgm:cxn modelId="{CAF16E60-1D54-4C41-836E-56B8FE300DA3}" type="presParOf" srcId="{6011BBC7-7627-4C6A-941F-D9F51361DF0F}" destId="{BA1D87B4-B831-4F03-9307-96FB3D16FC88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C136D87-C934-42F3-B4F2-E38530B8631B}" type="doc">
      <dgm:prSet loTypeId="urn:microsoft.com/office/officeart/2005/8/layout/hList1" loCatId="list" qsTypeId="urn:microsoft.com/office/officeart/2005/8/quickstyle/simple1" qsCatId="simple" csTypeId="urn:microsoft.com/office/officeart/2005/8/colors/colorful4" csCatId="colorful" phldr="1"/>
      <dgm:spPr/>
    </dgm:pt>
    <dgm:pt modelId="{979CE30F-C977-4CE6-97FD-DC6053F9DABA}">
      <dgm:prSet phldrT="[Texto]"/>
      <dgm:spPr/>
      <dgm:t>
        <a:bodyPr/>
        <a:lstStyle/>
        <a:p>
          <a:r>
            <a:rPr lang="es-MX" u="sng"/>
            <a:t>Ventajas</a:t>
          </a:r>
          <a:endParaRPr lang="es-MX"/>
        </a:p>
      </dgm:t>
    </dgm:pt>
    <dgm:pt modelId="{25B8E45E-F8C5-4980-819A-B287CCBBE027}" type="parTrans" cxnId="{38982EA3-DF90-45BD-9435-5E6DB76626D2}">
      <dgm:prSet/>
      <dgm:spPr/>
      <dgm:t>
        <a:bodyPr/>
        <a:lstStyle/>
        <a:p>
          <a:endParaRPr lang="es-MX"/>
        </a:p>
      </dgm:t>
    </dgm:pt>
    <dgm:pt modelId="{BCA56201-9405-4481-97C9-E53899FD4408}" type="sibTrans" cxnId="{38982EA3-DF90-45BD-9435-5E6DB76626D2}">
      <dgm:prSet/>
      <dgm:spPr/>
      <dgm:t>
        <a:bodyPr/>
        <a:lstStyle/>
        <a:p>
          <a:endParaRPr lang="es-MX"/>
        </a:p>
      </dgm:t>
    </dgm:pt>
    <dgm:pt modelId="{12B45152-9985-4690-9F8A-99FE182B4988}">
      <dgm:prSet phldrT="[Texto]"/>
      <dgm:spPr/>
      <dgm:t>
        <a:bodyPr/>
        <a:lstStyle/>
        <a:p>
          <a:r>
            <a:rPr lang="es-MX" u="sng"/>
            <a:t>Desventajas </a:t>
          </a:r>
          <a:endParaRPr lang="es-MX"/>
        </a:p>
      </dgm:t>
    </dgm:pt>
    <dgm:pt modelId="{7E6C427F-BCBF-48F5-A114-11906A8D475B}" type="parTrans" cxnId="{9DEA5C03-8DDC-4684-9CB9-8A383F06F86F}">
      <dgm:prSet/>
      <dgm:spPr/>
      <dgm:t>
        <a:bodyPr/>
        <a:lstStyle/>
        <a:p>
          <a:endParaRPr lang="es-MX"/>
        </a:p>
      </dgm:t>
    </dgm:pt>
    <dgm:pt modelId="{F43F2C57-7988-43E2-B1B2-2537C9E21420}" type="sibTrans" cxnId="{9DEA5C03-8DDC-4684-9CB9-8A383F06F86F}">
      <dgm:prSet/>
      <dgm:spPr/>
      <dgm:t>
        <a:bodyPr/>
        <a:lstStyle/>
        <a:p>
          <a:endParaRPr lang="es-MX"/>
        </a:p>
      </dgm:t>
    </dgm:pt>
    <dgm:pt modelId="{BD2D4834-FEE9-4229-85FD-254AA8F03BF8}">
      <dgm:prSet/>
      <dgm:spPr/>
      <dgm:t>
        <a:bodyPr/>
        <a:lstStyle/>
        <a:p>
          <a:r>
            <a:rPr lang="es-MX"/>
            <a:t>• Son rápidos y económicos </a:t>
          </a:r>
        </a:p>
      </dgm:t>
    </dgm:pt>
    <dgm:pt modelId="{8292D28D-0E39-4788-B621-117FC5BDF55F}" type="parTrans" cxnId="{F3765175-D5C2-42B9-82B2-0CBBCB86D1B7}">
      <dgm:prSet/>
      <dgm:spPr/>
      <dgm:t>
        <a:bodyPr/>
        <a:lstStyle/>
        <a:p>
          <a:endParaRPr lang="es-MX"/>
        </a:p>
      </dgm:t>
    </dgm:pt>
    <dgm:pt modelId="{93CC9EB0-F80C-4D57-A3C5-8FC560D37604}" type="sibTrans" cxnId="{F3765175-D5C2-42B9-82B2-0CBBCB86D1B7}">
      <dgm:prSet/>
      <dgm:spPr/>
      <dgm:t>
        <a:bodyPr/>
        <a:lstStyle/>
        <a:p>
          <a:endParaRPr lang="es-MX"/>
        </a:p>
      </dgm:t>
    </dgm:pt>
    <dgm:pt modelId="{81C53085-941B-46F2-AE52-E4F1F03EF4B3}">
      <dgm:prSet/>
      <dgm:spPr/>
      <dgm:t>
        <a:bodyPr/>
        <a:lstStyle/>
        <a:p>
          <a:r>
            <a:rPr lang="es-MX"/>
            <a:t>• Especi</a:t>
          </a:r>
          <a:r>
            <a:rPr lang="es-MX" b="1"/>
            <a:t> </a:t>
          </a:r>
          <a:r>
            <a:rPr lang="es-MX"/>
            <a:t>almente útiles en enfermedades raras</a:t>
          </a:r>
        </a:p>
      </dgm:t>
    </dgm:pt>
    <dgm:pt modelId="{C8AD604E-D300-4BE6-9078-0CCD3201744B}" type="parTrans" cxnId="{58D4E3F3-F669-4E04-BC02-91170D34F894}">
      <dgm:prSet/>
      <dgm:spPr/>
      <dgm:t>
        <a:bodyPr/>
        <a:lstStyle/>
        <a:p>
          <a:endParaRPr lang="es-MX"/>
        </a:p>
      </dgm:t>
    </dgm:pt>
    <dgm:pt modelId="{38DBCDAE-8F64-4428-87BA-3F0A99439DAD}" type="sibTrans" cxnId="{58D4E3F3-F669-4E04-BC02-91170D34F894}">
      <dgm:prSet/>
      <dgm:spPr/>
      <dgm:t>
        <a:bodyPr/>
        <a:lstStyle/>
        <a:p>
          <a:endParaRPr lang="es-MX"/>
        </a:p>
      </dgm:t>
    </dgm:pt>
    <dgm:pt modelId="{7E23653E-3865-487E-8E64-0F8A214E4E99}">
      <dgm:prSet/>
      <dgm:spPr/>
      <dgm:t>
        <a:bodyPr/>
        <a:lstStyle/>
        <a:p>
          <a:r>
            <a:rPr lang="es-MX"/>
            <a:t>• Evalúa múltiples factores de riesgo o protección para una enfermedad</a:t>
          </a:r>
        </a:p>
      </dgm:t>
    </dgm:pt>
    <dgm:pt modelId="{18E3E39B-C7D3-4F7E-939F-9C1C91277891}" type="parTrans" cxnId="{F52F2261-E446-4682-9D6F-44603482566F}">
      <dgm:prSet/>
      <dgm:spPr/>
      <dgm:t>
        <a:bodyPr/>
        <a:lstStyle/>
        <a:p>
          <a:endParaRPr lang="es-MX"/>
        </a:p>
      </dgm:t>
    </dgm:pt>
    <dgm:pt modelId="{8F623281-4F74-4095-9D92-58C7DD098C50}" type="sibTrans" cxnId="{F52F2261-E446-4682-9D6F-44603482566F}">
      <dgm:prSet/>
      <dgm:spPr/>
      <dgm:t>
        <a:bodyPr/>
        <a:lstStyle/>
        <a:p>
          <a:endParaRPr lang="es-MX"/>
        </a:p>
      </dgm:t>
    </dgm:pt>
    <dgm:pt modelId="{3E5EE1D8-F959-44FB-B16C-12D071B05FE4}">
      <dgm:prSet/>
      <dgm:spPr/>
      <dgm:t>
        <a:bodyPr/>
        <a:lstStyle/>
        <a:p>
          <a:r>
            <a:rPr lang="es-MX"/>
            <a:t>• Ideal para enfermedades de larga latencia.</a:t>
          </a:r>
        </a:p>
      </dgm:t>
    </dgm:pt>
    <dgm:pt modelId="{D9E04B7D-020D-4827-A176-EEF6FF63FF89}" type="parTrans" cxnId="{3F60C093-BC0E-431C-BFE1-AE83E7CA569A}">
      <dgm:prSet/>
      <dgm:spPr/>
      <dgm:t>
        <a:bodyPr/>
        <a:lstStyle/>
        <a:p>
          <a:endParaRPr lang="es-MX"/>
        </a:p>
      </dgm:t>
    </dgm:pt>
    <dgm:pt modelId="{ED001278-81BD-4DF3-A980-D3156C170DD5}" type="sibTrans" cxnId="{3F60C093-BC0E-431C-BFE1-AE83E7CA569A}">
      <dgm:prSet/>
      <dgm:spPr/>
      <dgm:t>
        <a:bodyPr/>
        <a:lstStyle/>
        <a:p>
          <a:endParaRPr lang="es-MX"/>
        </a:p>
      </dgm:t>
    </dgm:pt>
    <dgm:pt modelId="{FB5D774A-FD58-4403-8335-6A90FD392E4A}">
      <dgm:prSet/>
      <dgm:spPr/>
      <dgm:t>
        <a:bodyPr/>
        <a:lstStyle/>
        <a:p>
          <a:r>
            <a:rPr lang="es-MX"/>
            <a:t>• Poco eficiente para exposiciones raras.</a:t>
          </a:r>
        </a:p>
      </dgm:t>
    </dgm:pt>
    <dgm:pt modelId="{9E38EE22-9958-4F6A-B3AC-880270153108}" type="parTrans" cxnId="{18A81ACA-50ED-42F9-BEFB-FA5F681E100C}">
      <dgm:prSet/>
      <dgm:spPr/>
      <dgm:t>
        <a:bodyPr/>
        <a:lstStyle/>
        <a:p>
          <a:endParaRPr lang="es-MX"/>
        </a:p>
      </dgm:t>
    </dgm:pt>
    <dgm:pt modelId="{4C358D03-C793-4B3B-8190-2114435F62F8}" type="sibTrans" cxnId="{18A81ACA-50ED-42F9-BEFB-FA5F681E100C}">
      <dgm:prSet/>
      <dgm:spPr/>
      <dgm:t>
        <a:bodyPr/>
        <a:lstStyle/>
        <a:p>
          <a:endParaRPr lang="es-MX"/>
        </a:p>
      </dgm:t>
    </dgm:pt>
    <dgm:pt modelId="{6911CB2C-0B28-4251-ACEF-FF6A274821DC}">
      <dgm:prSet/>
      <dgm:spPr/>
      <dgm:t>
        <a:bodyPr/>
        <a:lstStyle/>
        <a:p>
          <a:r>
            <a:rPr lang="es-MX"/>
            <a:t>• No permite determinar frecuencias </a:t>
          </a:r>
        </a:p>
      </dgm:t>
    </dgm:pt>
    <dgm:pt modelId="{68AFAAFB-D579-4D80-847C-90391A125D95}" type="parTrans" cxnId="{C9E614FC-00CE-4336-91ED-2D9E3F742DD8}">
      <dgm:prSet/>
      <dgm:spPr/>
      <dgm:t>
        <a:bodyPr/>
        <a:lstStyle/>
        <a:p>
          <a:endParaRPr lang="es-MX"/>
        </a:p>
      </dgm:t>
    </dgm:pt>
    <dgm:pt modelId="{320D45C2-C390-4377-A53A-F99C3F0C7D61}" type="sibTrans" cxnId="{C9E614FC-00CE-4336-91ED-2D9E3F742DD8}">
      <dgm:prSet/>
      <dgm:spPr/>
      <dgm:t>
        <a:bodyPr/>
        <a:lstStyle/>
        <a:p>
          <a:endParaRPr lang="es-MX"/>
        </a:p>
      </dgm:t>
    </dgm:pt>
    <dgm:pt modelId="{484A80EA-30FA-4A79-8B9A-B0B070009BA8}">
      <dgm:prSet/>
      <dgm:spPr/>
      <dgm:t>
        <a:bodyPr/>
        <a:lstStyle/>
        <a:p>
          <a:r>
            <a:rPr lang="es-MX"/>
            <a:t>• Difícil establecer relación temporal entre exposición y enfermedad </a:t>
          </a:r>
        </a:p>
      </dgm:t>
    </dgm:pt>
    <dgm:pt modelId="{12AF3A1F-31F7-4202-B05F-DAC91E538EDE}" type="parTrans" cxnId="{CC04E126-4591-477D-8BEE-43ED950559E4}">
      <dgm:prSet/>
      <dgm:spPr/>
      <dgm:t>
        <a:bodyPr/>
        <a:lstStyle/>
        <a:p>
          <a:endParaRPr lang="es-MX"/>
        </a:p>
      </dgm:t>
    </dgm:pt>
    <dgm:pt modelId="{2D8A1AFA-5769-4836-BF7B-F8D05C51948B}" type="sibTrans" cxnId="{CC04E126-4591-477D-8BEE-43ED950559E4}">
      <dgm:prSet/>
      <dgm:spPr/>
      <dgm:t>
        <a:bodyPr/>
        <a:lstStyle/>
        <a:p>
          <a:endParaRPr lang="es-MX"/>
        </a:p>
      </dgm:t>
    </dgm:pt>
    <dgm:pt modelId="{9EA100F2-F2F1-46A3-8002-BAB00F49FFFF}">
      <dgm:prSet/>
      <dgm:spPr/>
      <dgm:t>
        <a:bodyPr/>
        <a:lstStyle/>
        <a:p>
          <a:r>
            <a:rPr lang="es-MX"/>
            <a:t>• Susceptibles a sesgos (de selección, del recuerdo, de mala clasificación, de medición, etc)</a:t>
          </a:r>
        </a:p>
      </dgm:t>
    </dgm:pt>
    <dgm:pt modelId="{5357DA14-A04D-4D4D-A796-299CAD4F523A}" type="parTrans" cxnId="{C685D1FA-E274-4644-9C38-A68E0CDA8F5D}">
      <dgm:prSet/>
      <dgm:spPr/>
      <dgm:t>
        <a:bodyPr/>
        <a:lstStyle/>
        <a:p>
          <a:endParaRPr lang="es-MX"/>
        </a:p>
      </dgm:t>
    </dgm:pt>
    <dgm:pt modelId="{C95CCA56-71F7-4C32-83F2-F6DE01722FBC}" type="sibTrans" cxnId="{C685D1FA-E274-4644-9C38-A68E0CDA8F5D}">
      <dgm:prSet/>
      <dgm:spPr/>
      <dgm:t>
        <a:bodyPr/>
        <a:lstStyle/>
        <a:p>
          <a:endParaRPr lang="es-MX"/>
        </a:p>
      </dgm:t>
    </dgm:pt>
    <dgm:pt modelId="{A92A6A4E-46E9-4DB6-A060-B9C85F2E41A7}">
      <dgm:prSet/>
      <dgm:spPr/>
      <dgm:t>
        <a:bodyPr/>
        <a:lstStyle/>
        <a:p>
          <a:r>
            <a:rPr lang="es-MX"/>
            <a:t>• No puede calcular tasas de incidencia</a:t>
          </a:r>
        </a:p>
      </dgm:t>
    </dgm:pt>
    <dgm:pt modelId="{FDCC806C-43E7-4C2C-B658-03DD32611D08}" type="sibTrans" cxnId="{795A0184-AA0E-4955-B8AC-FFF6DFE2DE32}">
      <dgm:prSet/>
      <dgm:spPr/>
      <dgm:t>
        <a:bodyPr/>
        <a:lstStyle/>
        <a:p>
          <a:endParaRPr lang="es-MX"/>
        </a:p>
      </dgm:t>
    </dgm:pt>
    <dgm:pt modelId="{B709ECB6-0F9B-490B-8724-36BDDA095BFE}" type="parTrans" cxnId="{795A0184-AA0E-4955-B8AC-FFF6DFE2DE32}">
      <dgm:prSet/>
      <dgm:spPr/>
      <dgm:t>
        <a:bodyPr/>
        <a:lstStyle/>
        <a:p>
          <a:endParaRPr lang="es-MX"/>
        </a:p>
      </dgm:t>
    </dgm:pt>
    <dgm:pt modelId="{B5F853BA-502A-4FAF-A912-F91959A0624F}" type="pres">
      <dgm:prSet presAssocID="{8C136D87-C934-42F3-B4F2-E38530B8631B}" presName="Name0" presStyleCnt="0">
        <dgm:presLayoutVars>
          <dgm:dir/>
          <dgm:animLvl val="lvl"/>
          <dgm:resizeHandles val="exact"/>
        </dgm:presLayoutVars>
      </dgm:prSet>
      <dgm:spPr/>
    </dgm:pt>
    <dgm:pt modelId="{03187BB2-D050-4F6D-83F3-8B9B05AFFE9A}" type="pres">
      <dgm:prSet presAssocID="{979CE30F-C977-4CE6-97FD-DC6053F9DABA}" presName="composite" presStyleCnt="0"/>
      <dgm:spPr/>
    </dgm:pt>
    <dgm:pt modelId="{D78408CB-C017-4111-B309-5DFC3CA6FDBE}" type="pres">
      <dgm:prSet presAssocID="{979CE30F-C977-4CE6-97FD-DC6053F9DABA}" presName="parTx" presStyleLbl="alignNode1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12C94600-6ECA-4252-9CD2-2E78177B6B10}" type="pres">
      <dgm:prSet presAssocID="{979CE30F-C977-4CE6-97FD-DC6053F9DABA}" presName="desTx" presStyleLbl="align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F46A3F44-F2F5-4BED-8256-DEBE7457D19D}" type="pres">
      <dgm:prSet presAssocID="{BCA56201-9405-4481-97C9-E53899FD4408}" presName="space" presStyleCnt="0"/>
      <dgm:spPr/>
    </dgm:pt>
    <dgm:pt modelId="{DB88F851-67C2-4BE4-B879-0E07CB0AAE5B}" type="pres">
      <dgm:prSet presAssocID="{12B45152-9985-4690-9F8A-99FE182B4988}" presName="composite" presStyleCnt="0"/>
      <dgm:spPr/>
    </dgm:pt>
    <dgm:pt modelId="{48BD8CC2-F9DB-45F8-9E8F-0C8B4D68198D}" type="pres">
      <dgm:prSet presAssocID="{12B45152-9985-4690-9F8A-99FE182B4988}" presName="parTx" presStyleLbl="alignNode1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00BE579A-BD39-491F-82F2-5061185992C2}" type="pres">
      <dgm:prSet presAssocID="{12B45152-9985-4690-9F8A-99FE182B4988}" presName="desTx" presStyleLbl="align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3AF37318-CBA7-4979-9F1A-2BF3E66B89BE}" type="presOf" srcId="{3E5EE1D8-F959-44FB-B16C-12D071B05FE4}" destId="{12C94600-6ECA-4252-9CD2-2E78177B6B10}" srcOrd="0" destOrd="3" presId="urn:microsoft.com/office/officeart/2005/8/layout/hList1"/>
    <dgm:cxn modelId="{66251B23-A6BC-4686-9294-B33E784476B1}" type="presOf" srcId="{979CE30F-C977-4CE6-97FD-DC6053F9DABA}" destId="{D78408CB-C017-4111-B309-5DFC3CA6FDBE}" srcOrd="0" destOrd="0" presId="urn:microsoft.com/office/officeart/2005/8/layout/hList1"/>
    <dgm:cxn modelId="{A301D68E-75D4-4161-97A4-035B11AC8990}" type="presOf" srcId="{12B45152-9985-4690-9F8A-99FE182B4988}" destId="{48BD8CC2-F9DB-45F8-9E8F-0C8B4D68198D}" srcOrd="0" destOrd="0" presId="urn:microsoft.com/office/officeart/2005/8/layout/hList1"/>
    <dgm:cxn modelId="{2BC65D5B-13B1-4F64-9916-C036208229EB}" type="presOf" srcId="{BD2D4834-FEE9-4229-85FD-254AA8F03BF8}" destId="{12C94600-6ECA-4252-9CD2-2E78177B6B10}" srcOrd="0" destOrd="0" presId="urn:microsoft.com/office/officeart/2005/8/layout/hList1"/>
    <dgm:cxn modelId="{85C98FD7-F6F7-4B98-AB84-02510D7E475E}" type="presOf" srcId="{6911CB2C-0B28-4251-ACEF-FF6A274821DC}" destId="{00BE579A-BD39-491F-82F2-5061185992C2}" srcOrd="0" destOrd="1" presId="urn:microsoft.com/office/officeart/2005/8/layout/hList1"/>
    <dgm:cxn modelId="{9DEA5C03-8DDC-4684-9CB9-8A383F06F86F}" srcId="{8C136D87-C934-42F3-B4F2-E38530B8631B}" destId="{12B45152-9985-4690-9F8A-99FE182B4988}" srcOrd="1" destOrd="0" parTransId="{7E6C427F-BCBF-48F5-A114-11906A8D475B}" sibTransId="{F43F2C57-7988-43E2-B1B2-2537C9E21420}"/>
    <dgm:cxn modelId="{38982EA3-DF90-45BD-9435-5E6DB76626D2}" srcId="{8C136D87-C934-42F3-B4F2-E38530B8631B}" destId="{979CE30F-C977-4CE6-97FD-DC6053F9DABA}" srcOrd="0" destOrd="0" parTransId="{25B8E45E-F8C5-4980-819A-B287CCBBE027}" sibTransId="{BCA56201-9405-4481-97C9-E53899FD4408}"/>
    <dgm:cxn modelId="{8CEC66B6-1E90-44A2-ABF5-969E07DB2524}" type="presOf" srcId="{8C136D87-C934-42F3-B4F2-E38530B8631B}" destId="{B5F853BA-502A-4FAF-A912-F91959A0624F}" srcOrd="0" destOrd="0" presId="urn:microsoft.com/office/officeart/2005/8/layout/hList1"/>
    <dgm:cxn modelId="{9E3E1CBB-9A18-4AAF-A129-F48F8E4119D5}" type="presOf" srcId="{81C53085-941B-46F2-AE52-E4F1F03EF4B3}" destId="{12C94600-6ECA-4252-9CD2-2E78177B6B10}" srcOrd="0" destOrd="1" presId="urn:microsoft.com/office/officeart/2005/8/layout/hList1"/>
    <dgm:cxn modelId="{58D4E3F3-F669-4E04-BC02-91170D34F894}" srcId="{979CE30F-C977-4CE6-97FD-DC6053F9DABA}" destId="{81C53085-941B-46F2-AE52-E4F1F03EF4B3}" srcOrd="1" destOrd="0" parTransId="{C8AD604E-D300-4BE6-9078-0CCD3201744B}" sibTransId="{38DBCDAE-8F64-4428-87BA-3F0A99439DAD}"/>
    <dgm:cxn modelId="{F52F2261-E446-4682-9D6F-44603482566F}" srcId="{979CE30F-C977-4CE6-97FD-DC6053F9DABA}" destId="{7E23653E-3865-487E-8E64-0F8A214E4E99}" srcOrd="2" destOrd="0" parTransId="{18E3E39B-C7D3-4F7E-939F-9C1C91277891}" sibTransId="{8F623281-4F74-4095-9D92-58C7DD098C50}"/>
    <dgm:cxn modelId="{222CE799-B87E-4E21-A898-2888214102CB}" type="presOf" srcId="{A92A6A4E-46E9-4DB6-A060-B9C85F2E41A7}" destId="{00BE579A-BD39-491F-82F2-5061185992C2}" srcOrd="0" destOrd="2" presId="urn:microsoft.com/office/officeart/2005/8/layout/hList1"/>
    <dgm:cxn modelId="{C685D1FA-E274-4644-9C38-A68E0CDA8F5D}" srcId="{12B45152-9985-4690-9F8A-99FE182B4988}" destId="{9EA100F2-F2F1-46A3-8002-BAB00F49FFFF}" srcOrd="4" destOrd="0" parTransId="{5357DA14-A04D-4D4D-A796-299CAD4F523A}" sibTransId="{C95CCA56-71F7-4C32-83F2-F6DE01722FBC}"/>
    <dgm:cxn modelId="{E12787B2-E278-4F94-B856-A9C960150CC8}" type="presOf" srcId="{FB5D774A-FD58-4403-8335-6A90FD392E4A}" destId="{00BE579A-BD39-491F-82F2-5061185992C2}" srcOrd="0" destOrd="0" presId="urn:microsoft.com/office/officeart/2005/8/layout/hList1"/>
    <dgm:cxn modelId="{18A81ACA-50ED-42F9-BEFB-FA5F681E100C}" srcId="{12B45152-9985-4690-9F8A-99FE182B4988}" destId="{FB5D774A-FD58-4403-8335-6A90FD392E4A}" srcOrd="0" destOrd="0" parTransId="{9E38EE22-9958-4F6A-B3AC-880270153108}" sibTransId="{4C358D03-C793-4B3B-8190-2114435F62F8}"/>
    <dgm:cxn modelId="{EBB2CFC0-7EBF-4893-92D8-9540E487CC63}" type="presOf" srcId="{7E23653E-3865-487E-8E64-0F8A214E4E99}" destId="{12C94600-6ECA-4252-9CD2-2E78177B6B10}" srcOrd="0" destOrd="2" presId="urn:microsoft.com/office/officeart/2005/8/layout/hList1"/>
    <dgm:cxn modelId="{3F60C093-BC0E-431C-BFE1-AE83E7CA569A}" srcId="{979CE30F-C977-4CE6-97FD-DC6053F9DABA}" destId="{3E5EE1D8-F959-44FB-B16C-12D071B05FE4}" srcOrd="3" destOrd="0" parTransId="{D9E04B7D-020D-4827-A176-EEF6FF63FF89}" sibTransId="{ED001278-81BD-4DF3-A980-D3156C170DD5}"/>
    <dgm:cxn modelId="{F3765175-D5C2-42B9-82B2-0CBBCB86D1B7}" srcId="{979CE30F-C977-4CE6-97FD-DC6053F9DABA}" destId="{BD2D4834-FEE9-4229-85FD-254AA8F03BF8}" srcOrd="0" destOrd="0" parTransId="{8292D28D-0E39-4788-B621-117FC5BDF55F}" sibTransId="{93CC9EB0-F80C-4D57-A3C5-8FC560D37604}"/>
    <dgm:cxn modelId="{CC04E126-4591-477D-8BEE-43ED950559E4}" srcId="{12B45152-9985-4690-9F8A-99FE182B4988}" destId="{484A80EA-30FA-4A79-8B9A-B0B070009BA8}" srcOrd="3" destOrd="0" parTransId="{12AF3A1F-31F7-4202-B05F-DAC91E538EDE}" sibTransId="{2D8A1AFA-5769-4836-BF7B-F8D05C51948B}"/>
    <dgm:cxn modelId="{E03FB707-87C4-4106-A3CC-E24FCBA34750}" type="presOf" srcId="{484A80EA-30FA-4A79-8B9A-B0B070009BA8}" destId="{00BE579A-BD39-491F-82F2-5061185992C2}" srcOrd="0" destOrd="3" presId="urn:microsoft.com/office/officeart/2005/8/layout/hList1"/>
    <dgm:cxn modelId="{795A0184-AA0E-4955-B8AC-FFF6DFE2DE32}" srcId="{12B45152-9985-4690-9F8A-99FE182B4988}" destId="{A92A6A4E-46E9-4DB6-A060-B9C85F2E41A7}" srcOrd="2" destOrd="0" parTransId="{B709ECB6-0F9B-490B-8724-36BDDA095BFE}" sibTransId="{FDCC806C-43E7-4C2C-B658-03DD32611D08}"/>
    <dgm:cxn modelId="{F162E60D-733E-4EC9-81AB-CB3A4095E37E}" type="presOf" srcId="{9EA100F2-F2F1-46A3-8002-BAB00F49FFFF}" destId="{00BE579A-BD39-491F-82F2-5061185992C2}" srcOrd="0" destOrd="4" presId="urn:microsoft.com/office/officeart/2005/8/layout/hList1"/>
    <dgm:cxn modelId="{C9E614FC-00CE-4336-91ED-2D9E3F742DD8}" srcId="{12B45152-9985-4690-9F8A-99FE182B4988}" destId="{6911CB2C-0B28-4251-ACEF-FF6A274821DC}" srcOrd="1" destOrd="0" parTransId="{68AFAAFB-D579-4D80-847C-90391A125D95}" sibTransId="{320D45C2-C390-4377-A53A-F99C3F0C7D61}"/>
    <dgm:cxn modelId="{1F8DF698-8B09-4C60-B576-CE86A54BA67B}" type="presParOf" srcId="{B5F853BA-502A-4FAF-A912-F91959A0624F}" destId="{03187BB2-D050-4F6D-83F3-8B9B05AFFE9A}" srcOrd="0" destOrd="0" presId="urn:microsoft.com/office/officeart/2005/8/layout/hList1"/>
    <dgm:cxn modelId="{81B44A71-884E-415F-8D27-5D0FF233613D}" type="presParOf" srcId="{03187BB2-D050-4F6D-83F3-8B9B05AFFE9A}" destId="{D78408CB-C017-4111-B309-5DFC3CA6FDBE}" srcOrd="0" destOrd="0" presId="urn:microsoft.com/office/officeart/2005/8/layout/hList1"/>
    <dgm:cxn modelId="{667C4168-A775-4362-981C-86CA2E1A28E0}" type="presParOf" srcId="{03187BB2-D050-4F6D-83F3-8B9B05AFFE9A}" destId="{12C94600-6ECA-4252-9CD2-2E78177B6B10}" srcOrd="1" destOrd="0" presId="urn:microsoft.com/office/officeart/2005/8/layout/hList1"/>
    <dgm:cxn modelId="{8A855AD7-272D-44F4-8A65-9784762E6D59}" type="presParOf" srcId="{B5F853BA-502A-4FAF-A912-F91959A0624F}" destId="{F46A3F44-F2F5-4BED-8256-DEBE7457D19D}" srcOrd="1" destOrd="0" presId="urn:microsoft.com/office/officeart/2005/8/layout/hList1"/>
    <dgm:cxn modelId="{722DCBA5-585E-4B45-BF6D-1EADE5663CE3}" type="presParOf" srcId="{B5F853BA-502A-4FAF-A912-F91959A0624F}" destId="{DB88F851-67C2-4BE4-B879-0E07CB0AAE5B}" srcOrd="2" destOrd="0" presId="urn:microsoft.com/office/officeart/2005/8/layout/hList1"/>
    <dgm:cxn modelId="{14609D88-0E77-47DA-B736-A44069BA414D}" type="presParOf" srcId="{DB88F851-67C2-4BE4-B879-0E07CB0AAE5B}" destId="{48BD8CC2-F9DB-45F8-9E8F-0C8B4D68198D}" srcOrd="0" destOrd="0" presId="urn:microsoft.com/office/officeart/2005/8/layout/hList1"/>
    <dgm:cxn modelId="{9F967657-E449-4900-93A0-8BC7F0F71FE7}" type="presParOf" srcId="{DB88F851-67C2-4BE4-B879-0E07CB0AAE5B}" destId="{00BE579A-BD39-491F-82F2-5061185992C2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ADF72E-B65D-47D9-94C2-B4124F9DA8FB}">
      <dsp:nvSpPr>
        <dsp:cNvPr id="0" name=""/>
        <dsp:cNvSpPr/>
      </dsp:nvSpPr>
      <dsp:spPr>
        <a:xfrm>
          <a:off x="17" y="174127"/>
          <a:ext cx="1658995" cy="62024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i="1" u="sng" kern="1200"/>
            <a:t>Ventajas del Ensayo Clínico: </a:t>
          </a:r>
          <a:endParaRPr lang="es-MX" sz="1100" kern="1200"/>
        </a:p>
      </dsp:txBody>
      <dsp:txXfrm>
        <a:off x="17" y="174127"/>
        <a:ext cx="1658995" cy="620248"/>
      </dsp:txXfrm>
    </dsp:sp>
    <dsp:sp modelId="{69A0E609-F7A2-4135-8A64-5BEEA027AAAA}">
      <dsp:nvSpPr>
        <dsp:cNvPr id="0" name=""/>
        <dsp:cNvSpPr/>
      </dsp:nvSpPr>
      <dsp:spPr>
        <a:xfrm>
          <a:off x="17" y="794376"/>
          <a:ext cx="1658995" cy="2166491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100" kern="1200"/>
            <a:t>• Producen la evidencia más poderosa para causas y efectos • Puede ser el único diseño para algunas preguntas de investigación • A veces produce una respuesta más rápida y económica que estudios observacionales</a:t>
          </a:r>
        </a:p>
      </dsp:txBody>
      <dsp:txXfrm>
        <a:off x="17" y="794376"/>
        <a:ext cx="1658995" cy="2166491"/>
      </dsp:txXfrm>
    </dsp:sp>
    <dsp:sp modelId="{605C3B69-8AF0-422D-AEDE-F5218D6B1421}">
      <dsp:nvSpPr>
        <dsp:cNvPr id="0" name=""/>
        <dsp:cNvSpPr/>
      </dsp:nvSpPr>
      <dsp:spPr>
        <a:xfrm>
          <a:off x="1891272" y="174127"/>
          <a:ext cx="1658995" cy="62024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i="1" u="sng" kern="1200"/>
            <a:t>Desventajas del Ensayo Clínico: </a:t>
          </a:r>
          <a:endParaRPr lang="es-MX" sz="1100" kern="1200"/>
        </a:p>
      </dsp:txBody>
      <dsp:txXfrm>
        <a:off x="1891272" y="174127"/>
        <a:ext cx="1658995" cy="620248"/>
      </dsp:txXfrm>
    </dsp:sp>
    <dsp:sp modelId="{96A179AB-66CA-4C78-96A8-1D62C09D5AA9}">
      <dsp:nvSpPr>
        <dsp:cNvPr id="0" name=""/>
        <dsp:cNvSpPr/>
      </dsp:nvSpPr>
      <dsp:spPr>
        <a:xfrm>
          <a:off x="1891272" y="794376"/>
          <a:ext cx="1658995" cy="2166491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100" kern="1200"/>
            <a:t>Frecuentemente costosos en tiempo y dinero • Algunas preguntas no pueden ser resueltas a través de experimentos • Intervenciones estandarizadas pueden ser diferentes de la práctica cotidiana • Tienden a restringir el alcance y a limitar la pregunta en estudio</a:t>
          </a:r>
        </a:p>
      </dsp:txBody>
      <dsp:txXfrm>
        <a:off x="1891272" y="794376"/>
        <a:ext cx="1658995" cy="216649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E9B9D7-0C5B-4F08-B2B6-C0500C3206F2}">
      <dsp:nvSpPr>
        <dsp:cNvPr id="0" name=""/>
        <dsp:cNvSpPr/>
      </dsp:nvSpPr>
      <dsp:spPr>
        <a:xfrm>
          <a:off x="17" y="13621"/>
          <a:ext cx="1639852" cy="28800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Cohorte Prospectiva: </a:t>
          </a:r>
        </a:p>
      </dsp:txBody>
      <dsp:txXfrm>
        <a:off x="17" y="13621"/>
        <a:ext cx="1639852" cy="288000"/>
      </dsp:txXfrm>
    </dsp:sp>
    <dsp:sp modelId="{31F31863-4C27-47CB-98EE-0DFD3BC8FD93}">
      <dsp:nvSpPr>
        <dsp:cNvPr id="0" name=""/>
        <dsp:cNvSpPr/>
      </dsp:nvSpPr>
      <dsp:spPr>
        <a:xfrm>
          <a:off x="17" y="301621"/>
          <a:ext cx="1639852" cy="2415599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00" i="1" u="sng" kern="1200"/>
            <a:t>Fortalezas:</a:t>
          </a:r>
          <a:r>
            <a:rPr lang="es-MX" sz="1000" kern="1200"/>
            <a:t>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00" kern="1200"/>
            <a:t>• Establece relación causa-efecto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00" kern="1200"/>
            <a:t>• Permite medir variables completa y exactamente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00" kern="1200"/>
            <a:t> • Previene sesgos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00" kern="1200"/>
            <a:t> • Especialmente útil en enfermedades fatales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00" i="1" u="sng" kern="1200"/>
            <a:t>Debilidades: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00" kern="1200"/>
            <a:t> • Diseño caro e ineficiente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00" kern="1200"/>
            <a:t> • No puede usarse en estudio de enfermedades raras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00" kern="1200"/>
            <a:t> • Efecto de variables confundentes</a:t>
          </a:r>
        </a:p>
      </dsp:txBody>
      <dsp:txXfrm>
        <a:off x="17" y="301621"/>
        <a:ext cx="1639852" cy="2415599"/>
      </dsp:txXfrm>
    </dsp:sp>
    <dsp:sp modelId="{83648778-38A2-453B-B707-803EECD07C4C}">
      <dsp:nvSpPr>
        <dsp:cNvPr id="0" name=""/>
        <dsp:cNvSpPr/>
      </dsp:nvSpPr>
      <dsp:spPr>
        <a:xfrm>
          <a:off x="1869448" y="13621"/>
          <a:ext cx="1639852" cy="288000"/>
        </a:xfrm>
        <a:prstGeom prst="rect">
          <a:avLst/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 w="12700" cap="flat" cmpd="sng" algn="ctr">
          <a:solidFill>
            <a:schemeClr val="accent2">
              <a:hueOff val="-1455363"/>
              <a:satOff val="-83928"/>
              <a:lumOff val="862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Cohorte Retrospectiva</a:t>
          </a:r>
        </a:p>
      </dsp:txBody>
      <dsp:txXfrm>
        <a:off x="1869448" y="13621"/>
        <a:ext cx="1639852" cy="288000"/>
      </dsp:txXfrm>
    </dsp:sp>
    <dsp:sp modelId="{BA1D87B4-B831-4F03-9307-96FB3D16FC88}">
      <dsp:nvSpPr>
        <dsp:cNvPr id="0" name=""/>
        <dsp:cNvSpPr/>
      </dsp:nvSpPr>
      <dsp:spPr>
        <a:xfrm>
          <a:off x="1869448" y="301621"/>
          <a:ext cx="1639852" cy="2415599"/>
        </a:xfrm>
        <a:prstGeom prst="rect">
          <a:avLst/>
        </a:prstGeom>
        <a:solidFill>
          <a:schemeClr val="accent2">
            <a:tint val="40000"/>
            <a:alpha val="90000"/>
            <a:hueOff val="-849226"/>
            <a:satOff val="-75346"/>
            <a:lumOff val="-769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-849226"/>
              <a:satOff val="-75346"/>
              <a:lumOff val="-76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00" i="1" u="sng" kern="1200"/>
            <a:t>Fortalezas:</a:t>
          </a:r>
          <a:r>
            <a:rPr lang="es-MX" sz="1000" kern="1200"/>
            <a:t>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00" kern="1200"/>
            <a:t>• Relación causa - efecto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00" kern="1200"/>
            <a:t>• Menos sesgo de medición de variables predictoras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00" kern="1200"/>
            <a:t> • Factibilidad 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00" kern="1200"/>
            <a:t>• Todos los sujetos pertenecen a la misma población.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00" i="1" u="sng" kern="1200"/>
            <a:t>Debilidades: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00" kern="1200"/>
            <a:t> • No control sobre la naturaleza y calidad de mediciones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00" kern="1200"/>
            <a:t>• Información incompleta e inexacta</a:t>
          </a:r>
        </a:p>
      </dsp:txBody>
      <dsp:txXfrm>
        <a:off x="1869448" y="301621"/>
        <a:ext cx="1639852" cy="241559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8408CB-C017-4111-B309-5DFC3CA6FDBE}">
      <dsp:nvSpPr>
        <dsp:cNvPr id="0" name=""/>
        <dsp:cNvSpPr/>
      </dsp:nvSpPr>
      <dsp:spPr>
        <a:xfrm>
          <a:off x="17" y="48648"/>
          <a:ext cx="1628304" cy="316800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u="sng" kern="1200"/>
            <a:t>Ventajas</a:t>
          </a:r>
          <a:endParaRPr lang="es-MX" sz="1100" kern="1200"/>
        </a:p>
      </dsp:txBody>
      <dsp:txXfrm>
        <a:off x="17" y="48648"/>
        <a:ext cx="1628304" cy="316800"/>
      </dsp:txXfrm>
    </dsp:sp>
    <dsp:sp modelId="{12C94600-6ECA-4252-9CD2-2E78177B6B10}">
      <dsp:nvSpPr>
        <dsp:cNvPr id="0" name=""/>
        <dsp:cNvSpPr/>
      </dsp:nvSpPr>
      <dsp:spPr>
        <a:xfrm>
          <a:off x="17" y="365448"/>
          <a:ext cx="1628304" cy="2415599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100" kern="1200"/>
            <a:t>• Son rápidos y económicos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100" kern="1200"/>
            <a:t>• Especi</a:t>
          </a:r>
          <a:r>
            <a:rPr lang="es-MX" sz="1100" b="1" kern="1200"/>
            <a:t> </a:t>
          </a:r>
          <a:r>
            <a:rPr lang="es-MX" sz="1100" kern="1200"/>
            <a:t>almente útiles en enfermedades raras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100" kern="1200"/>
            <a:t>• Evalúa múltiples factores de riesgo o protección para una enfermedad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100" kern="1200"/>
            <a:t>• Ideal para enfermedades de larga latencia.</a:t>
          </a:r>
        </a:p>
      </dsp:txBody>
      <dsp:txXfrm>
        <a:off x="17" y="365448"/>
        <a:ext cx="1628304" cy="2415599"/>
      </dsp:txXfrm>
    </dsp:sp>
    <dsp:sp modelId="{48BD8CC2-F9DB-45F8-9E8F-0C8B4D68198D}">
      <dsp:nvSpPr>
        <dsp:cNvPr id="0" name=""/>
        <dsp:cNvSpPr/>
      </dsp:nvSpPr>
      <dsp:spPr>
        <a:xfrm>
          <a:off x="1856284" y="48648"/>
          <a:ext cx="1628304" cy="316800"/>
        </a:xfrm>
        <a:prstGeom prst="rect">
          <a:avLst/>
        </a:prstGeom>
        <a:solidFill>
          <a:schemeClr val="accent4">
            <a:hueOff val="10395693"/>
            <a:satOff val="-47968"/>
            <a:lumOff val="1765"/>
            <a:alphaOff val="0"/>
          </a:schemeClr>
        </a:solidFill>
        <a:ln w="12700" cap="flat" cmpd="sng" algn="ctr">
          <a:solidFill>
            <a:schemeClr val="accent4">
              <a:hueOff val="10395693"/>
              <a:satOff val="-47968"/>
              <a:lumOff val="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u="sng" kern="1200"/>
            <a:t>Desventajas </a:t>
          </a:r>
          <a:endParaRPr lang="es-MX" sz="1100" kern="1200"/>
        </a:p>
      </dsp:txBody>
      <dsp:txXfrm>
        <a:off x="1856284" y="48648"/>
        <a:ext cx="1628304" cy="316800"/>
      </dsp:txXfrm>
    </dsp:sp>
    <dsp:sp modelId="{00BE579A-BD39-491F-82F2-5061185992C2}">
      <dsp:nvSpPr>
        <dsp:cNvPr id="0" name=""/>
        <dsp:cNvSpPr/>
      </dsp:nvSpPr>
      <dsp:spPr>
        <a:xfrm>
          <a:off x="1856284" y="365448"/>
          <a:ext cx="1628304" cy="2415599"/>
        </a:xfrm>
        <a:prstGeom prst="rect">
          <a:avLst/>
        </a:prstGeom>
        <a:solidFill>
          <a:schemeClr val="accent4">
            <a:tint val="40000"/>
            <a:alpha val="90000"/>
            <a:hueOff val="11513918"/>
            <a:satOff val="-61261"/>
            <a:lumOff val="-349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11513918"/>
              <a:satOff val="-61261"/>
              <a:lumOff val="-349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100" kern="1200"/>
            <a:t>• Poco eficiente para exposiciones raras.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100" kern="1200"/>
            <a:t>• No permite determinar frecuencias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100" kern="1200"/>
            <a:t>• No puede calcular tasas de incidencia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100" kern="1200"/>
            <a:t>• Difícil establecer relación temporal entre exposición y enfermedad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100" kern="1200"/>
            <a:t>• Susceptibles a sesgos (de selección, del recuerdo, de mala clasificación, de medición, etc)</a:t>
          </a:r>
        </a:p>
      </dsp:txBody>
      <dsp:txXfrm>
        <a:off x="1856284" y="365448"/>
        <a:ext cx="1628304" cy="24155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11"/>
    <w:rsid w:val="003E4D60"/>
    <w:rsid w:val="00793511"/>
    <w:rsid w:val="00E2624C"/>
    <w:rsid w:val="00F4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55E2CCD5A454203A354804B5DAD592F">
    <w:name w:val="255E2CCD5A454203A354804B5DAD592F"/>
    <w:rsid w:val="00793511"/>
  </w:style>
  <w:style w:type="paragraph" w:customStyle="1" w:styleId="3C9874D0AF144A1183AEE31DEBD606E7">
    <w:name w:val="3C9874D0AF144A1183AEE31DEBD606E7"/>
    <w:rsid w:val="007935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55E2CCD5A454203A354804B5DAD592F">
    <w:name w:val="255E2CCD5A454203A354804B5DAD592F"/>
    <w:rsid w:val="00793511"/>
  </w:style>
  <w:style w:type="paragraph" w:customStyle="1" w:styleId="3C9874D0AF144A1183AEE31DEBD606E7">
    <w:name w:val="3C9874D0AF144A1183AEE31DEBD606E7"/>
    <w:rsid w:val="007935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5F5A7-0A2E-4558-833A-3DFA4CBC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 INTEGRADORA</vt:lpstr>
    </vt:vector>
  </TitlesOfParts>
  <Company>SANDRA SENTIES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 INTEGRADORA</dc:title>
  <dc:subject>MEDICINA BASADA EN EVIDENCIAS</dc:subject>
  <dc:creator>Gina</dc:creator>
  <cp:lastModifiedBy>Luffi</cp:lastModifiedBy>
  <cp:revision>2</cp:revision>
  <dcterms:created xsi:type="dcterms:W3CDTF">2015-03-19T02:04:00Z</dcterms:created>
  <dcterms:modified xsi:type="dcterms:W3CDTF">2015-03-19T02:04:00Z</dcterms:modified>
</cp:coreProperties>
</file>