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C9" w:rsidRPr="008F4063" w:rsidRDefault="00C97AD4" w:rsidP="00745C52">
      <w:pPr>
        <w:tabs>
          <w:tab w:val="left" w:pos="2625"/>
          <w:tab w:val="center" w:pos="7002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648.35pt;margin-top:442.8pt;width:7.15pt;height:0;z-index:251857920" o:connectortype="straight"/>
        </w:pict>
      </w:r>
      <w:r>
        <w:rPr>
          <w:noProof/>
          <w:lang w:eastAsia="es-ES"/>
        </w:rPr>
        <w:pict>
          <v:shape id="_x0000_s1194" type="#_x0000_t32" style="position:absolute;margin-left:647pt;margin-top:396.3pt;width:8.5pt;height:0;z-index:25185689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655.5pt;margin-top:436.2pt;width:100.75pt;height:35.55pt;z-index:251749376;mso-width-relative:margin;mso-height-relative:margin">
            <v:textbox style="mso-next-textbox:#_x0000_s1076">
              <w:txbxContent>
                <w:p w:rsidR="00356C58" w:rsidRDefault="00356C58">
                  <w:r>
                    <w:rPr>
                      <w:rFonts w:ascii="Arial" w:hAnsi="Arial" w:cs="Arial"/>
                      <w:sz w:val="21"/>
                      <w:szCs w:val="21"/>
                    </w:rPr>
                    <w:t>Se disminuye con el cegamiento.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5" type="#_x0000_t202" style="position:absolute;margin-left:655.5pt;margin-top:384.45pt;width:117.05pt;height:46.5pt;z-index:251747328">
            <v:textbox style="mso-next-textbox:#_x0000_s1075">
              <w:txbxContent>
                <w:p w:rsidR="00E80A59" w:rsidRDefault="00E80A59">
                  <w:r>
                    <w:rPr>
                      <w:rFonts w:ascii="Arial" w:hAnsi="Arial" w:cs="Arial"/>
                      <w:sz w:val="21"/>
                      <w:szCs w:val="21"/>
                    </w:rPr>
                    <w:t>Se disminuyen con los criterios de inclusión y exclusión.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3" type="#_x0000_t32" style="position:absolute;margin-left:641.7pt;margin-top:499.55pt;width:10.4pt;height:0;z-index:251855872" o:connectortype="straight"/>
        </w:pict>
      </w:r>
      <w:r>
        <w:rPr>
          <w:noProof/>
        </w:rPr>
        <w:pict>
          <v:shape id="_x0000_s1072" type="#_x0000_t202" style="position:absolute;margin-left:629.15pt;margin-top:353.3pt;width:53.15pt;height:24.4pt;z-index:251742208;mso-width-relative:margin;mso-height-relative:margin">
            <v:textbox style="mso-next-textbox:#_x0000_s1072">
              <w:txbxContent>
                <w:p w:rsidR="00E80A59" w:rsidRDefault="00E80A59">
                  <w:r>
                    <w:rPr>
                      <w:rFonts w:ascii="Arial" w:hAnsi="Arial" w:cs="Arial"/>
                      <w:sz w:val="21"/>
                      <w:szCs w:val="21"/>
                    </w:rPr>
                    <w:t>Sesgos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2" type="#_x0000_t32" style="position:absolute;margin-left:629.15pt;margin-top:366pt;width:0;height:18.45pt;flip:y;z-index:251854848" o:connectortype="straight"/>
        </w:pict>
      </w:r>
      <w:r>
        <w:rPr>
          <w:noProof/>
          <w:lang w:eastAsia="es-ES"/>
        </w:rPr>
        <w:pict>
          <v:shape id="_x0000_s1191" type="#_x0000_t32" style="position:absolute;margin-left:566.75pt;margin-top:499.55pt;width:9.6pt;height:0;z-index:251853824" o:connectortype="straight"/>
        </w:pict>
      </w:r>
      <w:r>
        <w:rPr>
          <w:noProof/>
          <w:lang w:eastAsia="es-ES"/>
        </w:rPr>
        <w:pict>
          <v:shape id="_x0000_s1190" type="#_x0000_t32" style="position:absolute;margin-left:566.75pt;margin-top:471.75pt;width:9.6pt;height:0;z-index:251852800" o:connectortype="straight"/>
        </w:pict>
      </w:r>
      <w:r>
        <w:rPr>
          <w:noProof/>
          <w:lang w:eastAsia="es-ES"/>
        </w:rPr>
        <w:pict>
          <v:shape id="_x0000_s1189" type="#_x0000_t32" style="position:absolute;margin-left:566.75pt;margin-top:442.8pt;width:9.6pt;height:0;z-index:251851776" o:connectortype="straight"/>
        </w:pict>
      </w:r>
      <w:r>
        <w:rPr>
          <w:noProof/>
          <w:lang w:eastAsia="es-ES"/>
        </w:rPr>
        <w:pict>
          <v:shape id="_x0000_s1188" type="#_x0000_t32" style="position:absolute;margin-left:566.75pt;margin-top:396.3pt;width:0;height:103.25pt;z-index:251850752" o:connectortype="straight"/>
        </w:pict>
      </w:r>
      <w:r w:rsidR="00E337E1">
        <w:rPr>
          <w:noProof/>
        </w:rPr>
        <w:pict>
          <v:shape id="_x0000_s1069" type="#_x0000_t202" style="position:absolute;margin-left:262.35pt;margin-top:442.8pt;width:199.65pt;height:22.1pt;z-index:251736064;mso-width-relative:margin;mso-height-relative:margin">
            <v:textbox style="mso-next-textbox:#_x0000_s1069">
              <w:txbxContent>
                <w:p w:rsidR="00745C52" w:rsidRPr="00745C52" w:rsidRDefault="00745C52">
                  <w:pPr>
                    <w:rPr>
                      <w:lang w:val="en-US"/>
                    </w:rPr>
                  </w:pPr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Odd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Ppop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= Odd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Ppop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/ (1+ Odd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Ppop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)</w:t>
                  </w:r>
                </w:p>
              </w:txbxContent>
            </v:textbox>
          </v:shape>
        </w:pict>
      </w:r>
      <w:r w:rsidR="00E337E1">
        <w:rPr>
          <w:noProof/>
        </w:rPr>
        <w:pict>
          <v:shape id="_x0000_s1068" type="#_x0000_t202" style="position:absolute;margin-left:253.7pt;margin-top:416.55pt;width:214.15pt;height:19.85pt;z-index:251734016;mso-width-relative:margin;mso-height-relative:margin">
            <v:textbox style="mso-next-textbox:#_x0000_s1068">
              <w:txbxContent>
                <w:p w:rsidR="00745C52" w:rsidRPr="00745C52" w:rsidRDefault="00745C52">
                  <w:pPr>
                    <w:rPr>
                      <w:lang w:val="en-US"/>
                    </w:rPr>
                  </w:pPr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Odd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Ppop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= RV x odd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Ppep</w:t>
                  </w:r>
                  <w:proofErr w:type="spellEnd"/>
                </w:p>
              </w:txbxContent>
            </v:textbox>
          </v:shape>
        </w:pict>
      </w:r>
      <w:r w:rsidR="00E337E1">
        <w:rPr>
          <w:noProof/>
        </w:rPr>
        <w:pict>
          <v:shape id="_x0000_s1067" type="#_x0000_t202" style="position:absolute;margin-left:254.1pt;margin-top:389.25pt;width:213.75pt;height:21.35pt;z-index:251731968;mso-width-relative:margin;mso-height-relative:margin">
            <v:textbox style="mso-next-textbox:#_x0000_s1067">
              <w:txbxContent>
                <w:p w:rsidR="00745C52" w:rsidRDefault="00745C52"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Odd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Ppep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=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Probabilidad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 xml:space="preserve">/ (1- </w:t>
                  </w:r>
                  <w:proofErr w:type="spellStart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Probabilidad</w:t>
                  </w:r>
                  <w:proofErr w:type="spellEnd"/>
                  <w:r w:rsidRPr="00935AC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 w:eastAsia="es-ES"/>
                    </w:rPr>
                    <w:t>)</w:t>
                  </w:r>
                </w:p>
              </w:txbxContent>
            </v:textbox>
          </v:shape>
        </w:pict>
      </w:r>
      <w:r w:rsidR="00E337E1">
        <w:rPr>
          <w:noProof/>
        </w:rPr>
        <w:pict>
          <v:shape id="_x0000_s1074" type="#_x0000_t202" style="position:absolute;margin-left:477.8pt;margin-top:410.6pt;width:71.45pt;height:102.85pt;z-index:251746304;mso-width-relative:margin;mso-height-relative:margin">
            <v:textbox style="mso-next-textbox:#_x0000_s1074">
              <w:txbxContent>
                <w:p w:rsidR="00E80A59" w:rsidRDefault="00E80A59">
                  <w:r>
                    <w:rPr>
                      <w:rFonts w:ascii="Arial" w:hAnsi="Arial" w:cs="Arial"/>
                      <w:sz w:val="21"/>
                      <w:szCs w:val="21"/>
                    </w:rPr>
                    <w:t>Se disminuye con el intervalo de confianza y “P &lt;0.05”=5%</w:t>
                  </w:r>
                </w:p>
              </w:txbxContent>
            </v:textbox>
          </v:shape>
        </w:pict>
      </w:r>
      <w:r w:rsidR="00E337E1">
        <w:rPr>
          <w:noProof/>
        </w:rPr>
        <w:pict>
          <v:shape id="_x0000_s1071" type="#_x0000_t202" style="position:absolute;margin-left:495.3pt;margin-top:384.45pt;width:39.7pt;height:19.6pt;z-index:251740160;mso-width-relative:margin;mso-height-relative:margin">
            <v:textbox style="mso-next-textbox:#_x0000_s1071">
              <w:txbxContent>
                <w:p w:rsidR="00E80A59" w:rsidRDefault="00E80A59">
                  <w:r>
                    <w:rPr>
                      <w:rFonts w:ascii="Arial" w:hAnsi="Arial" w:cs="Arial"/>
                      <w:sz w:val="21"/>
                      <w:szCs w:val="21"/>
                    </w:rPr>
                    <w:t>Azar</w:t>
                  </w:r>
                </w:p>
              </w:txbxContent>
            </v:textbox>
          </v:shape>
        </w:pict>
      </w:r>
      <w:r w:rsidR="00E337E1">
        <w:rPr>
          <w:noProof/>
          <w:lang w:eastAsia="es-ES"/>
        </w:rPr>
        <w:pict>
          <v:shape id="_x0000_s1187" type="#_x0000_t32" style="position:absolute;margin-left:567.35pt;margin-top:396.3pt;width:16.6pt;height:0;flip:x;z-index:251849728" o:connectortype="straight"/>
        </w:pict>
      </w:r>
      <w:r w:rsidR="00E337E1">
        <w:rPr>
          <w:noProof/>
          <w:lang w:eastAsia="es-ES"/>
        </w:rPr>
        <w:pict>
          <v:shape id="_x0000_s1186" type="#_x0000_t32" style="position:absolute;margin-left:520.2pt;margin-top:404.05pt;width:0;height:6.55pt;z-index:251848704" o:connectortype="straight"/>
        </w:pict>
      </w:r>
      <w:r w:rsidR="00E337E1">
        <w:rPr>
          <w:noProof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5" type="#_x0000_t88" style="position:absolute;margin-left:594.35pt;margin-top:240.85pt;width:34.8pt;height:125.15pt;z-index:251847680" adj=",8397"/>
        </w:pict>
      </w:r>
      <w:r w:rsidR="00E337E1">
        <w:pict>
          <v:shape id="_x0000_s1058" type="#_x0000_t202" style="position:absolute;margin-left:269.65pt;margin-top:344.6pt;width:324.7pt;height:21pt;z-index:251716608;mso-width-relative:margin;mso-height-relative:margin">
            <v:textbox style="mso-next-textbox:#_x0000_s1058">
              <w:txbxContent>
                <w:p w:rsidR="00425019" w:rsidRDefault="00425019" w:rsidP="00425019">
                  <w:r>
                    <w:t>Probabilidad que el resultado salga negativo el paciente este sano.</w:t>
                  </w:r>
                </w:p>
                <w:p w:rsidR="00425019" w:rsidRDefault="00425019"/>
              </w:txbxContent>
            </v:textbox>
          </v:shape>
        </w:pict>
      </w:r>
      <w:r w:rsidR="00E337E1">
        <w:pict>
          <v:shape id="_x0000_s1057" type="#_x0000_t202" style="position:absolute;margin-left:269.65pt;margin-top:317.7pt;width:330.05pt;height:22.1pt;z-index:251714560;mso-width-relative:margin;mso-height-relative:margin">
            <v:textbox style="mso-next-textbox:#_x0000_s1057">
              <w:txbxContent>
                <w:p w:rsidR="00425019" w:rsidRDefault="00425019">
                  <w:r>
                    <w:t>Probabilidad que el resultado salga positivo el paciente este enfermo.</w:t>
                  </w:r>
                </w:p>
              </w:txbxContent>
            </v:textbox>
          </v:shape>
        </w:pict>
      </w:r>
      <w:r w:rsidR="00E337E1">
        <w:rPr>
          <w:noProof/>
          <w:lang w:eastAsia="es-ES"/>
        </w:rPr>
        <w:pict>
          <v:shape id="_x0000_s1184" type="#_x0000_t32" style="position:absolute;margin-left:525.55pt;margin-top:377.2pt;width:92.4pt;height:0;z-index:251846656" o:connectortype="straight"/>
        </w:pict>
      </w:r>
      <w:r w:rsidR="00E337E1">
        <w:rPr>
          <w:noProof/>
          <w:lang w:eastAsia="es-ES"/>
        </w:rPr>
        <w:pict>
          <v:shape id="_x0000_s1183" type="#_x0000_t32" style="position:absolute;margin-left:525.55pt;margin-top:377.2pt;width:0;height:7.25pt;flip:y;z-index:251845632" o:connectortype="straight"/>
        </w:pict>
      </w:r>
      <w:r w:rsidR="00E337E1">
        <w:rPr>
          <w:noProof/>
          <w:lang w:eastAsia="es-ES"/>
        </w:rPr>
        <w:pict>
          <v:shape id="_x0000_s1182" type="#_x0000_t32" style="position:absolute;margin-left:617.95pt;margin-top:327pt;width:0;height:50.2pt;z-index:251844608" o:connectortype="straight"/>
        </w:pict>
      </w:r>
      <w:r w:rsidR="00E337E1">
        <w:rPr>
          <w:noProof/>
          <w:lang w:eastAsia="es-ES"/>
        </w:rPr>
        <w:pict>
          <v:shape id="_x0000_s1181" type="#_x0000_t32" style="position:absolute;margin-left:617.95pt;margin-top:327pt;width:11.2pt;height:0;flip:x;z-index:251843584" o:connectortype="straight"/>
        </w:pict>
      </w:r>
      <w:r w:rsidR="00E337E1">
        <w:rPr>
          <w:noProof/>
          <w:lang w:eastAsia="es-ES"/>
        </w:rPr>
        <w:pict>
          <v:shape id="_x0000_s1180" type="#_x0000_t32" style="position:absolute;margin-left:734.05pt;margin-top:339.8pt;width:0;height:13pt;z-index:251842560" o:connectortype="straight"/>
        </w:pict>
      </w:r>
      <w:r w:rsidR="00E337E1">
        <w:rPr>
          <w:noProof/>
          <w:lang w:eastAsia="es-ES"/>
        </w:rPr>
        <w:pict>
          <v:shape id="_x0000_s1179" type="#_x0000_t32" style="position:absolute;margin-left:652.1pt;margin-top:339.8pt;width:0;height:13pt;z-index:251841536" o:connectortype="straight"/>
        </w:pict>
      </w:r>
      <w:r w:rsidR="00FD4CC8">
        <w:rPr>
          <w:noProof/>
          <w:lang w:eastAsia="es-ES"/>
        </w:rPr>
        <w:pict>
          <v:shape id="_x0000_s1175" type="#_x0000_t32" style="position:absolute;margin-left:254.1pt;margin-top:352.9pt;width:14.1pt;height:0;z-index:251840512" o:connectortype="straight"/>
        </w:pict>
      </w:r>
      <w:r w:rsidR="00FD4CC8">
        <w:rPr>
          <w:noProof/>
          <w:lang w:eastAsia="es-ES"/>
        </w:rPr>
        <w:pict>
          <v:shape id="_x0000_s1174" type="#_x0000_t32" style="position:absolute;margin-left:254.1pt;margin-top:327pt;width:14.1pt;height:0;z-index:251839488" o:connectortype="straight"/>
        </w:pict>
      </w:r>
      <w:r w:rsidR="00FD4CC8">
        <w:rPr>
          <w:noProof/>
          <w:lang w:eastAsia="es-ES"/>
        </w:rPr>
        <w:pict>
          <v:shape id="_x0000_s1173" type="#_x0000_t32" style="position:absolute;margin-left:262.35pt;margin-top:299pt;width:5.85pt;height:0;z-index:251838464" o:connectortype="straight"/>
        </w:pict>
      </w:r>
      <w:r w:rsidR="00FD4CC8">
        <w:rPr>
          <w:noProof/>
          <w:lang w:eastAsia="es-ES"/>
        </w:rPr>
        <w:pict>
          <v:shape id="_x0000_s1172" type="#_x0000_t32" style="position:absolute;margin-left:249.75pt;margin-top:279.45pt;width:18.45pt;height:0;z-index:251837440" o:connectortype="straight"/>
        </w:pict>
      </w:r>
      <w:r w:rsidR="00FD4CC8">
        <w:rPr>
          <w:noProof/>
          <w:lang w:eastAsia="es-ES"/>
        </w:rPr>
        <w:pict>
          <v:shape id="_x0000_s1171" type="#_x0000_t32" style="position:absolute;margin-left:236.45pt;margin-top:250.25pt;width:31.75pt;height:0;z-index:251836416" o:connectortype="straight"/>
        </w:pict>
      </w:r>
      <w:r w:rsidR="00FD4CC8">
        <w:pict>
          <v:shape id="_x0000_s1043" type="#_x0000_t202" style="position:absolute;margin-left:10.6pt;margin-top:260.7pt;width:73.8pt;height:18.75pt;z-index:251688960;mso-width-relative:margin;mso-height-relative:margin">
            <v:textbox style="mso-next-textbox:#_x0000_s1043">
              <w:txbxContent>
                <w:p w:rsidR="009E5702" w:rsidRDefault="009E5702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Dicotómicos</w:t>
                  </w:r>
                </w:p>
              </w:txbxContent>
            </v:textbox>
          </v:shape>
        </w:pict>
      </w:r>
      <w:r w:rsidR="00FD4CC8">
        <w:rPr>
          <w:noProof/>
          <w:lang w:eastAsia="es-ES"/>
        </w:rPr>
        <w:pict>
          <v:shape id="_x0000_s1162" type="#_x0000_t32" style="position:absolute;margin-left:-5.3pt;margin-top:271.75pt;width:15.9pt;height:0;flip:x;z-index:251828224" o:connectortype="straight"/>
        </w:pict>
      </w:r>
      <w:r w:rsidR="00FD4CC8"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0" type="#_x0000_t87" style="position:absolute;margin-left:84.1pt;margin-top:240.45pt;width:24.3pt;height:125.15pt;z-index:251835392" adj=",4867"/>
        </w:pict>
      </w:r>
      <w:r w:rsidR="00FD4CC8">
        <w:rPr>
          <w:noProof/>
          <w:lang w:eastAsia="es-ES"/>
        </w:rPr>
        <w:pict>
          <v:shape id="_x0000_s1167" type="#_x0000_t32" style="position:absolute;margin-left:-5.3pt;margin-top:396.3pt;width:0;height:27.4pt;z-index:251833344" o:connectortype="straight"/>
        </w:pict>
      </w:r>
      <w:r w:rsidR="00FD4CC8">
        <w:pict>
          <v:shape id="_x0000_s1044" type="#_x0000_t202" style="position:absolute;margin-left:-62.95pt;margin-top:423.7pt;width:80.85pt;height:19.1pt;z-index:251691008;mso-width-relative:margin;mso-height-relative:margin">
            <v:textbox style="mso-next-textbox:#_x0000_s1044">
              <w:txbxContent>
                <w:p w:rsidR="009E5702" w:rsidRDefault="009E5702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Cuantitativos</w:t>
                  </w:r>
                </w:p>
              </w:txbxContent>
            </v:textbox>
          </v:shape>
        </w:pict>
      </w:r>
      <w:r w:rsidR="00FD4CC8">
        <w:rPr>
          <w:noProof/>
          <w:lang w:eastAsia="es-ES"/>
        </w:rPr>
        <w:pict>
          <v:shape id="_x0000_s1168" type="#_x0000_t87" style="position:absolute;margin-left:17.9pt;margin-top:396.3pt;width:17.8pt;height:78.9pt;z-index:251834368"/>
        </w:pict>
      </w:r>
      <w:r w:rsidR="00FD4CC8">
        <w:rPr>
          <w:noProof/>
          <w:lang w:eastAsia="es-ES"/>
        </w:rPr>
        <w:pict>
          <v:shape id="_x0000_s1166" type="#_x0000_t32" style="position:absolute;margin-left:89.95pt;margin-top:223.35pt;width:18.45pt;height:0;z-index:251832320" o:connectortype="straight"/>
        </w:pict>
      </w:r>
      <w:r w:rsidR="00FD4CC8">
        <w:rPr>
          <w:noProof/>
          <w:lang w:eastAsia="es-ES"/>
        </w:rPr>
        <w:pict>
          <v:shape id="_x0000_s1165" type="#_x0000_t32" style="position:absolute;margin-left:-5.3pt;margin-top:327pt;width:0;height:69.3pt;z-index:251831296" o:connectortype="straight"/>
        </w:pict>
      </w:r>
      <w:r w:rsidR="00FD4CC8">
        <w:rPr>
          <w:noProof/>
          <w:lang w:eastAsia="es-ES"/>
        </w:rPr>
        <w:pict>
          <v:shape id="_x0000_s1164" type="#_x0000_t32" style="position:absolute;margin-left:-5.3pt;margin-top:223.35pt;width:0;height:62.85pt;z-index:251830272" o:connectortype="straight"/>
        </w:pict>
      </w:r>
      <w:r w:rsidR="00FD4CC8">
        <w:rPr>
          <w:noProof/>
          <w:lang w:eastAsia="es-ES"/>
        </w:rPr>
        <w:pict>
          <v:shape id="_x0000_s1163" type="#_x0000_t32" style="position:absolute;margin-left:-5.3pt;margin-top:223.35pt;width:13.95pt;height:0;flip:x;z-index:251829248" o:connectortype="straight"/>
        </w:pict>
      </w:r>
      <w:r w:rsidR="00FD4CC8">
        <w:pict>
          <v:shape id="_x0000_s1036" type="#_x0000_t202" style="position:absolute;margin-left:-65.45pt;margin-top:286.2pt;width:89pt;height:40.8pt;z-index:251676672;mso-width-relative:margin;mso-height-relative:margin">
            <v:textbox style="mso-next-textbox:#_x0000_s1036">
              <w:txbxContent>
                <w:p w:rsidR="00BB4E15" w:rsidRDefault="00FD4CC8" w:rsidP="00BB4E15">
                  <w:r>
                    <w:t>“</w:t>
                  </w:r>
                  <w:r w:rsidR="00BB4E15">
                    <w:t>PRUEBAS DIAGNOSTICAS</w:t>
                  </w:r>
                  <w:r>
                    <w:t>”</w:t>
                  </w:r>
                </w:p>
              </w:txbxContent>
            </v:textbox>
          </v:shape>
        </w:pict>
      </w:r>
      <w:r w:rsidR="00FD4CC8">
        <w:pict>
          <v:shape id="_x0000_s1030" type="#_x0000_t202" style="position:absolute;margin-left:263.6pt;margin-top:-71.1pt;width:168.5pt;height:21.05pt;z-index:251664384;mso-width-relative:margin;mso-height-relative:margin">
            <v:textbox style="mso-next-textbox:#_x0000_s1030">
              <w:txbxContent>
                <w:p w:rsidR="00BB4E15" w:rsidRDefault="00FD4CC8">
                  <w:r>
                    <w:t>“</w:t>
                  </w:r>
                  <w:r w:rsidR="00BB4E15">
                    <w:t>ESTUDIOS EPIDEMIOLOGICOS</w:t>
                  </w:r>
                  <w:r>
                    <w:t>”</w:t>
                  </w:r>
                </w:p>
              </w:txbxContent>
            </v:textbox>
          </v:shape>
        </w:pict>
      </w:r>
      <w:r w:rsidR="00FD4CC8">
        <w:pict>
          <v:shape id="_x0000_s1037" type="#_x0000_t202" style="position:absolute;margin-left:8.65pt;margin-top:215.4pt;width:81.3pt;height:19.15pt;z-index:251678720;mso-width-relative:margin;mso-height-relative:margin">
            <v:textbox style="mso-next-textbox:#_x0000_s1037">
              <w:txbxContent>
                <w:p w:rsidR="00BB4E15" w:rsidRDefault="009E5702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Transversales</w:t>
                  </w:r>
                </w:p>
              </w:txbxContent>
            </v:textbox>
          </v:shape>
        </w:pict>
      </w:r>
      <w:r w:rsidR="00FD4CC8">
        <w:pict>
          <v:shape id="_x0000_s1045" type="#_x0000_t202" style="position:absolute;margin-left:108.4pt;margin-top:215.4pt;width:227.95pt;height:19.05pt;z-index:251693056;mso-width-relative:margin;mso-height-relative:margin">
            <v:textbox style="mso-next-textbox:#_x0000_s1045">
              <w:txbxContent>
                <w:p w:rsidR="009E5702" w:rsidRDefault="009E5702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 xml:space="preserve">% Prevalencia ó Probabilidad=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a+c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a+b+c+d</w:t>
                  </w:r>
                  <w:proofErr w:type="spellEnd"/>
                </w:p>
              </w:txbxContent>
            </v:textbox>
          </v:shape>
        </w:pict>
      </w:r>
      <w:r w:rsidR="00FD4CC8">
        <w:pict>
          <v:shape id="_x0000_s1046" type="#_x0000_t202" style="position:absolute;margin-left:108.4pt;margin-top:240.85pt;width:128.05pt;height:18.35pt;z-index:251695104;mso-width-relative:margin;mso-height-relative:margin">
            <v:textbox style="mso-next-textbox:#_x0000_s1046">
              <w:txbxContent>
                <w:p w:rsidR="009E5702" w:rsidRDefault="009E5702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% Sensibilidad= a/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a+c</w:t>
                  </w:r>
                  <w:proofErr w:type="spellEnd"/>
                </w:p>
              </w:txbxContent>
            </v:textbox>
          </v:shape>
        </w:pict>
      </w:r>
      <w:r w:rsidR="00FD4CC8">
        <w:pict>
          <v:shape id="_x0000_s1047" type="#_x0000_t202" style="position:absolute;margin-left:108.4pt;margin-top:265.95pt;width:141.55pt;height:20.65pt;z-index:251697152;mso-width-relative:margin;mso-height-relative:margin">
            <v:textbox style="mso-next-textbox:#_x0000_s1047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% Especificidad= d/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b+d</w:t>
                  </w:r>
                  <w:proofErr w:type="spellEnd"/>
                </w:p>
              </w:txbxContent>
            </v:textbox>
          </v:shape>
        </w:pict>
      </w:r>
      <w:r w:rsidR="00FD4CC8">
        <w:pict>
          <v:shape id="_x0000_s1050" type="#_x0000_t202" style="position:absolute;margin-left:108.4pt;margin-top:344.6pt;width:145.7pt;height:21pt;z-index:251702272">
            <v:textbox style="mso-next-textbox:#_x0000_s1050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% Valor predictivo - = d/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c+d</w:t>
                  </w:r>
                  <w:proofErr w:type="spellEnd"/>
                </w:p>
              </w:txbxContent>
            </v:textbox>
          </v:shape>
        </w:pict>
      </w:r>
      <w:r w:rsidR="00FD4CC8">
        <w:pict>
          <v:shape id="_x0000_s1048" type="#_x0000_t202" style="position:absolute;margin-left:108.4pt;margin-top:291.8pt;width:153.95pt;height:22.15pt;z-index:251699200;mso-width-relative:margin;mso-height-relative:margin">
            <v:textbox style="mso-next-textbox:#_x0000_s1048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 xml:space="preserve">% Exactitud=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a+d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a+b+c+d</w:t>
                  </w:r>
                  <w:proofErr w:type="spellEnd"/>
                </w:p>
              </w:txbxContent>
            </v:textbox>
          </v:shape>
        </w:pict>
      </w:r>
      <w:r w:rsidR="00FD4CC8">
        <w:pict>
          <v:shape id="_x0000_s1049" type="#_x0000_t202" style="position:absolute;margin-left:108.4pt;margin-top:317.7pt;width:145.7pt;height:22.55pt;z-index:251701248;mso-width-relative:margin;mso-height-relative:margin">
            <v:textbox style="mso-next-textbox:#_x0000_s1049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% Valor predictivo += a/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a+b</w:t>
                  </w:r>
                  <w:proofErr w:type="spellEnd"/>
                </w:p>
              </w:txbxContent>
            </v:textbox>
          </v:shape>
        </w:pict>
      </w:r>
      <w:r w:rsidR="00FD4CC8">
        <w:pict>
          <v:shape id="_x0000_s1051" type="#_x0000_t202" style="position:absolute;margin-left:268.2pt;margin-top:240.45pt;width:315.75pt;height:18.75pt;z-index:251704320;mso-width-relative:margin;mso-height-relative:margin">
            <v:textbox style="mso-next-textbox:#_x0000_s1051">
              <w:txbxContent>
                <w:p w:rsidR="00E96D61" w:rsidRDefault="00E96D61">
                  <w:r>
                    <w:t xml:space="preserve">Porcentaje de pacientes enfermos que salen positivos a la prueba.  </w:t>
                  </w:r>
                </w:p>
              </w:txbxContent>
            </v:textbox>
          </v:shape>
        </w:pict>
      </w:r>
      <w:r w:rsidR="00FD4CC8">
        <w:pict>
          <v:shape id="_x0000_s1055" type="#_x0000_t202" style="position:absolute;margin-left:269.65pt;margin-top:265.95pt;width:297.7pt;height:20.25pt;z-index:251710464">
            <v:textbox style="mso-next-textbox:#_x0000_s1055">
              <w:txbxContent>
                <w:p w:rsidR="00E96D61" w:rsidRDefault="00E96D61" w:rsidP="00E96D61">
                  <w:r>
                    <w:t xml:space="preserve">Porcentaje de pacientes sanos que salen negativos a la prueba.  </w:t>
                  </w:r>
                </w:p>
                <w:p w:rsidR="00E96D61" w:rsidRDefault="00E96D61"/>
              </w:txbxContent>
            </v:textbox>
          </v:shape>
        </w:pict>
      </w:r>
      <w:r w:rsidR="00FD4CC8">
        <w:pict>
          <v:shape id="_x0000_s1056" type="#_x0000_t202" style="position:absolute;margin-left:269.65pt;margin-top:292.2pt;width:94.5pt;height:21.75pt;z-index:251712512;mso-width-relative:margin;mso-height-relative:margin">
            <v:textbox style="mso-next-textbox:#_x0000_s1056">
              <w:txbxContent>
                <w:p w:rsidR="00425019" w:rsidRDefault="00425019">
                  <w:r>
                    <w:t>No hay errores</w:t>
                  </w:r>
                </w:p>
              </w:txbxContent>
            </v:textbox>
          </v:shape>
        </w:pict>
      </w:r>
      <w:r w:rsidR="00286033">
        <w:pict>
          <v:shape id="_x0000_s1052" type="#_x0000_t202" style="position:absolute;margin-left:47.3pt;margin-top:396.3pt;width:160pt;height:20.25pt;z-index:251705344">
            <v:textbox style="mso-next-textbox:#_x0000_s1052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Establecer un nivel de cohorte</w:t>
                  </w:r>
                </w:p>
              </w:txbxContent>
            </v:textbox>
          </v:shape>
        </w:pict>
      </w:r>
      <w:r w:rsidR="00286033">
        <w:pict>
          <v:shape id="_x0000_s1053" type="#_x0000_t202" style="position:absolute;margin-left:47.3pt;margin-top:423.7pt;width:127pt;height:19.1pt;z-index:251707392;mso-width-relative:margin;mso-height-relative:margin">
            <v:textbox style="mso-next-textbox:#_x0000_s1053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Curvas de COR ó ROC</w:t>
                  </w:r>
                </w:p>
              </w:txbxContent>
            </v:textbox>
          </v:shape>
        </w:pict>
      </w:r>
      <w:r w:rsidR="00286033">
        <w:pict>
          <v:shape id="_x0000_s1054" type="#_x0000_t202" style="position:absolute;margin-left:47.3pt;margin-top:453.05pt;width:206.8pt;height:22.5pt;z-index:251709440;mso-width-relative:margin;mso-height-relative:margin">
            <v:textbox style="mso-next-textbox:#_x0000_s1054">
              <w:txbxContent>
                <w:p w:rsidR="00E96D61" w:rsidRDefault="00E96D61"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 xml:space="preserve">Razones de verosimilitud=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Sen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>/ (1-Esp)</w:t>
                  </w:r>
                </w:p>
              </w:txbxContent>
            </v:textbox>
          </v:shape>
        </w:pict>
      </w:r>
      <w:r w:rsidR="00286033">
        <w:rPr>
          <w:noProof/>
          <w:lang w:eastAsia="es-ES"/>
        </w:rPr>
        <w:pict>
          <v:shape id="_x0000_s1161" type="#_x0000_t32" style="position:absolute;margin-left:477.75pt;margin-top:52.25pt;width:.05pt;height:75.5pt;z-index:251827200" o:connectortype="straight"/>
        </w:pict>
      </w:r>
      <w:r w:rsidR="00286033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2" type="#_x0000_t34" style="position:absolute;margin-left:441.85pt;margin-top:99.15pt;width:57.15pt;height:.05pt;rotation:90;z-index:251813888" o:connectortype="elbow" adj="11225,-67240800,-207213"/>
        </w:pict>
      </w:r>
      <w:r w:rsidR="00286033">
        <w:rPr>
          <w:noProof/>
          <w:lang w:eastAsia="es-ES"/>
        </w:rPr>
        <w:pict>
          <v:shape id="_x0000_s1144" type="#_x0000_t34" style="position:absolute;margin-left:441.9pt;margin-top:99.15pt;width:57.15pt;height:.05pt;rotation:90;z-index:251815936" o:connectortype="elbow" adj="10791,-67240800,-207213"/>
        </w:pict>
      </w:r>
      <w:r w:rsidR="00286033">
        <w:rPr>
          <w:noProof/>
          <w:lang w:eastAsia="es-ES"/>
        </w:rPr>
        <w:pict>
          <v:shape id="_x0000_s1140" type="#_x0000_t34" style="position:absolute;margin-left:447.95pt;margin-top:64.6pt;width:22.5pt;height:6pt;z-index:251812864" o:connectortype="elbow" adj=",-538740,-498048"/>
        </w:pict>
      </w:r>
      <w:r w:rsidR="00286033">
        <w:rPr>
          <w:noProof/>
          <w:lang w:eastAsia="es-ES"/>
        </w:rPr>
        <w:pict>
          <v:shape id="_x0000_s1159" type="#_x0000_t32" style="position:absolute;margin-left:405.2pt;margin-top:127.75pt;width:98.6pt;height:0;z-index:251826176" o:connectortype="straight"/>
        </w:pict>
      </w:r>
      <w:r w:rsidR="00286033">
        <w:rPr>
          <w:noProof/>
          <w:lang w:eastAsia="es-ES"/>
        </w:rPr>
        <w:pict>
          <v:shape id="_x0000_s1158" type="#_x0000_t34" style="position:absolute;margin-left:347.45pt;margin-top:99.55pt;width:57.75pt;height:28.2pt;z-index:251825152" o:connectortype="elbow" adj="10791,-141396,-156455"/>
        </w:pict>
      </w:r>
      <w:r w:rsidR="00286033">
        <w:rPr>
          <w:noProof/>
        </w:rPr>
        <w:pict>
          <v:shape id="_x0000_s1083" type="#_x0000_t202" style="position:absolute;margin-left:463.25pt;margin-top:149.7pt;width:317.4pt;height:51.7pt;z-index:251758592;mso-width-relative:margin;mso-height-relative:margin">
            <v:textbox style="mso-next-textbox:#_x0000_s1083">
              <w:txbxContent>
                <w:p w:rsidR="009E7BCC" w:rsidRDefault="009E7BCC">
                  <w:r>
                    <w:t xml:space="preserve">Incidencia de la enfermedad en los expuestos y no expuestos, exceso de riesgo de desarrollar la enfermedad que puede atribuirse al factor. </w:t>
                  </w:r>
                </w:p>
              </w:txbxContent>
            </v:textbox>
          </v:shape>
        </w:pict>
      </w:r>
      <w:r w:rsidR="00286033">
        <w:rPr>
          <w:noProof/>
          <w:lang w:eastAsia="es-ES"/>
        </w:rPr>
        <w:pict>
          <v:shape id="_x0000_s1154" type="#_x0000_t32" style="position:absolute;margin-left:285.5pt;margin-top:79.6pt;width:18pt;height:0;rotation:90;z-index:251824128" o:connectortype="elbow" adj="-438420,-1,-438420"/>
        </w:pict>
      </w:r>
      <w:r w:rsidR="00286033">
        <w:rPr>
          <w:noProof/>
          <w:lang w:eastAsia="es-ES"/>
        </w:rPr>
        <w:pict>
          <v:shape id="_x0000_s1153" type="#_x0000_t32" style="position:absolute;margin-left:254.1pt;margin-top:70.6pt;width:40.4pt;height:0;z-index:251823104" o:connectortype="elbow" adj="-173736,-1,-173736"/>
        </w:pict>
      </w:r>
      <w:r w:rsidR="00286033">
        <w:rPr>
          <w:noProof/>
          <w:lang w:eastAsia="es-ES"/>
        </w:rPr>
        <w:pict>
          <v:shape id="_x0000_s1152" type="#_x0000_t32" style="position:absolute;margin-left:562.35pt;margin-top:-13.35pt;width:8.75pt;height:0;rotation:90;z-index:251822080" o:connectortype="elbow" adj="-1573961,-1,-1573961"/>
        </w:pict>
      </w:r>
      <w:r w:rsidR="00286033">
        <w:rPr>
          <w:noProof/>
          <w:lang w:eastAsia="es-ES"/>
        </w:rPr>
        <w:pict>
          <v:shape id="_x0000_s1151" type="#_x0000_t32" style="position:absolute;margin-left:457.9pt;margin-top:-25.95pt;width:12.55pt;height:0;z-index:251821056" o:connectortype="elbow" adj="-910040,-1,-910040"/>
        </w:pict>
      </w:r>
      <w:r w:rsidR="00286033">
        <w:rPr>
          <w:noProof/>
          <w:lang w:eastAsia="es-ES"/>
        </w:rPr>
        <w:pict>
          <v:shape id="_x0000_s1150" type="#_x0000_t32" style="position:absolute;margin-left:655.5pt;margin-top:127.75pt;width:7.8pt;height:0;z-index:251820032" o:connectortype="elbow" adj="-2011431,-1,-2011431"/>
        </w:pict>
      </w:r>
      <w:r w:rsidR="00286033">
        <w:rPr>
          <w:noProof/>
          <w:lang w:eastAsia="es-ES"/>
        </w:rPr>
        <w:pict>
          <v:shape id="_x0000_s1149" type="#_x0000_t32" style="position:absolute;margin-left:520.75pt;margin-top:144.95pt;width:9.55pt;height:0;rotation:90;z-index:251819008" o:connectortype="elbow" adj="-1348926,-1,-1348926"/>
        </w:pict>
      </w:r>
      <w:r w:rsidR="00286033">
        <w:rPr>
          <w:noProof/>
          <w:lang w:eastAsia="es-ES"/>
        </w:rPr>
        <w:pict>
          <v:shape id="_x0000_s1148" type="#_x0000_t32" style="position:absolute;margin-left:515.65pt;margin-top:69.15pt;width:9.05pt;height:0;rotation:90;z-index:251817984" o:connectortype="elbow" adj="-1410683,-1,-1410683"/>
        </w:pict>
      </w:r>
      <w:r w:rsidR="00286033">
        <w:rPr>
          <w:noProof/>
          <w:lang w:eastAsia="es-ES"/>
        </w:rPr>
        <w:pict>
          <v:shape id="_x0000_s1147" type="#_x0000_t32" style="position:absolute;margin-left:477.35pt;margin-top:127.75pt;width:26.45pt;height:0;z-index:251816960" o:connectortype="elbow" adj="-447679,-1,-447679"/>
        </w:pict>
      </w:r>
      <w:r w:rsidR="00533B1B">
        <w:pict>
          <v:shape id="_x0000_s1042" type="#_x0000_t202" style="position:absolute;margin-left:385.25pt;margin-top:80.35pt;width:78pt;height:22.45pt;z-index:251686912">
            <v:textbox style="mso-next-textbox:#_x0000_s1042">
              <w:txbxContent>
                <w:p w:rsidR="009E5702" w:rsidRDefault="009E5702">
                  <w:r>
                    <w:rPr>
                      <w:rFonts w:ascii="Arial" w:hAnsi="Arial" w:cs="Arial"/>
                      <w:sz w:val="21"/>
                      <w:szCs w:val="21"/>
                    </w:rPr>
                    <w:t>Prospectivos</w:t>
                  </w:r>
                </w:p>
              </w:txbxContent>
            </v:textbox>
          </v:shape>
        </w:pict>
      </w:r>
      <w:r w:rsidR="00533B1B">
        <w:rPr>
          <w:noProof/>
          <w:lang w:eastAsia="es-ES"/>
        </w:rPr>
        <w:pict>
          <v:shape id="_x0000_s1139" type="#_x0000_t34" style="position:absolute;margin-left:447.95pt;margin-top:52.85pt;width:47.35pt;height:5.75pt;flip:y;z-index:251811840" o:connectortype="elbow" adj="10789,539624,-236665"/>
        </w:pict>
      </w:r>
      <w:r w:rsidR="00533B1B">
        <w:rPr>
          <w:noProof/>
          <w:lang w:eastAsia="es-ES"/>
        </w:rPr>
        <w:pict>
          <v:shape id="_x0000_s1138" type="#_x0000_t32" style="position:absolute;margin-left:427.2pt;margin-top:75.5pt;width:9.75pt;height:0;rotation:90;z-index:251810816" o:connectortype="elbow" adj="-1114228,-1,-1114228"/>
        </w:pict>
      </w:r>
      <w:r w:rsidR="00533B1B">
        <w:rPr>
          <w:noProof/>
          <w:lang w:eastAsia="es-ES"/>
        </w:rPr>
        <w:pict>
          <v:shape id="_x0000_s1137" type="#_x0000_t32" style="position:absolute;margin-left:425.85pt;margin-top:5.6pt;width:12.45pt;height:0;rotation:90;z-index:251809792" o:connectortype="elbow" adj="-872588,-1,-872588"/>
        </w:pict>
      </w:r>
      <w:r w:rsidR="00533B1B">
        <w:rPr>
          <w:noProof/>
          <w:lang w:eastAsia="es-ES"/>
        </w:rPr>
        <w:pict>
          <v:shape id="_x0000_s1136" type="#_x0000_t32" style="position:absolute;margin-left:323.75pt;margin-top:58.6pt;width:26.95pt;height:0;z-index:251808768" o:connectortype="elbow" adj="-316266,-1,-316266"/>
        </w:pict>
      </w:r>
      <w:r w:rsidR="00533B1B">
        <w:rPr>
          <w:noProof/>
          <w:lang w:eastAsia="es-ES"/>
        </w:rPr>
        <w:pict>
          <v:shape id="_x0000_s1135" type="#_x0000_t34" style="position:absolute;margin-left:314.8pt;margin-top:49.55pt;width:18pt;height:.05pt;rotation:90;z-index:251807744" o:connectortype="elbow" adj=",-54280800,-473580"/>
        </w:pict>
      </w:r>
      <w:r w:rsidR="00533B1B">
        <w:rPr>
          <w:noProof/>
          <w:lang w:eastAsia="es-ES"/>
        </w:rPr>
        <w:pict>
          <v:shape id="_x0000_s1134" type="#_x0000_t32" style="position:absolute;margin-left:323.75pt;margin-top:-25.95pt;width:26.95pt;height:0;z-index:251806720" o:connectortype="elbow" adj="-316266,-1,-316266"/>
        </w:pict>
      </w:r>
      <w:r w:rsidR="00533B1B">
        <w:rPr>
          <w:noProof/>
          <w:lang w:eastAsia="es-ES"/>
        </w:rPr>
        <w:pict>
          <v:shape id="_x0000_s1133" type="#_x0000_t32" style="position:absolute;margin-left:315.25pt;margin-top:-17.45pt;width:16.95pt;height:0;rotation:270;z-index:251805696" o:connectortype="elbow" adj="-502853,-1,-502853"/>
        </w:pict>
      </w:r>
      <w:r w:rsidR="00533B1B">
        <w:rPr>
          <w:noProof/>
          <w:lang w:eastAsia="es-ES"/>
        </w:rPr>
        <w:pict>
          <v:shape id="_x0000_s1132" type="#_x0000_t32" style="position:absolute;margin-left:249.75pt;margin-top:6.3pt;width:6.45pt;height:0;z-index:251804672" o:connectortype="elbow" adj="-1073637,-1,-1073637"/>
        </w:pict>
      </w:r>
      <w:r w:rsidR="00533B1B">
        <w:rPr>
          <w:noProof/>
          <w:lang w:eastAsia="es-ES"/>
        </w:rPr>
        <w:pict>
          <v:shape id="_x0000_s1131" type="#_x0000_t32" style="position:absolute;margin-left:161.8pt;margin-top:64.6pt;width:7.55pt;height:0;z-index:251803648" o:connectortype="elbow" adj="-665595,-1,-665595"/>
        </w:pict>
      </w:r>
      <w:r w:rsidR="00533B1B">
        <w:rPr>
          <w:noProof/>
          <w:lang w:eastAsia="es-ES"/>
        </w:rPr>
        <w:pict>
          <v:shape id="_x0000_s1130" type="#_x0000_t32" style="position:absolute;margin-left:147.95pt;margin-top:50.8pt;width:27.65pt;height:0;rotation:90;z-index:251802624" o:connectortype="elbow" adj="-181745,-1,-181745"/>
        </w:pict>
      </w:r>
      <w:r w:rsidR="00533B1B">
        <w:rPr>
          <w:noProof/>
          <w:lang w:eastAsia="es-ES"/>
        </w:rPr>
        <w:pict>
          <v:shape id="_x0000_s1129" type="#_x0000_t34" style="position:absolute;margin-left:141.25pt;margin-top:16.4pt;width:30.65pt;height:10.45pt;rotation:90;flip:x;z-index:251801600" o:connectortype="elbow" adj="10782,188819,-156591"/>
        </w:pict>
      </w:r>
      <w:r w:rsidR="00533B1B">
        <w:rPr>
          <w:noProof/>
          <w:lang w:eastAsia="es-ES"/>
        </w:rPr>
        <w:pict>
          <v:shape id="_x0000_s1125" type="#_x0000_t32" style="position:absolute;margin-left:8.65pt;margin-top:36.95pt;width:9.25pt;height:0;z-index:251797504" o:connectortype="elbow" adj="-185643,-1,-185643"/>
        </w:pict>
      </w:r>
      <w:r w:rsidR="00533B1B">
        <w:pict>
          <v:shape id="_x0000_s1061" type="#_x0000_t202" style="position:absolute;margin-left:17.9pt;margin-top:27.4pt;width:135.4pt;height:19.2pt;z-index:251721728;mso-width-relative:margin;mso-height-relative:margin">
            <v:textbox style="mso-next-textbox:#_x0000_s1061">
              <w:txbxContent>
                <w:p w:rsidR="00425019" w:rsidRDefault="00425019">
                  <w:r>
                    <w:t>Número de casos nuevos</w:t>
                  </w:r>
                </w:p>
              </w:txbxContent>
            </v:textbox>
          </v:shape>
        </w:pict>
      </w:r>
      <w:r w:rsidR="00533B1B">
        <w:rPr>
          <w:noProof/>
          <w:lang w:eastAsia="es-ES"/>
        </w:rPr>
        <w:pict>
          <v:shape id="_x0000_s1128" type="#_x0000_t32" style="position:absolute;margin-left:151.35pt;margin-top:6.3pt;width:3.9pt;height:0;z-index:251800576" o:connectortype="elbow" adj="-1230646,-1,-1230646"/>
        </w:pict>
      </w:r>
      <w:r w:rsidR="00533B1B">
        <w:rPr>
          <w:noProof/>
          <w:lang w:eastAsia="es-ES"/>
        </w:rPr>
        <w:pict>
          <v:shape id="_x0000_s1127" type="#_x0000_t32" style="position:absolute;margin-left:132.45pt;margin-top:-7.05pt;width:37.75pt;height:0;rotation:90;z-index:251799552" o:connectortype="elbow" adj="-127140,-1,-127140"/>
        </w:pict>
      </w:r>
      <w:r w:rsidR="00533B1B">
        <w:rPr>
          <w:noProof/>
          <w:lang w:eastAsia="es-ES"/>
        </w:rPr>
        <w:pict>
          <v:shape id="_x0000_s1126" type="#_x0000_t32" style="position:absolute;margin-left:151.35pt;margin-top:-25.95pt;width:3.9pt;height:0;rotation:180;z-index:251798528" o:connectortype="elbow" adj="-1252246,-1,-1252246"/>
        </w:pict>
      </w:r>
      <w:r w:rsidR="00533B1B">
        <w:pict>
          <v:shape id="_x0000_s1034" type="#_x0000_t202" style="position:absolute;margin-left:155.25pt;margin-top:-4.4pt;width:94.5pt;height:21.4pt;z-index:251672576;mso-width-relative:margin;mso-height-relative:margin">
            <v:textbox style="mso-next-textbox:#_x0000_s1034">
              <w:txbxContent>
                <w:p w:rsidR="00BB4E15" w:rsidRDefault="00BB4E15">
                  <w:r>
                    <w:t>Observacionales</w:t>
                  </w:r>
                </w:p>
              </w:txbxContent>
            </v:textbox>
          </v:shape>
        </w:pict>
      </w:r>
      <w:r w:rsidR="00533B1B">
        <w:rPr>
          <w:noProof/>
          <w:lang w:eastAsia="es-ES"/>
        </w:rPr>
        <w:pict>
          <v:shape id="_x0000_s1124" type="#_x0000_t32" style="position:absolute;margin-left:-65.45pt;margin-top:64.6pt;width:5.85pt;height:0;z-index:251796480" o:connectortype="elbow" adj="-19938,-1,-19938"/>
        </w:pict>
      </w:r>
      <w:r w:rsidR="00533B1B">
        <w:rPr>
          <w:noProof/>
          <w:lang w:eastAsia="es-ES"/>
        </w:rPr>
        <w:pict>
          <v:shape id="_x0000_s1123" type="#_x0000_t32" style="position:absolute;margin-left:-65.45pt;margin-top:36.95pt;width:5.85pt;height:0;z-index:251795456" o:connectortype="elbow" adj="-19938,-1,-19938"/>
        </w:pict>
      </w:r>
      <w:r w:rsidR="00533B1B">
        <w:rPr>
          <w:noProof/>
          <w:lang w:eastAsia="es-ES"/>
        </w:rPr>
        <w:pict>
          <v:shape id="_x0000_s1122" type="#_x0000_t32" style="position:absolute;margin-left:-65.45pt;margin-top:11.8pt;width:5.85pt;height:0;z-index:251794432" o:connectortype="elbow" adj="-19938,-1,-19938"/>
        </w:pict>
      </w:r>
      <w:r w:rsidR="00533B1B">
        <w:rPr>
          <w:noProof/>
          <w:lang w:eastAsia="es-ES"/>
        </w:rPr>
        <w:pict>
          <v:shape id="_x0000_s1121" type="#_x0000_t32" style="position:absolute;margin-left:-65.45pt;margin-top:-25.95pt;width:5.85pt;height:0;z-index:251793408" o:connectortype="elbow" adj="-19938,-1,-19938"/>
        </w:pict>
      </w:r>
      <w:r w:rsidR="00533B1B">
        <w:rPr>
          <w:noProof/>
          <w:lang w:eastAsia="es-ES"/>
        </w:rPr>
        <w:pict>
          <v:shape id="_x0000_s1119" type="#_x0000_t32" style="position:absolute;margin-left:-110.75pt;margin-top:19.35pt;width:90.55pt;height:0;rotation:90;z-index:251792384" o:connectortype="elbow" adj="-1288,-1,-1288"/>
        </w:pict>
      </w:r>
      <w:r w:rsidR="00533B1B">
        <w:rPr>
          <w:noProof/>
          <w:lang w:eastAsia="es-ES"/>
        </w:rPr>
        <w:pict>
          <v:shape id="_x0000_s1115" type="#_x0000_t32" style="position:absolute;margin-left:189.2pt;margin-top:-41.3pt;width:5.8pt;height:0;rotation:90;z-index:251791360" o:connectortype="elbow" adj="-979262,-1,-979262"/>
        </w:pict>
      </w:r>
      <w:r w:rsidR="00533B1B">
        <w:rPr>
          <w:noProof/>
          <w:lang w:eastAsia="es-ES"/>
        </w:rPr>
        <w:pict>
          <v:shape id="_x0000_s1114" type="#_x0000_t32" style="position:absolute;margin-left:-29.2pt;margin-top:-39.65pt;width:9.1pt;height:0;rotation:90;z-index:251790336" o:connectortype="elbow" adj="-109662,-1,-109662"/>
        </w:pict>
      </w:r>
      <w:r w:rsidR="00533B1B">
        <w:rPr>
          <w:noProof/>
          <w:lang w:eastAsia="es-ES"/>
        </w:rPr>
        <w:pict>
          <v:shape id="_x0000_s1113" type="#_x0000_t32" style="position:absolute;margin-left:65.45pt;margin-top:-52.25pt;width:16.15pt;height:0;rotation:90;z-index:251789312" o:connectortype="elbow" adj="-193129,-1,-193129"/>
        </w:pict>
      </w:r>
      <w:r w:rsidR="00533B1B">
        <w:rPr>
          <w:noProof/>
          <w:lang w:eastAsia="es-ES"/>
        </w:rPr>
        <w:pict>
          <v:shape id="_x0000_s1112" type="#_x0000_t32" style="position:absolute;margin-left:73.55pt;margin-top:-60.35pt;width:190.05pt;height:0;flip:x;z-index:251788288" o:connectortype="straight"/>
        </w:pict>
      </w:r>
      <w:r w:rsidR="00A33958">
        <w:rPr>
          <w:noProof/>
          <w:lang w:eastAsia="es-ES"/>
        </w:rPr>
        <w:pict>
          <v:shape id="_x0000_s1109" type="#_x0000_t32" style="position:absolute;margin-left:-24.65pt;margin-top:-44.2pt;width:216.75pt;height:0;z-index:251787264" o:connectortype="straight"/>
        </w:pict>
      </w:r>
      <w:r w:rsidR="00A33958">
        <w:rPr>
          <w:noProof/>
        </w:rPr>
        <w:pict>
          <v:shape id="_x0000_s1105" type="#_x0000_t202" style="position:absolute;margin-left:208.1pt;margin-top:170.6pt;width:109.05pt;height:19.6pt;z-index:251785216;mso-width-relative:margin;mso-height-relative:margin">
            <v:textbox style="mso-next-textbox:#_x0000_s1105">
              <w:txbxContent>
                <w:p w:rsidR="00A33958" w:rsidRPr="00A33958" w:rsidRDefault="00A33958" w:rsidP="00A33958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NIVEL DE EVIDENCIA “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A33958">
                    <w:rPr>
                      <w:sz w:val="18"/>
                      <w:szCs w:val="18"/>
                    </w:rPr>
                    <w:t>”</w:t>
                  </w:r>
                </w:p>
                <w:p w:rsidR="00A33958" w:rsidRDefault="00A33958"/>
              </w:txbxContent>
            </v:textbox>
          </v:shape>
        </w:pict>
      </w:r>
      <w:r w:rsidR="00A33958">
        <w:rPr>
          <w:noProof/>
          <w:lang w:eastAsia="es-ES"/>
        </w:rPr>
        <w:pict>
          <v:shape id="_x0000_s1106" type="#_x0000_t88" style="position:absolute;margin-left:192.1pt;margin-top:152.7pt;width:16pt;height:56.7pt;z-index:251786240"/>
        </w:pict>
      </w:r>
      <w:r w:rsidR="00A33958">
        <w:rPr>
          <w:noProof/>
        </w:rPr>
        <w:pict>
          <v:shape id="_x0000_s1103" type="#_x0000_t202" style="position:absolute;margin-left:200.2pt;margin-top:120.95pt;width:113.3pt;height:19.2pt;z-index:251782144;mso-width-relative:margin;mso-height-relative:margin">
            <v:textbox style="mso-next-textbox:#_x0000_s1103">
              <w:txbxContent>
                <w:p w:rsidR="00A33958" w:rsidRPr="00A33958" w:rsidRDefault="00A33958" w:rsidP="00A33958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NIVEL DE EVIDENCIA “</w:t>
                  </w:r>
                  <w:r>
                    <w:rPr>
                      <w:sz w:val="18"/>
                      <w:szCs w:val="18"/>
                    </w:rPr>
                    <w:t>B</w:t>
                  </w:r>
                  <w:r w:rsidRPr="00A33958">
                    <w:rPr>
                      <w:sz w:val="18"/>
                      <w:szCs w:val="18"/>
                    </w:rPr>
                    <w:t>”</w:t>
                  </w:r>
                </w:p>
                <w:p w:rsidR="00A33958" w:rsidRDefault="00A33958"/>
              </w:txbxContent>
            </v:textbox>
          </v:shape>
        </w:pict>
      </w:r>
      <w:r w:rsidR="00A33958">
        <w:rPr>
          <w:noProof/>
          <w:lang w:eastAsia="es-ES"/>
        </w:rPr>
        <w:pict>
          <v:shape id="_x0000_s1104" type="#_x0000_t88" style="position:absolute;margin-left:180.6pt;margin-top:112.25pt;width:19.6pt;height:40.45pt;z-index:251783168"/>
        </w:pict>
      </w:r>
      <w:r w:rsidR="00A33958">
        <w:rPr>
          <w:noProof/>
          <w:lang w:eastAsia="es-ES"/>
        </w:rPr>
        <w:pict>
          <v:shape id="_x0000_s1099" type="#_x0000_t87" style="position:absolute;margin-left:35.7pt;margin-top:52.85pt;width:33.35pt;height:59.75pt;z-index:251776000"/>
        </w:pict>
      </w:r>
      <w:r w:rsidR="00A33958">
        <w:rPr>
          <w:noProof/>
        </w:rPr>
        <w:pict>
          <v:shape id="_x0000_s1102" type="#_x0000_t202" style="position:absolute;margin-left:-71pt;margin-top:80.35pt;width:106.7pt;height:19.2pt;z-index:251780096;mso-width-relative:margin;mso-height-relative:margin">
            <v:textbox style="mso-next-textbox:#_x0000_s1102">
              <w:txbxContent>
                <w:p w:rsidR="00A33958" w:rsidRPr="00A33958" w:rsidRDefault="00A33958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NIVEL DE EVIDENCIA “A”</w:t>
                  </w:r>
                </w:p>
              </w:txbxContent>
            </v:textbox>
          </v:shape>
        </w:pict>
      </w:r>
      <w:r w:rsidR="00A33958">
        <w:rPr>
          <w:noProof/>
        </w:rPr>
        <w:pict>
          <v:shape id="_x0000_s1087" type="#_x0000_t202" style="position:absolute;margin-left:84.4pt;margin-top:52.5pt;width:66.95pt;height:18.1pt;z-index:251763712;mso-width-relative:margin;mso-height-relative:margin">
            <v:textbox style="mso-next-textbox:#_x0000_s1087">
              <w:txbxContent>
                <w:p w:rsidR="001D4CD9" w:rsidRPr="00A51741" w:rsidRDefault="001D4CD9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METANALISIS</w:t>
                  </w:r>
                </w:p>
              </w:txbxContent>
            </v:textbox>
          </v:shape>
        </w:pict>
      </w:r>
      <w:r w:rsidR="00A33958">
        <w:rPr>
          <w:noProof/>
        </w:rPr>
        <w:pict>
          <v:shape id="_x0000_s1088" type="#_x0000_t202" style="position:absolute;margin-left:59.85pt;margin-top:70.6pt;width:101.95pt;height:22.45pt;z-index:251765760;mso-width-relative:margin;mso-height-relative:margin">
            <v:textbox style="mso-next-textbox:#_x0000_s1088">
              <w:txbxContent>
                <w:p w:rsidR="001D4CD9" w:rsidRPr="00A51741" w:rsidRDefault="001D4CD9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REVISION SISTEMATICA</w:t>
                  </w:r>
                </w:p>
              </w:txbxContent>
            </v:textbox>
          </v:shape>
        </w:pict>
      </w:r>
      <w:r w:rsidR="00A33958">
        <w:pict>
          <v:shape id="_x0000_s1035" type="#_x0000_t202" style="position:absolute;margin-left:169.35pt;margin-top:58.6pt;width:84.75pt;height:21.75pt;z-index:251674624;mso-width-relative:margin;mso-height-relative:margin">
            <v:textbox style="mso-next-textbox:#_x0000_s1035">
              <w:txbxContent>
                <w:p w:rsidR="00BB4E15" w:rsidRDefault="00BB4E15">
                  <w:r>
                    <w:t>Experimentales</w:t>
                  </w:r>
                </w:p>
              </w:txbxContent>
            </v:textbox>
          </v:shape>
        </w:pict>
      </w:r>
      <w:r w:rsidR="00A33958">
        <w:rPr>
          <w:noProof/>
        </w:rPr>
        <w:pict>
          <v:shape id="_x0000_s1093" type="#_x0000_t202" style="position:absolute;margin-left:73.55pt;margin-top:93.4pt;width:77.8pt;height:19.2pt;z-index:251767808;mso-width-relative:margin;mso-height-relative:margin">
            <v:textbox style="mso-next-textbox:#_x0000_s1093">
              <w:txbxContent>
                <w:p w:rsidR="00A51741" w:rsidRPr="00A51741" w:rsidRDefault="00A51741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ENSAYO CLINICO</w:t>
                  </w:r>
                </w:p>
              </w:txbxContent>
            </v:textbox>
          </v:shape>
        </w:pict>
      </w:r>
      <w:r w:rsidR="00A33958">
        <w:rPr>
          <w:noProof/>
        </w:rPr>
        <w:pict>
          <v:shape id="_x0000_s1094" type="#_x0000_t202" style="position:absolute;margin-left:59.85pt;margin-top:112.6pt;width:109.5pt;height:23.25pt;z-index:251769856;mso-width-relative:margin;mso-height-relative:margin">
            <v:textbox style="mso-next-textbox:#_x0000_s1094">
              <w:txbxContent>
                <w:p w:rsidR="00A51741" w:rsidRPr="00A51741" w:rsidRDefault="00A51741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ESTUDIOS DE COHORTES</w:t>
                  </w:r>
                </w:p>
              </w:txbxContent>
            </v:textbox>
          </v:shape>
        </w:pict>
      </w:r>
      <w:r w:rsidR="00A33958">
        <w:rPr>
          <w:noProof/>
          <w:lang w:eastAsia="es-ES"/>
        </w:rPr>
        <w:pict>
          <v:shape id="_x0000_s1098" type="#_x0000_t202" style="position:absolute;margin-left:55.9pt;margin-top:190.2pt;width:110.7pt;height:19.2pt;z-index:251774976">
            <v:textbox style="mso-next-textbox:#_x0000_s1098">
              <w:txbxContent>
                <w:p w:rsidR="00A33958" w:rsidRPr="00A33958" w:rsidRDefault="00A33958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REVICIONES NARRATIVAS</w:t>
                  </w:r>
                </w:p>
              </w:txbxContent>
            </v:textbox>
          </v:shape>
        </w:pict>
      </w:r>
      <w:r w:rsidR="00A33958">
        <w:rPr>
          <w:noProof/>
          <w:lang w:eastAsia="es-ES"/>
        </w:rPr>
        <w:pict>
          <v:shape id="_x0000_s1097" type="#_x0000_t202" style="position:absolute;margin-left:25.9pt;margin-top:171.3pt;width:166.2pt;height:19.2pt;z-index:251773952">
            <v:textbox style="mso-next-textbox:#_x0000_s1097">
              <w:txbxContent>
                <w:p w:rsidR="00A51741" w:rsidRPr="00A51741" w:rsidRDefault="00A51741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OPINION DE EXPERTOS (GUIAS CLINICAS)</w:t>
                  </w:r>
                </w:p>
              </w:txbxContent>
            </v:textbox>
          </v:shape>
        </w:pict>
      </w:r>
      <w:r w:rsidR="00A33958">
        <w:rPr>
          <w:noProof/>
        </w:rPr>
        <w:pict>
          <v:shape id="_x0000_s1096" type="#_x0000_t202" style="position:absolute;margin-left:59.85pt;margin-top:152.7pt;width:106.75pt;height:18.6pt;z-index:251772928;mso-width-relative:margin;mso-height-relative:margin">
            <v:textbox style="mso-next-textbox:#_x0000_s1096">
              <w:txbxContent>
                <w:p w:rsidR="00A51741" w:rsidRPr="00A51741" w:rsidRDefault="00A51741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ESTUDIOS DESCRIPTIVOS</w:t>
                  </w:r>
                </w:p>
              </w:txbxContent>
            </v:textbox>
          </v:shape>
        </w:pict>
      </w:r>
      <w:r w:rsidR="00A33958">
        <w:rPr>
          <w:noProof/>
          <w:lang w:eastAsia="es-ES"/>
        </w:rPr>
        <w:pict>
          <v:shape id="_x0000_s1095" type="#_x0000_t202" style="position:absolute;margin-left:35.7pt;margin-top:135.25pt;width:139.1pt;height:17.45pt;z-index:251770880">
            <v:textbox style="mso-next-textbox:#_x0000_s1095">
              <w:txbxContent>
                <w:p w:rsidR="00A51741" w:rsidRPr="00A51741" w:rsidRDefault="00A51741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ESTUDIOS DE CASOS-CONTROLES</w:t>
                  </w:r>
                </w:p>
              </w:txbxContent>
            </v:textbox>
          </v:shape>
        </w:pict>
      </w:r>
      <w:r w:rsidR="00A33958"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6" type="#_x0000_t5" style="position:absolute;margin-left:17.9pt;margin-top:52.25pt;width:182.3pt;height:145.1pt;z-index:251761664"/>
        </w:pict>
      </w:r>
      <w:r w:rsidR="001D4CD9">
        <w:pict>
          <v:shape id="_x0000_s1040" type="#_x0000_t202" style="position:absolute;margin-left:256.2pt;margin-top:88.6pt;width:91.25pt;height:24pt;z-index:251683840;mso-width-relative:margin;mso-height-relative:margin">
            <v:textbox style="mso-next-textbox:#_x0000_s1040">
              <w:txbxContent>
                <w:p w:rsidR="00BB4E15" w:rsidRDefault="00BB4E15">
                  <w:r>
                    <w:t xml:space="preserve">Ensayos </w:t>
                  </w:r>
                  <w:r w:rsidR="009E5702">
                    <w:t>Clínicos</w:t>
                  </w:r>
                </w:p>
              </w:txbxContent>
            </v:textbox>
          </v:shape>
        </w:pict>
      </w:r>
      <w:r w:rsidR="001D4CD9">
        <w:pict>
          <v:shape id="_x0000_s1033" type="#_x0000_t202" style="position:absolute;margin-left:-59.6pt;margin-top:52.25pt;width:85.5pt;height:21.75pt;z-index:251670528;mso-width-relative:margin;mso-height-relative:margin">
            <v:textbox style="mso-next-textbox:#_x0000_s1033">
              <w:txbxContent>
                <w:p w:rsidR="00BB4E15" w:rsidRDefault="00BB4E15">
                  <w:r>
                    <w:t>Series de Casos</w:t>
                  </w:r>
                </w:p>
              </w:txbxContent>
            </v:textbox>
          </v:shape>
        </w:pict>
      </w:r>
      <w:r w:rsidR="001D4CD9">
        <w:pict>
          <v:shape id="_x0000_s1032" type="#_x0000_t202" style="position:absolute;margin-left:-59.6pt;margin-top:25.65pt;width:68.25pt;height:20.95pt;z-index:251668480;mso-width-relative:margin;mso-height-relative:margin">
            <v:textbox style="mso-next-textbox:#_x0000_s1032">
              <w:txbxContent>
                <w:p w:rsidR="00BB4E15" w:rsidRDefault="00BB4E15">
                  <w:r>
                    <w:t>Incidencias</w:t>
                  </w:r>
                </w:p>
              </w:txbxContent>
            </v:textbox>
          </v:shape>
        </w:pict>
      </w:r>
      <w:r w:rsidR="001D4CD9">
        <w:pict>
          <v:shape id="_x0000_s1031" type="#_x0000_t202" style="position:absolute;margin-left:-59.6pt;margin-top:-.65pt;width:83.15pt;height:17.65pt;z-index:251666432;mso-width-relative:margin;mso-height-relative:margin">
            <v:textbox style="mso-next-textbox:#_x0000_s1031">
              <w:txbxContent>
                <w:p w:rsidR="00BB4E15" w:rsidRDefault="00BB4E15">
                  <w:r>
                    <w:t>Transversales</w:t>
                  </w:r>
                </w:p>
              </w:txbxContent>
            </v:textbox>
          </v:shape>
        </w:pict>
      </w:r>
      <w:r w:rsidR="001D4CD9">
        <w:pict>
          <v:shape id="_x0000_s1063" type="#_x0000_t202" style="position:absolute;margin-left:663.3pt;margin-top:119.15pt;width:100.75pt;height:21pt;z-index:251725824;mso-width-relative:margin;mso-height-relative:margin">
            <v:textbox style="mso-next-textbox:#_x0000_s1063">
              <w:txbxContent>
                <w:p w:rsidR="00256F5B" w:rsidRDefault="00256F5B"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%RA=RA/Iex100</w:t>
                  </w:r>
                </w:p>
              </w:txbxContent>
            </v:textbox>
          </v:shape>
        </w:pict>
      </w:r>
      <w:r w:rsidR="001D4CD9">
        <w:pict>
          <v:shape id="_x0000_s1062" type="#_x0000_t202" style="position:absolute;margin-left:503.8pt;margin-top:119.1pt;width:151.7pt;height:21.05pt;z-index:251723776;mso-width-relative:margin;mso-height-relative:margin">
            <v:textbox style="mso-next-textbox:#_x0000_s1062">
              <w:txbxContent>
                <w:p w:rsidR="00256F5B" w:rsidRDefault="00256F5B"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Riesgo Atribuible= RA=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Ie</w:t>
                  </w:r>
                  <w:proofErr w:type="spellEnd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-Io</w:t>
                  </w:r>
                </w:p>
              </w:txbxContent>
            </v:textbox>
          </v:shape>
        </w:pict>
      </w:r>
      <w:r w:rsidR="001D4CD9">
        <w:rPr>
          <w:noProof/>
        </w:rPr>
        <w:pict>
          <v:shape id="_x0000_s1084" type="#_x0000_t202" style="position:absolute;margin-left:486.95pt;margin-top:73.2pt;width:278.85pt;height:38.6pt;z-index:251760640;mso-width-percent:400;mso-width-percent:400;mso-width-relative:margin;mso-height-relative:margin">
            <v:textbox style="mso-next-textbox:#_x0000_s1084">
              <w:txbxContent>
                <w:p w:rsidR="009E7BCC" w:rsidRDefault="009E7BCC">
                  <w:r>
                    <w:t xml:space="preserve">Resultado de incidencia acumulada de los expuestos entre la incidencia acumulada de los no expuestos. </w:t>
                  </w:r>
                </w:p>
              </w:txbxContent>
            </v:textbox>
          </v:shape>
        </w:pict>
      </w:r>
      <w:r w:rsidR="001D4CD9">
        <w:pict>
          <v:shape id="_x0000_s1060" type="#_x0000_t202" style="position:absolute;margin-left:495.3pt;margin-top:40.6pt;width:232.8pt;height:24pt;z-index:251719680">
            <v:textbox style="mso-next-textbox:#_x0000_s1060">
              <w:txbxContent>
                <w:p w:rsidR="00425019" w:rsidRDefault="00425019"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Riesgo Relativo= RR=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Cle</w:t>
                  </w:r>
                  <w:proofErr w:type="spellEnd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/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Clo</w:t>
                  </w:r>
                  <w:proofErr w:type="spellEnd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=a/(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a+b</w:t>
                  </w:r>
                  <w:proofErr w:type="spellEnd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)/c/(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c+d</w:t>
                  </w:r>
                  <w:proofErr w:type="spellEnd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xbxContent>
            </v:textbox>
          </v:shape>
        </w:pict>
      </w:r>
      <w:r w:rsidR="001D4CD9">
        <w:pict>
          <v:shape id="_x0000_s1065" type="#_x0000_t202" style="position:absolute;margin-left:256.2pt;margin-top:-9pt;width:87.3pt;height:49.6pt;z-index:251729920;mso-width-relative:margin;mso-height-relative:margin">
            <v:textbox style="mso-next-textbox:#_x0000_s1065">
              <w:txbxContent>
                <w:p w:rsidR="008F4063" w:rsidRPr="00745C52" w:rsidRDefault="008F4063" w:rsidP="008F4063">
                  <w:r w:rsidRPr="00745C52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s-ES"/>
                    </w:rPr>
                    <w:t xml:space="preserve">Asociación y Riesgo: </w:t>
                  </w:r>
                  <w:r w:rsidRPr="00745C52">
                    <w:rPr>
                      <w:rFonts w:ascii="Arial" w:hAnsi="Arial" w:cs="Arial"/>
                      <w:sz w:val="21"/>
                      <w:szCs w:val="21"/>
                    </w:rPr>
                    <w:t>Longitudinales</w:t>
                  </w:r>
                </w:p>
                <w:p w:rsidR="008F4063" w:rsidRDefault="008F4063"/>
              </w:txbxContent>
            </v:textbox>
          </v:shape>
        </w:pict>
      </w:r>
      <w:r w:rsidR="001D4CD9">
        <w:pict>
          <v:shape id="_x0000_s1038" type="#_x0000_t202" style="position:absolute;margin-left:350.7pt;margin-top:46.6pt;width:97.25pt;height:24pt;z-index:251680768;mso-width-relative:margin;mso-height-relative:margin">
            <v:textbox style="mso-next-textbox:#_x0000_s1038">
              <w:txbxContent>
                <w:p w:rsidR="00BB4E15" w:rsidRDefault="00BB4E15">
                  <w:r>
                    <w:t>Cohorte</w:t>
                  </w:r>
                  <w:r w:rsidR="009E5702">
                    <w:t xml:space="preserve"> </w:t>
                  </w:r>
                  <w:r w:rsidR="009E5702">
                    <w:rPr>
                      <w:rFonts w:ascii="Arial" w:hAnsi="Arial" w:cs="Arial"/>
                      <w:sz w:val="21"/>
                      <w:szCs w:val="21"/>
                    </w:rPr>
                    <w:t>(Sanos)</w:t>
                  </w:r>
                </w:p>
              </w:txbxContent>
            </v:textbox>
          </v:shape>
        </w:pict>
      </w:r>
      <w:r w:rsidR="001D4CD9">
        <w:rPr>
          <w:noProof/>
        </w:rPr>
        <w:pict>
          <v:shape id="_x0000_s1082" type="#_x0000_t202" style="position:absolute;margin-left:503.8pt;margin-top:-9pt;width:239.7pt;height:37.95pt;z-index:251756544;mso-width-relative:margin;mso-height-relative:margin">
            <v:textbox style="mso-next-textbox:#_x0000_s1082">
              <w:txbxContent>
                <w:p w:rsidR="00C23FD4" w:rsidRDefault="00C23FD4">
                  <w:r>
                    <w:t xml:space="preserve">Números que expresan la posibilidad que suceda o no un evento. </w:t>
                  </w:r>
                </w:p>
              </w:txbxContent>
            </v:textbox>
          </v:shape>
        </w:pict>
      </w:r>
      <w:r w:rsidR="001D4CD9">
        <w:pict>
          <v:shape id="_x0000_s1041" type="#_x0000_t202" style="position:absolute;margin-left:398.95pt;margin-top:11.8pt;width:88pt;height:25.15pt;z-index:251685888;mso-width-relative:margin;mso-height-relative:margin">
            <v:textbox style="mso-next-textbox:#_x0000_s1041">
              <w:txbxContent>
                <w:p w:rsidR="009E5702" w:rsidRDefault="009E5702">
                  <w:r>
                    <w:rPr>
                      <w:rFonts w:ascii="Arial" w:hAnsi="Arial" w:cs="Arial"/>
                      <w:sz w:val="21"/>
                      <w:szCs w:val="21"/>
                    </w:rPr>
                    <w:t>Retrospectivos</w:t>
                  </w:r>
                </w:p>
              </w:txbxContent>
            </v:textbox>
          </v:shape>
        </w:pict>
      </w:r>
      <w:r w:rsidR="001D4CD9">
        <w:pict>
          <v:shape id="_x0000_s1064" type="#_x0000_t202" style="position:absolute;margin-left:470.45pt;margin-top:-38.35pt;width:211.85pt;height:20.65pt;z-index:251727872;mso-width-relative:margin;mso-height-relative:margin">
            <v:textbox style="mso-next-textbox:#_x0000_s1064">
              <w:txbxContent>
                <w:p w:rsidR="00256F5B" w:rsidRDefault="00256F5B"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Riesgo de Momios (Odds ratio)=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axd</w:t>
                  </w:r>
                  <w:proofErr w:type="spellEnd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/</w:t>
                  </w:r>
                  <w:proofErr w:type="spellStart"/>
                  <w:r w:rsidRPr="0073244F">
                    <w:rPr>
                      <w:rFonts w:ascii="Arial" w:hAnsi="Arial" w:cs="Arial"/>
                      <w:sz w:val="21"/>
                      <w:szCs w:val="21"/>
                    </w:rPr>
                    <w:t>cxb</w:t>
                  </w:r>
                  <w:proofErr w:type="spellEnd"/>
                </w:p>
              </w:txbxContent>
            </v:textbox>
          </v:shape>
        </w:pict>
      </w:r>
      <w:r w:rsidR="001D4CD9">
        <w:pict>
          <v:shape id="_x0000_s1039" type="#_x0000_t202" style="position:absolute;margin-left:350.7pt;margin-top:-38.4pt;width:107.2pt;height:37.75pt;z-index:251681792">
            <v:textbox style="mso-next-textbox:#_x0000_s1039">
              <w:txbxContent>
                <w:p w:rsidR="00BB4E15" w:rsidRDefault="00BB4E15">
                  <w:r>
                    <w:t xml:space="preserve">Casos </w:t>
                  </w:r>
                  <w:r w:rsidR="009E5702">
                    <w:rPr>
                      <w:rFonts w:ascii="Arial" w:hAnsi="Arial" w:cs="Arial"/>
                      <w:sz w:val="21"/>
                      <w:szCs w:val="21"/>
                    </w:rPr>
                    <w:t>(Enfermos)</w:t>
                  </w:r>
                  <w:r w:rsidR="009E5702">
                    <w:t xml:space="preserve"> </w:t>
                  </w:r>
                  <w:r>
                    <w:t>y Controles</w:t>
                  </w:r>
                  <w:r w:rsidR="009E5702">
                    <w:t xml:space="preserve"> </w:t>
                  </w:r>
                  <w:r w:rsidR="009E5702">
                    <w:rPr>
                      <w:rFonts w:ascii="Arial" w:hAnsi="Arial" w:cs="Arial"/>
                      <w:sz w:val="21"/>
                      <w:szCs w:val="21"/>
                    </w:rPr>
                    <w:t>(Sanos)</w:t>
                  </w:r>
                </w:p>
              </w:txbxContent>
            </v:textbox>
          </v:shape>
        </w:pict>
      </w:r>
      <w:r w:rsidR="001D4CD9">
        <w:pict>
          <v:shape id="_x0000_s1029" type="#_x0000_t202" style="position:absolute;margin-left:155.25pt;margin-top:-38.35pt;width:68.6pt;height:20.6pt;z-index:251662336;mso-width-relative:margin;mso-height-relative:margin">
            <v:textbox style="mso-next-textbox:#_x0000_s1029">
              <w:txbxContent>
                <w:p w:rsidR="00BB4E15" w:rsidRDefault="00BB4E15">
                  <w:r>
                    <w:t>ANALITICOS</w:t>
                  </w:r>
                </w:p>
              </w:txbxContent>
            </v:textbox>
          </v:shape>
        </w:pict>
      </w:r>
      <w:r w:rsidR="001D4CD9">
        <w:pict>
          <v:shape id="_x0000_s1028" type="#_x0000_t202" style="position:absolute;margin-left:-59.6pt;margin-top:-35.1pt;width:83.55pt;height:22.45pt;z-index:251660288;mso-width-relative:margin;mso-height-relative:margin">
            <v:textbox style="mso-next-textbox:#_x0000_s1028">
              <w:txbxContent>
                <w:p w:rsidR="00BB4E15" w:rsidRDefault="00BB4E15">
                  <w:r>
                    <w:t xml:space="preserve">DESCRIPTIVOS </w:t>
                  </w:r>
                </w:p>
              </w:txbxContent>
            </v:textbox>
          </v:shape>
        </w:pict>
      </w:r>
      <w:r w:rsidR="008440D1">
        <w:rPr>
          <w:noProof/>
          <w:lang w:eastAsia="es-ES"/>
        </w:rPr>
        <w:pict>
          <v:shape id="_x0000_s1078" type="#_x0000_t202" style="position:absolute;margin-left:576.35pt;margin-top:436.2pt;width:1in;height:21pt;z-index:251751424">
            <v:textbox style="mso-next-textbox:#_x0000_s1078">
              <w:txbxContent>
                <w:p w:rsidR="00356C58" w:rsidRDefault="00356C58">
                  <w:r>
                    <w:rPr>
                      <w:rFonts w:ascii="Arial" w:hAnsi="Arial" w:cs="Arial"/>
                      <w:sz w:val="21"/>
                      <w:szCs w:val="21"/>
                    </w:rPr>
                    <w:t>Información</w:t>
                  </w:r>
                </w:p>
              </w:txbxContent>
            </v:textbox>
          </v:shape>
        </w:pict>
      </w:r>
      <w:r w:rsidR="008440D1">
        <w:rPr>
          <w:noProof/>
          <w:lang w:eastAsia="es-ES"/>
        </w:rPr>
        <w:pict>
          <v:shape id="_x0000_s1081" type="#_x0000_t202" style="position:absolute;margin-left:652.1pt;margin-top:475.2pt;width:100.75pt;height:38.25pt;z-index:251754496">
            <v:textbox style="mso-next-textbox:#_x0000_s1081">
              <w:txbxContent>
                <w:p w:rsidR="00C23FD4" w:rsidRDefault="00C23FD4">
                  <w:r>
                    <w:rPr>
                      <w:rFonts w:ascii="Arial" w:hAnsi="Arial" w:cs="Arial"/>
                      <w:sz w:val="21"/>
                      <w:szCs w:val="21"/>
                    </w:rPr>
                    <w:t>El paciente cambie de grupo.</w:t>
                  </w:r>
                </w:p>
              </w:txbxContent>
            </v:textbox>
          </v:shape>
        </w:pict>
      </w:r>
      <w:r w:rsidR="008440D1">
        <w:rPr>
          <w:noProof/>
          <w:lang w:eastAsia="es-ES"/>
        </w:rPr>
        <w:pict>
          <v:shape id="_x0000_s1080" type="#_x0000_t202" style="position:absolute;margin-left:576.35pt;margin-top:489.45pt;width:65.35pt;height:24pt;z-index:251753472">
            <v:textbox style="mso-next-textbox:#_x0000_s1080">
              <w:txbxContent>
                <w:p w:rsidR="00C23FD4" w:rsidRDefault="00C23FD4">
                  <w:r>
                    <w:rPr>
                      <w:rFonts w:ascii="Arial" w:hAnsi="Arial" w:cs="Arial"/>
                      <w:sz w:val="21"/>
                      <w:szCs w:val="21"/>
                    </w:rPr>
                    <w:t>Migración</w:t>
                  </w:r>
                </w:p>
              </w:txbxContent>
            </v:textbox>
          </v:shape>
        </w:pict>
      </w:r>
      <w:r w:rsidR="008440D1">
        <w:rPr>
          <w:noProof/>
          <w:lang w:eastAsia="es-ES"/>
        </w:rPr>
        <w:pict>
          <v:shape id="_x0000_s1079" type="#_x0000_t202" style="position:absolute;margin-left:576.35pt;margin-top:462.45pt;width:59.7pt;height:21pt;z-index:251752448">
            <v:textbox style="mso-next-textbox:#_x0000_s1079">
              <w:txbxContent>
                <w:p w:rsidR="00356C58" w:rsidRDefault="00356C58">
                  <w:r>
                    <w:rPr>
                      <w:rFonts w:ascii="Arial" w:hAnsi="Arial" w:cs="Arial"/>
                      <w:sz w:val="21"/>
                      <w:szCs w:val="21"/>
                    </w:rPr>
                    <w:t>Memoria</w:t>
                  </w:r>
                </w:p>
              </w:txbxContent>
            </v:textbox>
          </v:shape>
        </w:pict>
      </w:r>
      <w:r w:rsidR="008440D1">
        <w:rPr>
          <w:noProof/>
          <w:lang w:eastAsia="es-ES"/>
        </w:rPr>
        <w:pict>
          <v:shape id="_x0000_s1077" type="#_x0000_t202" style="position:absolute;margin-left:583.95pt;margin-top:385.15pt;width:63.05pt;height:19.45pt;z-index:251750400">
            <v:textbox style="mso-next-textbox:#_x0000_s1077">
              <w:txbxContent>
                <w:p w:rsidR="00356C58" w:rsidRDefault="00356C58">
                  <w:r>
                    <w:rPr>
                      <w:rFonts w:ascii="Arial" w:hAnsi="Arial" w:cs="Arial"/>
                      <w:sz w:val="21"/>
                      <w:szCs w:val="21"/>
                    </w:rPr>
                    <w:t>Selección</w:t>
                  </w:r>
                </w:p>
                <w:p w:rsidR="00356C58" w:rsidRDefault="00356C58">
                  <w:r>
                    <w:rPr>
                      <w:rFonts w:ascii="Arial" w:hAnsi="Arial" w:cs="Arial"/>
                      <w:sz w:val="21"/>
                      <w:szCs w:val="21"/>
                    </w:rPr>
                    <w:t>Selección</w:t>
                  </w:r>
                </w:p>
              </w:txbxContent>
            </v:textbox>
          </v:shape>
        </w:pict>
      </w:r>
      <w:r w:rsidR="008440D1">
        <w:rPr>
          <w:noProof/>
        </w:rPr>
        <w:pict>
          <v:shape id="_x0000_s1073" type="#_x0000_t202" style="position:absolute;margin-left:705.45pt;margin-top:352.9pt;width:64.65pt;height:24.8pt;z-index:251744256;mso-width-relative:margin;mso-height-relative:margin">
            <v:textbox style="mso-next-textbox:#_x0000_s1073">
              <w:txbxContent>
                <w:p w:rsidR="00E80A59" w:rsidRDefault="00E80A59">
                  <w:r>
                    <w:rPr>
                      <w:rFonts w:ascii="Arial" w:hAnsi="Arial" w:cs="Arial"/>
                      <w:sz w:val="21"/>
                      <w:szCs w:val="21"/>
                    </w:rPr>
                    <w:t>Confusión</w:t>
                  </w:r>
                </w:p>
              </w:txbxContent>
            </v:textbox>
          </v:shape>
        </w:pict>
      </w:r>
      <w:r w:rsidR="008440D1">
        <w:rPr>
          <w:noProof/>
        </w:rPr>
        <w:pict>
          <v:shape id="_x0000_s1070" type="#_x0000_t202" style="position:absolute;margin-left:629.15pt;margin-top:313.95pt;width:121.1pt;height:25.85pt;z-index:251738112;mso-width-relative:margin;mso-height-relative:margin">
            <v:textbox style="mso-next-textbox:#_x0000_s1070">
              <w:txbxContent>
                <w:p w:rsidR="00E80A59" w:rsidRDefault="00E80A59">
                  <w:r>
                    <w:rPr>
                      <w:rFonts w:ascii="Arial" w:hAnsi="Arial" w:cs="Arial"/>
                      <w:sz w:val="21"/>
                      <w:szCs w:val="21"/>
                    </w:rPr>
                    <w:t>Sesgos más comunes</w:t>
                  </w:r>
                </w:p>
              </w:txbxContent>
            </v:textbox>
          </v:shape>
        </w:pict>
      </w:r>
      <w:r w:rsidR="008440D1">
        <w:pict>
          <v:shape id="_x0000_s1059" type="#_x0000_t202" style="position:absolute;margin-left:629.15pt;margin-top:279.45pt;width:114.35pt;height:19.55pt;z-index:251718656;mso-width-relative:margin;mso-height-relative:margin">
            <v:textbox style="mso-next-textbox:#_x0000_s1059">
              <w:txbxContent>
                <w:p w:rsidR="00425019" w:rsidRDefault="00425019">
                  <w:r>
                    <w:rPr>
                      <w:rFonts w:ascii="Arial" w:hAnsi="Arial" w:cs="Arial"/>
                      <w:sz w:val="21"/>
                      <w:szCs w:val="21"/>
                    </w:rPr>
                    <w:t>Criterios de Valides</w:t>
                  </w:r>
                </w:p>
              </w:txbxContent>
            </v:textbox>
          </v:shape>
        </w:pict>
      </w:r>
      <w:r w:rsidR="00E80A59">
        <w:t xml:space="preserve"> </w:t>
      </w:r>
    </w:p>
    <w:sectPr w:rsidR="00F95EC9" w:rsidRPr="008F4063" w:rsidSect="009E57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D7" w:rsidRDefault="00A131D7" w:rsidP="008F4063">
      <w:pPr>
        <w:spacing w:after="0" w:line="240" w:lineRule="auto"/>
      </w:pPr>
      <w:r>
        <w:separator/>
      </w:r>
    </w:p>
  </w:endnote>
  <w:endnote w:type="continuationSeparator" w:id="0">
    <w:p w:rsidR="00A131D7" w:rsidRDefault="00A131D7" w:rsidP="008F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D7" w:rsidRDefault="00A131D7" w:rsidP="008F4063">
      <w:pPr>
        <w:spacing w:after="0" w:line="240" w:lineRule="auto"/>
      </w:pPr>
      <w:r>
        <w:separator/>
      </w:r>
    </w:p>
  </w:footnote>
  <w:footnote w:type="continuationSeparator" w:id="0">
    <w:p w:rsidR="00A131D7" w:rsidRDefault="00A131D7" w:rsidP="008F4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15"/>
    <w:rsid w:val="001D4CD9"/>
    <w:rsid w:val="00247FBB"/>
    <w:rsid w:val="00256F5B"/>
    <w:rsid w:val="00286033"/>
    <w:rsid w:val="00356C58"/>
    <w:rsid w:val="00425019"/>
    <w:rsid w:val="00533B1B"/>
    <w:rsid w:val="00745C52"/>
    <w:rsid w:val="008440D1"/>
    <w:rsid w:val="008F4063"/>
    <w:rsid w:val="009E5702"/>
    <w:rsid w:val="009E7BCC"/>
    <w:rsid w:val="00A131D7"/>
    <w:rsid w:val="00A33958"/>
    <w:rsid w:val="00A51741"/>
    <w:rsid w:val="00BB4E15"/>
    <w:rsid w:val="00C23FD4"/>
    <w:rsid w:val="00C97AD4"/>
    <w:rsid w:val="00E337E1"/>
    <w:rsid w:val="00E80A59"/>
    <w:rsid w:val="00E96D61"/>
    <w:rsid w:val="00F95EC9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109"/>
        <o:r id="V:Rule12" type="connector" idref="#_x0000_s1112"/>
        <o:r id="V:Rule14" type="connector" idref="#_x0000_s1113"/>
        <o:r id="V:Rule16" type="connector" idref="#_x0000_s1114"/>
        <o:r id="V:Rule18" type="connector" idref="#_x0000_s1115"/>
        <o:r id="V:Rule26" type="connector" idref="#_x0000_s1119"/>
        <o:r id="V:Rule30" type="connector" idref="#_x0000_s1121"/>
        <o:r id="V:Rule32" type="connector" idref="#_x0000_s1122"/>
        <o:r id="V:Rule34" type="connector" idref="#_x0000_s1123"/>
        <o:r id="V:Rule36" type="connector" idref="#_x0000_s1124"/>
        <o:r id="V:Rule38" type="connector" idref="#_x0000_s1125"/>
        <o:r id="V:Rule40" type="connector" idref="#_x0000_s1126"/>
        <o:r id="V:Rule42" type="connector" idref="#_x0000_s1127"/>
        <o:r id="V:Rule44" type="connector" idref="#_x0000_s1128"/>
        <o:r id="V:Rule46" type="connector" idref="#_x0000_s1129"/>
        <o:r id="V:Rule48" type="connector" idref="#_x0000_s1130"/>
        <o:r id="V:Rule50" type="connector" idref="#_x0000_s1131"/>
        <o:r id="V:Rule52" type="connector" idref="#_x0000_s1132"/>
        <o:r id="V:Rule54" type="connector" idref="#_x0000_s1133"/>
        <o:r id="V:Rule56" type="connector" idref="#_x0000_s1134"/>
        <o:r id="V:Rule58" type="connector" idref="#_x0000_s1135"/>
        <o:r id="V:Rule60" type="connector" idref="#_x0000_s1136"/>
        <o:r id="V:Rule62" type="connector" idref="#_x0000_s1137"/>
        <o:r id="V:Rule64" type="connector" idref="#_x0000_s1138"/>
        <o:r id="V:Rule66" type="connector" idref="#_x0000_s1139"/>
        <o:r id="V:Rule68" type="connector" idref="#_x0000_s1140"/>
        <o:r id="V:Rule72" type="connector" idref="#_x0000_s1142"/>
        <o:r id="V:Rule76" type="connector" idref="#_x0000_s1144"/>
        <o:r id="V:Rule82" type="connector" idref="#_x0000_s1147"/>
        <o:r id="V:Rule84" type="connector" idref="#_x0000_s1148"/>
        <o:r id="V:Rule86" type="connector" idref="#_x0000_s1149"/>
        <o:r id="V:Rule88" type="connector" idref="#_x0000_s1150"/>
        <o:r id="V:Rule90" type="connector" idref="#_x0000_s1151"/>
        <o:r id="V:Rule92" type="connector" idref="#_x0000_s1152"/>
        <o:r id="V:Rule94" type="connector" idref="#_x0000_s1153"/>
        <o:r id="V:Rule96" type="connector" idref="#_x0000_s1154"/>
        <o:r id="V:Rule104" type="connector" idref="#_x0000_s1158"/>
        <o:r id="V:Rule106" type="connector" idref="#_x0000_s1159"/>
        <o:r id="V:Rule110" type="connector" idref="#_x0000_s1161"/>
        <o:r id="V:Rule112" type="connector" idref="#_x0000_s1162"/>
        <o:r id="V:Rule114" type="connector" idref="#_x0000_s1163"/>
        <o:r id="V:Rule116" type="connector" idref="#_x0000_s1164"/>
        <o:r id="V:Rule118" type="connector" idref="#_x0000_s1165"/>
        <o:r id="V:Rule120" type="connector" idref="#_x0000_s1166"/>
        <o:r id="V:Rule122" type="connector" idref="#_x0000_s1167"/>
        <o:r id="V:Rule124" type="connector" idref="#_x0000_s1171"/>
        <o:r id="V:Rule126" type="connector" idref="#_x0000_s1172"/>
        <o:r id="V:Rule128" type="connector" idref="#_x0000_s1173"/>
        <o:r id="V:Rule130" type="connector" idref="#_x0000_s1174"/>
        <o:r id="V:Rule132" type="connector" idref="#_x0000_s1175"/>
        <o:r id="V:Rule140" type="connector" idref="#_x0000_s1179"/>
        <o:r id="V:Rule142" type="connector" idref="#_x0000_s1180"/>
        <o:r id="V:Rule144" type="connector" idref="#_x0000_s1181"/>
        <o:r id="V:Rule146" type="connector" idref="#_x0000_s1182"/>
        <o:r id="V:Rule148" type="connector" idref="#_x0000_s1183"/>
        <o:r id="V:Rule150" type="connector" idref="#_x0000_s1184"/>
        <o:r id="V:Rule152" type="connector" idref="#_x0000_s1186"/>
        <o:r id="V:Rule154" type="connector" idref="#_x0000_s1187"/>
        <o:r id="V:Rule156" type="connector" idref="#_x0000_s1188"/>
        <o:r id="V:Rule158" type="connector" idref="#_x0000_s1189"/>
        <o:r id="V:Rule160" type="connector" idref="#_x0000_s1190"/>
        <o:r id="V:Rule162" type="connector" idref="#_x0000_s1191"/>
        <o:r id="V:Rule164" type="connector" idref="#_x0000_s1192"/>
        <o:r id="V:Rule166" type="connector" idref="#_x0000_s1193"/>
        <o:r id="V:Rule168" type="connector" idref="#_x0000_s1194"/>
        <o:r id="V:Rule172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E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063"/>
  </w:style>
  <w:style w:type="paragraph" w:styleId="Piedepgina">
    <w:name w:val="footer"/>
    <w:basedOn w:val="Normal"/>
    <w:link w:val="PiedepginaCar"/>
    <w:uiPriority w:val="99"/>
    <w:semiHidden/>
    <w:unhideWhenUsed/>
    <w:rsid w:val="008F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9EE9-D898-40CB-A16E-EADB4203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dcterms:created xsi:type="dcterms:W3CDTF">2012-10-16T21:57:00Z</dcterms:created>
  <dcterms:modified xsi:type="dcterms:W3CDTF">2012-10-18T01:05:00Z</dcterms:modified>
</cp:coreProperties>
</file>