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3"/>
        <w:tblpPr w:leftFromText="141" w:rightFromText="141" w:vertAnchor="page" w:horzAnchor="margin" w:tblpY="3629"/>
        <w:tblW w:w="0" w:type="auto"/>
        <w:tblLayout w:type="fixed"/>
        <w:tblLook w:val="04A0"/>
      </w:tblPr>
      <w:tblGrid>
        <w:gridCol w:w="1652"/>
        <w:gridCol w:w="2567"/>
        <w:gridCol w:w="1559"/>
        <w:gridCol w:w="2268"/>
        <w:gridCol w:w="2127"/>
        <w:gridCol w:w="1842"/>
        <w:gridCol w:w="1134"/>
      </w:tblGrid>
      <w:tr w:rsidR="00907ED9" w:rsidTr="00907ED9">
        <w:trPr>
          <w:cnfStyle w:val="100000000000"/>
          <w:trHeight w:val="1412"/>
        </w:trPr>
        <w:tc>
          <w:tcPr>
            <w:cnfStyle w:val="001000000000"/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8D42C2" w:rsidP="004734FD">
            <w:pPr>
              <w:rPr>
                <w:rFonts w:cs="Tahoma"/>
                <w:b w:val="0"/>
                <w:color w:val="000000" w:themeColor="text1"/>
                <w:sz w:val="28"/>
                <w:szCs w:val="28"/>
              </w:rPr>
            </w:pPr>
            <w:r w:rsidRPr="00B3372A">
              <w:rPr>
                <w:rFonts w:cs="Tahoma"/>
                <w:b w:val="0"/>
                <w:color w:val="000000" w:themeColor="text1"/>
                <w:sz w:val="28"/>
                <w:szCs w:val="28"/>
              </w:rPr>
              <w:t xml:space="preserve">Estudios 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B3372A" w:rsidP="004734FD">
            <w:pPr>
              <w:cnfStyle w:val="100000000000"/>
              <w:rPr>
                <w:b w:val="0"/>
                <w:color w:val="000000" w:themeColor="text1"/>
                <w:sz w:val="28"/>
                <w:szCs w:val="28"/>
                <w:lang w:val="es-ES"/>
              </w:rPr>
            </w:pPr>
            <w:r w:rsidRPr="00B3372A">
              <w:rPr>
                <w:b w:val="0"/>
                <w:color w:val="000000" w:themeColor="text1"/>
                <w:sz w:val="28"/>
                <w:szCs w:val="28"/>
                <w:lang w:val="es-ES"/>
              </w:rPr>
              <w:t xml:space="preserve">Breve descripción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8D42C2" w:rsidP="004734FD">
            <w:pPr>
              <w:jc w:val="center"/>
              <w:cnfStyle w:val="100000000000"/>
              <w:rPr>
                <w:b w:val="0"/>
                <w:color w:val="000000" w:themeColor="text1"/>
                <w:sz w:val="28"/>
                <w:szCs w:val="28"/>
                <w:lang w:val="es-ES"/>
              </w:rPr>
            </w:pPr>
            <w:r w:rsidRPr="00B3372A">
              <w:rPr>
                <w:b w:val="0"/>
                <w:color w:val="000000" w:themeColor="text1"/>
                <w:sz w:val="28"/>
                <w:szCs w:val="28"/>
              </w:rPr>
              <w:t>Tipo de estudio</w:t>
            </w:r>
            <w:r w:rsidR="00B3372A" w:rsidRPr="00B3372A">
              <w:rPr>
                <w:b w:val="0"/>
                <w:color w:val="000000" w:themeColor="text1"/>
                <w:sz w:val="28"/>
                <w:szCs w:val="28"/>
              </w:rPr>
              <w:t xml:space="preserve"> al que pertenecen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ED9" w:rsidRDefault="00907ED9" w:rsidP="004734FD">
            <w:pPr>
              <w:jc w:val="center"/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D42C2" w:rsidRPr="00B3372A" w:rsidRDefault="00907ED9" w:rsidP="004734FD">
            <w:pPr>
              <w:jc w:val="center"/>
              <w:cnfStyle w:val="100000000000"/>
              <w:rPr>
                <w:b w:val="0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="008D42C2" w:rsidRPr="00B3372A"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edidas de asociación o criterios de validez utilizados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ED9" w:rsidRDefault="00907ED9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7ED9" w:rsidRDefault="00907ED9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D42C2" w:rsidRPr="00B3372A" w:rsidRDefault="008D42C2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372A"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Formulas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4734FD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 w:val="0"/>
                <w:noProof/>
                <w:color w:val="000000" w:themeColor="text1"/>
                <w:sz w:val="28"/>
                <w:szCs w:val="2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27.6pt;margin-top:-150.55pt;width:313.5pt;height:113.25pt;z-index:251659264;mso-position-horizontal-relative:text;mso-position-vertical-relative:text" strokecolor="white [3212]">
                  <v:textbox>
                    <w:txbxContent>
                      <w:p w:rsidR="004734FD" w:rsidRDefault="004734FD">
                        <w:pPr>
                          <w:rPr>
                            <w:b/>
                            <w:sz w:val="40"/>
                            <w:szCs w:val="40"/>
                            <w:lang w:val="es-ES"/>
                          </w:rPr>
                        </w:pPr>
                        <w:r w:rsidRPr="004734FD">
                          <w:rPr>
                            <w:b/>
                            <w:sz w:val="40"/>
                            <w:szCs w:val="40"/>
                            <w:lang w:val="es-ES"/>
                          </w:rPr>
                          <w:t xml:space="preserve">Medicina basada en evidencias  </w:t>
                        </w:r>
                      </w:p>
                      <w:tbl>
                        <w:tblPr>
                          <w:tblW w:w="46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3"/>
                        </w:tblGrid>
                        <w:tr w:rsidR="004734FD" w:rsidRPr="004734FD" w:rsidTr="004734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734FD" w:rsidRPr="004734FD" w:rsidRDefault="004734FD" w:rsidP="004734F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33CC"/>
                                  <w:sz w:val="21"/>
                                  <w:szCs w:val="21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4734FD" w:rsidRPr="004734FD" w:rsidTr="004734FD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734FD" w:rsidRPr="004734FD" w:rsidRDefault="004734FD" w:rsidP="004734F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33CC"/>
                                  <w:sz w:val="21"/>
                                  <w:szCs w:val="21"/>
                                  <w:lang w:eastAsia="es-MX"/>
                                </w:rPr>
                              </w:pPr>
                              <w:r w:rsidRPr="004734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08BE8"/>
                                  <w:sz w:val="18"/>
                                  <w:lang w:eastAsia="es-MX"/>
                                </w:rPr>
                                <w:t>.</w:t>
                              </w:r>
                            </w:p>
                          </w:tc>
                        </w:tr>
                        <w:tr w:rsidR="004734FD" w:rsidRPr="004734FD" w:rsidTr="004734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734FD" w:rsidRPr="004734FD" w:rsidRDefault="004734FD" w:rsidP="004734F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3CC"/>
                                  <w:sz w:val="21"/>
                                  <w:szCs w:val="21"/>
                                  <w:lang w:eastAsia="es-MX"/>
                                </w:rPr>
                              </w:pPr>
                              <w:r w:rsidRPr="004734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CC9900"/>
                                  <w:sz w:val="17"/>
                                  <w:szCs w:val="17"/>
                                  <w:lang w:eastAsia="es-MX"/>
                                </w:rPr>
                                <w:br/>
                              </w:r>
                              <w:r w:rsidRPr="004734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CC9900"/>
                                  <w:sz w:val="17"/>
                                  <w:lang w:eastAsia="es-MX"/>
                                </w:rPr>
                                <w:t>ACTIVIDAD INTEGRADORA "MEDICINA BASADA ENE VIDENCIAS PARTE I"</w:t>
                              </w:r>
                            </w:p>
                          </w:tc>
                        </w:tr>
                      </w:tbl>
                      <w:p w:rsidR="004734FD" w:rsidRPr="004734FD" w:rsidRDefault="004734FD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b w:val="0"/>
                <w:noProof/>
                <w:color w:val="000000" w:themeColor="text1"/>
                <w:sz w:val="28"/>
                <w:szCs w:val="28"/>
                <w:lang w:eastAsia="es-MX"/>
              </w:rPr>
              <w:pict>
                <v:shape id="_x0000_s1027" type="#_x0000_t202" style="position:absolute;margin-left:.4pt;margin-top:-146.65pt;width:129.75pt;height:131.25pt;z-index:251658240;mso-position-horizontal-relative:text;mso-position-vertical-relative:text" strokecolor="white [3212]">
                  <v:textbox>
                    <w:txbxContent>
                      <w:p w:rsidR="004734FD" w:rsidRDefault="004734FD"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>
                              <wp:extent cx="1455420" cy="1719215"/>
                              <wp:effectExtent l="19050" t="0" r="0" b="0"/>
                              <wp:docPr id="2" name="Imagen 1" descr="http://t1.gstatic.com/images?q=tbn:ANd9GcQTc6DWdTmQ7rXvt-JWh-GG4g0-NsR_VfS4UnnU9M-ywmk0GBGfm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1.gstatic.com/images?q=tbn:ANd9GcQTc6DWdTmQ7rXvt-JWh-GG4g0-NsR_VfS4UnnU9M-ywmk0GBGfm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5420" cy="1719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07ED9" w:rsidRDefault="00907ED9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</w:rPr>
            </w:pPr>
          </w:p>
          <w:p w:rsidR="008D42C2" w:rsidRPr="00B3372A" w:rsidRDefault="008D42C2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</w:rPr>
            </w:pPr>
            <w:r w:rsidRPr="00B3372A">
              <w:rPr>
                <w:rFonts w:cs="Arial"/>
                <w:b w:val="0"/>
                <w:color w:val="000000" w:themeColor="text1"/>
                <w:sz w:val="28"/>
                <w:szCs w:val="28"/>
              </w:rPr>
              <w:t>Sesgos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8D42C2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D42C2" w:rsidRPr="00B3372A" w:rsidRDefault="008D42C2" w:rsidP="004734FD">
            <w:pPr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</w:rPr>
            </w:pPr>
          </w:p>
          <w:p w:rsidR="008D42C2" w:rsidRPr="00B3372A" w:rsidRDefault="00B3372A" w:rsidP="004734FD">
            <w:pPr>
              <w:jc w:val="center"/>
              <w:cnfStyle w:val="100000000000"/>
              <w:rPr>
                <w:rFonts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 w:val="0"/>
                <w:color w:val="000000" w:themeColor="text1"/>
                <w:sz w:val="28"/>
                <w:szCs w:val="28"/>
              </w:rPr>
              <w:t>N</w:t>
            </w:r>
            <w:r w:rsidR="008D42C2" w:rsidRPr="00B3372A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ivel de </w:t>
            </w:r>
            <w:r w:rsidRPr="00B3372A">
              <w:rPr>
                <w:rFonts w:cs="Arial"/>
                <w:b w:val="0"/>
                <w:color w:val="000000" w:themeColor="text1"/>
                <w:sz w:val="28"/>
                <w:szCs w:val="28"/>
              </w:rPr>
              <w:t>evidencia</w:t>
            </w:r>
          </w:p>
        </w:tc>
      </w:tr>
      <w:tr w:rsidR="00907ED9" w:rsidTr="00907ED9">
        <w:trPr>
          <w:cnfStyle w:val="000000100000"/>
        </w:trPr>
        <w:tc>
          <w:tcPr>
            <w:cnfStyle w:val="001000000000"/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8D42C2" w:rsidP="004734FD">
            <w:pPr>
              <w:rPr>
                <w:b w:val="0"/>
                <w:sz w:val="28"/>
                <w:szCs w:val="28"/>
                <w:lang w:val="es-ES"/>
              </w:rPr>
            </w:pPr>
            <w:r w:rsidRPr="00B3372A">
              <w:rPr>
                <w:b w:val="0"/>
                <w:sz w:val="28"/>
                <w:szCs w:val="28"/>
                <w:lang w:val="es-ES"/>
              </w:rPr>
              <w:t xml:space="preserve">Pruebas diagnosticas 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72A" w:rsidRPr="00B3372A" w:rsidRDefault="00B3372A" w:rsidP="004734FD">
            <w:pPr>
              <w:jc w:val="center"/>
              <w:cnfStyle w:val="000000100000"/>
              <w:rPr>
                <w:rFonts w:cs="Tahoma"/>
                <w:i/>
              </w:rPr>
            </w:pPr>
            <w:r w:rsidRPr="00B3372A">
              <w:rPr>
                <w:rFonts w:cs="Tahoma"/>
                <w:i/>
              </w:rPr>
              <w:t xml:space="preserve">Integración de la sintomatología del paciente en una entidad </w:t>
            </w:r>
            <w:proofErr w:type="spellStart"/>
            <w:r w:rsidRPr="00B3372A">
              <w:rPr>
                <w:rFonts w:cs="Tahoma"/>
                <w:i/>
              </w:rPr>
              <w:t>fisiopatológica</w:t>
            </w:r>
            <w:proofErr w:type="spellEnd"/>
            <w:r w:rsidRPr="00B3372A">
              <w:rPr>
                <w:rFonts w:cs="Tahoma"/>
                <w:i/>
              </w:rPr>
              <w:t xml:space="preserve">  conocida.</w:t>
            </w:r>
          </w:p>
          <w:p w:rsidR="008D42C2" w:rsidRPr="008D42C2" w:rsidRDefault="00B3372A" w:rsidP="004734FD">
            <w:pPr>
              <w:jc w:val="center"/>
              <w:cnfStyle w:val="000000100000"/>
            </w:pPr>
            <w:r>
              <w:rPr>
                <w:rFonts w:cs="Tahoma"/>
                <w:i/>
              </w:rPr>
              <w:t>(</w:t>
            </w:r>
            <w:r w:rsidRPr="00B3372A">
              <w:rPr>
                <w:rFonts w:cs="Tahoma"/>
                <w:i/>
              </w:rPr>
              <w:t>Ayuda a</w:t>
            </w:r>
            <w:r>
              <w:rPr>
                <w:rFonts w:cs="Tahoma"/>
                <w:i/>
              </w:rPr>
              <w:t xml:space="preserve"> la </w:t>
            </w:r>
            <w:r w:rsidRPr="00B3372A">
              <w:rPr>
                <w:rFonts w:cs="Tahoma"/>
                <w:i/>
              </w:rPr>
              <w:t xml:space="preserve"> toma </w:t>
            </w:r>
            <w:r>
              <w:rPr>
                <w:rFonts w:cs="Tahoma"/>
                <w:i/>
              </w:rPr>
              <w:t xml:space="preserve">de decisiones como </w:t>
            </w:r>
            <w:r w:rsidRPr="00B3372A">
              <w:rPr>
                <w:rFonts w:cs="Tahoma"/>
                <w:i/>
              </w:rPr>
              <w:t xml:space="preserve">indicación de medicamentos, maniobras terapéuticas, observación del comportamiento de </w:t>
            </w:r>
            <w:r>
              <w:rPr>
                <w:rFonts w:cs="Tahoma"/>
                <w:i/>
              </w:rPr>
              <w:t xml:space="preserve">la </w:t>
            </w:r>
            <w:r w:rsidRPr="00B3372A">
              <w:rPr>
                <w:rFonts w:cs="Tahoma"/>
                <w:i/>
              </w:rPr>
              <w:t>enfermedad.</w:t>
            </w:r>
            <w:r>
              <w:rPr>
                <w:rFonts w:cs="Tahoma"/>
                <w:i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AC5303" w:rsidRDefault="00B3372A" w:rsidP="004734FD">
            <w:pPr>
              <w:cnfStyle w:val="000000100000"/>
              <w:rPr>
                <w:i/>
                <w:lang w:val="es-ES"/>
              </w:rPr>
            </w:pPr>
            <w:r w:rsidRPr="00AC5303">
              <w:rPr>
                <w:i/>
                <w:lang w:val="es-ES"/>
              </w:rPr>
              <w:t>comparativo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Pr="004734FD" w:rsidRDefault="004734FD" w:rsidP="004734FD">
            <w:pPr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b/>
                <w:i/>
                <w:sz w:val="20"/>
                <w:szCs w:val="20"/>
              </w:rPr>
              <w:t>Exactitud:</w:t>
            </w:r>
            <w:r w:rsidRPr="004734FD">
              <w:rPr>
                <w:rFonts w:cs="Tahoma"/>
                <w:i/>
                <w:sz w:val="20"/>
                <w:szCs w:val="20"/>
              </w:rPr>
              <w:t xml:space="preserve"> porcentaje de aciertos con el estándar de oro.</w:t>
            </w:r>
          </w:p>
          <w:p w:rsidR="004734FD" w:rsidRPr="004734FD" w:rsidRDefault="004734FD" w:rsidP="004734FD">
            <w:pPr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b/>
                <w:i/>
                <w:sz w:val="20"/>
                <w:szCs w:val="20"/>
              </w:rPr>
              <w:t>Sensibilidad:</w:t>
            </w:r>
            <w:r>
              <w:rPr>
                <w:rFonts w:cs="Tahoma"/>
                <w:i/>
                <w:sz w:val="20"/>
                <w:szCs w:val="20"/>
              </w:rPr>
              <w:t xml:space="preserve"> porcentaje de pacientes enfermos que salieron positivos a al prueba. </w:t>
            </w:r>
          </w:p>
          <w:p w:rsidR="004734FD" w:rsidRPr="004734FD" w:rsidRDefault="004734FD" w:rsidP="004734FD">
            <w:pPr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b/>
                <w:i/>
                <w:sz w:val="20"/>
                <w:szCs w:val="20"/>
              </w:rPr>
              <w:t>Especificidad</w:t>
            </w:r>
            <w:r w:rsidRPr="004734FD">
              <w:rPr>
                <w:rFonts w:cs="Tahoma"/>
                <w:i/>
                <w:sz w:val="20"/>
                <w:szCs w:val="20"/>
              </w:rPr>
              <w:t>: porcentaje de sujetos sin la enfermedad que salen negativos a la prueba.</w:t>
            </w:r>
          </w:p>
          <w:p w:rsidR="004734FD" w:rsidRPr="004734FD" w:rsidRDefault="004734FD" w:rsidP="004734FD">
            <w:pPr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b/>
                <w:i/>
                <w:sz w:val="20"/>
                <w:szCs w:val="20"/>
              </w:rPr>
              <w:t>VP+:</w:t>
            </w:r>
            <w:r w:rsidRPr="004734FD">
              <w:rPr>
                <w:rFonts w:cs="Tahoma"/>
                <w:i/>
                <w:sz w:val="20"/>
                <w:szCs w:val="20"/>
              </w:rPr>
              <w:t xml:space="preserve"> probabilidad de que un sujeto tenga la enfe</w:t>
            </w:r>
            <w:r>
              <w:rPr>
                <w:rFonts w:cs="Tahoma"/>
                <w:i/>
                <w:sz w:val="20"/>
                <w:szCs w:val="20"/>
              </w:rPr>
              <w:t xml:space="preserve">rmedad si la prueba </w:t>
            </w:r>
            <w:r w:rsidRPr="004734FD">
              <w:rPr>
                <w:rFonts w:cs="Tahoma"/>
                <w:i/>
                <w:sz w:val="20"/>
                <w:szCs w:val="20"/>
              </w:rPr>
              <w:t>es positiva.</w:t>
            </w:r>
          </w:p>
          <w:p w:rsidR="008D42C2" w:rsidRDefault="004734FD" w:rsidP="004734FD">
            <w:pPr>
              <w:cnfStyle w:val="000000100000"/>
              <w:rPr>
                <w:lang w:val="es-ES"/>
              </w:rPr>
            </w:pPr>
            <w:r w:rsidRPr="004734FD">
              <w:rPr>
                <w:rFonts w:cs="Tahoma"/>
                <w:b/>
                <w:i/>
                <w:sz w:val="20"/>
                <w:szCs w:val="20"/>
              </w:rPr>
              <w:t>VP-:</w:t>
            </w:r>
            <w:r w:rsidRPr="004734FD">
              <w:rPr>
                <w:rFonts w:cs="Tahoma"/>
                <w:i/>
                <w:sz w:val="20"/>
                <w:szCs w:val="20"/>
              </w:rPr>
              <w:t xml:space="preserve"> probabilidad de que un sujeto no tenga la enfermedad si la prueba es negativa.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303" w:rsidRPr="00AC5303" w:rsidRDefault="00AC5303" w:rsidP="004734FD">
            <w:pPr>
              <w:cnfStyle w:val="000000100000"/>
              <w:rPr>
                <w:rFonts w:cs="Tahoma"/>
                <w:b/>
                <w:i/>
              </w:rPr>
            </w:pPr>
            <w:proofErr w:type="spellStart"/>
            <w:r w:rsidRPr="00AC5303">
              <w:rPr>
                <w:rFonts w:cs="Tahoma"/>
                <w:b/>
                <w:i/>
              </w:rPr>
              <w:t>Exactitud:</w:t>
            </w:r>
            <w:r w:rsidRPr="00AC5303">
              <w:rPr>
                <w:rFonts w:cs="Tahoma"/>
                <w:i/>
              </w:rPr>
              <w:t>a+d</w:t>
            </w:r>
            <w:proofErr w:type="spellEnd"/>
            <w:r w:rsidRPr="00AC5303">
              <w:rPr>
                <w:rFonts w:cs="Tahoma"/>
                <w:i/>
              </w:rPr>
              <w:t>/</w:t>
            </w:r>
            <w:proofErr w:type="spellStart"/>
            <w:r w:rsidRPr="00AC5303">
              <w:rPr>
                <w:rFonts w:cs="Tahoma"/>
                <w:i/>
              </w:rPr>
              <w:t>a+b+c+d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</w:rPr>
            </w:pPr>
            <w:r w:rsidRPr="00AC5303">
              <w:rPr>
                <w:rFonts w:cs="Tahoma"/>
                <w:b/>
                <w:i/>
              </w:rPr>
              <w:t>Prevalencia:</w:t>
            </w:r>
            <w:r w:rsidRPr="00AC5303">
              <w:rPr>
                <w:rFonts w:cs="Tahoma"/>
                <w:i/>
              </w:rPr>
              <w:t xml:space="preserve"> </w:t>
            </w:r>
            <w:proofErr w:type="spellStart"/>
            <w:r w:rsidRPr="00AC5303">
              <w:rPr>
                <w:rFonts w:cs="Tahoma"/>
                <w:i/>
              </w:rPr>
              <w:t>a+c</w:t>
            </w:r>
            <w:proofErr w:type="spellEnd"/>
            <w:r w:rsidRPr="00AC5303">
              <w:rPr>
                <w:rFonts w:cs="Tahoma"/>
                <w:i/>
              </w:rPr>
              <w:t>/</w:t>
            </w:r>
            <w:proofErr w:type="spellStart"/>
            <w:r w:rsidRPr="00AC5303">
              <w:rPr>
                <w:rFonts w:cs="Tahoma"/>
                <w:i/>
              </w:rPr>
              <w:t>a+b+c+d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proofErr w:type="spellStart"/>
            <w:r w:rsidRPr="00AC5303">
              <w:rPr>
                <w:rFonts w:cs="Tahoma"/>
                <w:b/>
                <w:i/>
                <w:lang w:val="en-US"/>
              </w:rPr>
              <w:t>Sen</w:t>
            </w:r>
            <w:proofErr w:type="spellEnd"/>
            <w:r w:rsidRPr="00AC5303">
              <w:rPr>
                <w:rFonts w:cs="Tahoma"/>
                <w:b/>
                <w:i/>
                <w:lang w:val="en-US"/>
              </w:rPr>
              <w:t>:</w:t>
            </w:r>
            <w:r w:rsidRPr="00AC5303">
              <w:rPr>
                <w:rFonts w:cs="Tahoma"/>
                <w:i/>
                <w:lang w:val="en-US"/>
              </w:rPr>
              <w:t xml:space="preserve"> a/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a+c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proofErr w:type="spellStart"/>
            <w:r w:rsidRPr="00AC5303">
              <w:rPr>
                <w:rFonts w:cs="Tahoma"/>
                <w:b/>
                <w:i/>
                <w:lang w:val="en-US"/>
              </w:rPr>
              <w:t>Esp</w:t>
            </w:r>
            <w:proofErr w:type="spellEnd"/>
            <w:r w:rsidRPr="00AC5303">
              <w:rPr>
                <w:rFonts w:cs="Tahoma"/>
                <w:b/>
                <w:i/>
                <w:lang w:val="en-US"/>
              </w:rPr>
              <w:t>:</w:t>
            </w:r>
            <w:r w:rsidRPr="00AC5303">
              <w:rPr>
                <w:rFonts w:cs="Tahoma"/>
                <w:i/>
                <w:lang w:val="en-US"/>
              </w:rPr>
              <w:t xml:space="preserve"> d/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d+b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</w:rPr>
            </w:pPr>
            <w:r w:rsidRPr="00AC5303">
              <w:rPr>
                <w:rFonts w:cs="Tahoma"/>
                <w:b/>
                <w:i/>
              </w:rPr>
              <w:t>VP+:</w:t>
            </w:r>
            <w:r w:rsidRPr="00AC5303">
              <w:rPr>
                <w:rFonts w:cs="Tahoma"/>
                <w:i/>
              </w:rPr>
              <w:t xml:space="preserve"> a/</w:t>
            </w:r>
            <w:proofErr w:type="spellStart"/>
            <w:r w:rsidRPr="00AC5303">
              <w:rPr>
                <w:rFonts w:cs="Tahoma"/>
                <w:i/>
              </w:rPr>
              <w:t>a+b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</w:rPr>
            </w:pPr>
            <w:proofErr w:type="spellStart"/>
            <w:r w:rsidRPr="00AC5303">
              <w:rPr>
                <w:rFonts w:cs="Tahoma"/>
                <w:b/>
                <w:i/>
              </w:rPr>
              <w:t>Vp</w:t>
            </w:r>
            <w:proofErr w:type="spellEnd"/>
            <w:r w:rsidRPr="00AC5303">
              <w:rPr>
                <w:rFonts w:cs="Tahoma"/>
                <w:b/>
                <w:i/>
              </w:rPr>
              <w:t>-:</w:t>
            </w:r>
            <w:r w:rsidRPr="00AC5303">
              <w:rPr>
                <w:rFonts w:cs="Tahoma"/>
                <w:i/>
              </w:rPr>
              <w:t xml:space="preserve"> d/</w:t>
            </w:r>
            <w:proofErr w:type="spellStart"/>
            <w:r w:rsidRPr="00AC5303">
              <w:rPr>
                <w:rFonts w:cs="Tahoma"/>
                <w:i/>
              </w:rPr>
              <w:t>d+c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r w:rsidRPr="00AC5303">
              <w:rPr>
                <w:rFonts w:cs="Tahoma"/>
                <w:b/>
                <w:i/>
                <w:lang w:val="en-US"/>
              </w:rPr>
              <w:t>RV:</w:t>
            </w:r>
            <w:r w:rsidRPr="00AC5303">
              <w:rPr>
                <w:rFonts w:cs="Tahoma"/>
                <w:i/>
                <w:lang w:val="en-US"/>
              </w:rPr>
              <w:t xml:space="preserve"> 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Sen</w:t>
            </w:r>
            <w:proofErr w:type="spellEnd"/>
            <w:r w:rsidRPr="00AC5303">
              <w:rPr>
                <w:rFonts w:cs="Tahoma"/>
                <w:i/>
                <w:lang w:val="en-US"/>
              </w:rPr>
              <w:t xml:space="preserve"> (1-esp)</w:t>
            </w:r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r w:rsidRPr="00AC5303">
              <w:rPr>
                <w:rFonts w:cs="Tahoma"/>
                <w:b/>
                <w:i/>
                <w:lang w:val="en-US"/>
              </w:rPr>
              <w:t xml:space="preserve">Odd </w:t>
            </w:r>
            <w:proofErr w:type="spellStart"/>
            <w:r w:rsidRPr="00AC5303">
              <w:rPr>
                <w:rFonts w:cs="Tahoma"/>
                <w:b/>
                <w:i/>
                <w:lang w:val="en-US"/>
              </w:rPr>
              <w:t>ppep</w:t>
            </w:r>
            <w:proofErr w:type="spellEnd"/>
            <w:r w:rsidRPr="00AC5303">
              <w:rPr>
                <w:rFonts w:cs="Tahoma"/>
                <w:b/>
                <w:i/>
                <w:lang w:val="en-US"/>
              </w:rPr>
              <w:t>:</w:t>
            </w:r>
            <w:r w:rsidRPr="00AC5303">
              <w:rPr>
                <w:rFonts w:cs="Tahoma"/>
                <w:i/>
                <w:lang w:val="en-US"/>
              </w:rPr>
              <w:t xml:space="preserve"> 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prob</w:t>
            </w:r>
            <w:proofErr w:type="spellEnd"/>
            <w:r w:rsidRPr="00AC5303">
              <w:rPr>
                <w:rFonts w:cs="Tahoma"/>
                <w:i/>
                <w:lang w:val="en-US"/>
              </w:rPr>
              <w:t>/1-prob</w:t>
            </w:r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r w:rsidRPr="00AC5303">
              <w:rPr>
                <w:rFonts w:cs="Tahoma"/>
                <w:b/>
                <w:i/>
                <w:lang w:val="en-US"/>
              </w:rPr>
              <w:t xml:space="preserve">Odd </w:t>
            </w:r>
            <w:proofErr w:type="spellStart"/>
            <w:r w:rsidRPr="00AC5303">
              <w:rPr>
                <w:rFonts w:cs="Tahoma"/>
                <w:b/>
                <w:i/>
                <w:lang w:val="en-US"/>
              </w:rPr>
              <w:t>ppop</w:t>
            </w:r>
            <w:proofErr w:type="spellEnd"/>
            <w:r w:rsidRPr="00AC5303">
              <w:rPr>
                <w:rFonts w:cs="Tahoma"/>
                <w:b/>
                <w:i/>
                <w:lang w:val="en-US"/>
              </w:rPr>
              <w:t>:</w:t>
            </w:r>
            <w:r w:rsidRPr="00AC5303">
              <w:rPr>
                <w:rFonts w:cs="Tahoma"/>
                <w:i/>
                <w:lang w:val="en-US"/>
              </w:rPr>
              <w:t xml:space="preserve"> RV+ odd 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ppep</w:t>
            </w:r>
            <w:proofErr w:type="spellEnd"/>
          </w:p>
          <w:p w:rsidR="00AC5303" w:rsidRPr="00AC5303" w:rsidRDefault="00AC5303" w:rsidP="004734FD">
            <w:pPr>
              <w:cnfStyle w:val="000000100000"/>
              <w:rPr>
                <w:rFonts w:cs="Tahoma"/>
                <w:i/>
                <w:lang w:val="en-US"/>
              </w:rPr>
            </w:pPr>
            <w:r w:rsidRPr="00AC5303">
              <w:rPr>
                <w:rFonts w:cs="Tahoma"/>
                <w:b/>
                <w:i/>
                <w:lang w:val="en-US"/>
              </w:rPr>
              <w:t xml:space="preserve">%odd </w:t>
            </w:r>
            <w:proofErr w:type="spellStart"/>
            <w:r w:rsidRPr="00AC5303">
              <w:rPr>
                <w:rFonts w:cs="Tahoma"/>
                <w:b/>
                <w:i/>
                <w:lang w:val="en-US"/>
              </w:rPr>
              <w:t>ppop</w:t>
            </w:r>
            <w:proofErr w:type="spellEnd"/>
            <w:r w:rsidRPr="00AC5303">
              <w:rPr>
                <w:rFonts w:cs="Tahoma"/>
                <w:b/>
                <w:i/>
                <w:lang w:val="en-US"/>
              </w:rPr>
              <w:t>:</w:t>
            </w:r>
            <w:r w:rsidRPr="00AC5303">
              <w:rPr>
                <w:rFonts w:cs="Tahoma"/>
                <w:i/>
                <w:lang w:val="en-US"/>
              </w:rPr>
              <w:t xml:space="preserve"> odd 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ppop</w:t>
            </w:r>
            <w:proofErr w:type="spellEnd"/>
            <w:r w:rsidRPr="00AC5303">
              <w:rPr>
                <w:rFonts w:cs="Tahoma"/>
                <w:i/>
                <w:lang w:val="en-US"/>
              </w:rPr>
              <w:t xml:space="preserve">/1- odd </w:t>
            </w:r>
            <w:proofErr w:type="spellStart"/>
            <w:r w:rsidRPr="00AC5303">
              <w:rPr>
                <w:rFonts w:cs="Tahoma"/>
                <w:i/>
                <w:lang w:val="en-US"/>
              </w:rPr>
              <w:t>ppop</w:t>
            </w:r>
            <w:proofErr w:type="spellEnd"/>
          </w:p>
          <w:p w:rsidR="008D42C2" w:rsidRDefault="008D42C2" w:rsidP="004734FD">
            <w:pPr>
              <w:cnfStyle w:val="000000100000"/>
              <w:rPr>
                <w:lang w:val="es-E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ED9" w:rsidRDefault="004734FD" w:rsidP="004734FD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8D42C2" w:rsidRDefault="004734FD" w:rsidP="004734FD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 xml:space="preserve">calculo </w:t>
            </w:r>
          </w:p>
          <w:p w:rsidR="00907ED9" w:rsidRDefault="00907ED9" w:rsidP="004734FD">
            <w:pPr>
              <w:cnfStyle w:val="000000100000"/>
              <w:rPr>
                <w:lang w:val="es-ES"/>
              </w:rPr>
            </w:pPr>
          </w:p>
          <w:p w:rsidR="004734FD" w:rsidRDefault="004734FD" w:rsidP="004734FD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 xml:space="preserve">interpretación </w:t>
            </w:r>
          </w:p>
          <w:p w:rsidR="004734FD" w:rsidRDefault="004734FD" w:rsidP="004734FD">
            <w:pPr>
              <w:cnfStyle w:val="000000100000"/>
              <w:rPr>
                <w:lang w:val="es-ES"/>
              </w:rPr>
            </w:pPr>
          </w:p>
          <w:p w:rsidR="00907ED9" w:rsidRDefault="00907ED9" w:rsidP="004734FD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 xml:space="preserve">información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907ED9" w:rsidRDefault="008D42C2" w:rsidP="004734FD">
            <w:pPr>
              <w:cnfStyle w:val="000000100000"/>
              <w:rPr>
                <w:i/>
                <w:sz w:val="20"/>
                <w:szCs w:val="20"/>
                <w:lang w:val="es-ES"/>
              </w:rPr>
            </w:pPr>
          </w:p>
        </w:tc>
      </w:tr>
      <w:tr w:rsidR="00907ED9" w:rsidTr="00907ED9">
        <w:tc>
          <w:tcPr>
            <w:cnfStyle w:val="001000000000"/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8D42C2" w:rsidRDefault="008D42C2" w:rsidP="004734FD">
            <w:pPr>
              <w:rPr>
                <w:b w:val="0"/>
                <w:sz w:val="28"/>
                <w:szCs w:val="28"/>
                <w:lang w:val="es-ES"/>
              </w:rPr>
            </w:pPr>
            <w:r w:rsidRPr="008D42C2">
              <w:rPr>
                <w:rFonts w:cs="Tahoma"/>
                <w:b w:val="0"/>
                <w:sz w:val="28"/>
                <w:szCs w:val="28"/>
              </w:rPr>
              <w:t>Estudios de Cohorte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2C2" w:rsidRPr="00B3372A" w:rsidRDefault="008D42C2" w:rsidP="004734FD">
            <w:pPr>
              <w:jc w:val="center"/>
              <w:cnfStyle w:val="000000000000"/>
              <w:rPr>
                <w:i/>
                <w:lang w:val="es-ES"/>
              </w:rPr>
            </w:pPr>
            <w:r w:rsidRPr="00B3372A">
              <w:rPr>
                <w:rFonts w:cs="Tahoma"/>
                <w:i/>
              </w:rPr>
              <w:t>Individuos que tienen una o varias características en común y son seguidos en su evolución del tiempo en busca del desarrollo de una enfermedad u otro evento de interés.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72A" w:rsidRDefault="00B3372A" w:rsidP="004734FD">
            <w:pPr>
              <w:jc w:val="center"/>
              <w:cnfStyle w:val="000000000000"/>
              <w:rPr>
                <w:rFonts w:ascii="Tahoma" w:hAnsi="Tahoma" w:cs="Tahoma"/>
                <w:i/>
                <w:sz w:val="16"/>
              </w:rPr>
            </w:pPr>
          </w:p>
          <w:p w:rsidR="008D42C2" w:rsidRPr="00B3372A" w:rsidRDefault="008D42C2" w:rsidP="004734FD">
            <w:pPr>
              <w:jc w:val="center"/>
              <w:cnfStyle w:val="000000000000"/>
              <w:rPr>
                <w:rFonts w:ascii="Tahoma" w:hAnsi="Tahoma" w:cs="Tahoma"/>
                <w:i/>
                <w:sz w:val="16"/>
              </w:rPr>
            </w:pPr>
            <w:r w:rsidRPr="00B3372A">
              <w:rPr>
                <w:rFonts w:ascii="Tahoma" w:hAnsi="Tahoma" w:cs="Tahoma"/>
                <w:i/>
                <w:sz w:val="16"/>
              </w:rPr>
              <w:t>Longitudinal</w:t>
            </w:r>
            <w:r w:rsidR="00B3372A" w:rsidRPr="00B3372A">
              <w:rPr>
                <w:rFonts w:ascii="Tahoma" w:hAnsi="Tahoma" w:cs="Tahoma"/>
                <w:i/>
                <w:sz w:val="16"/>
              </w:rPr>
              <w:t>:</w:t>
            </w:r>
          </w:p>
          <w:p w:rsidR="00B3372A" w:rsidRDefault="00B3372A" w:rsidP="004734FD">
            <w:pPr>
              <w:jc w:val="center"/>
              <w:cnfStyle w:val="000000000000"/>
              <w:rPr>
                <w:rFonts w:ascii="Tahoma" w:hAnsi="Tahoma" w:cs="Tahoma"/>
                <w:sz w:val="16"/>
              </w:rPr>
            </w:pPr>
          </w:p>
          <w:p w:rsidR="008D42C2" w:rsidRDefault="00B3372A" w:rsidP="004734FD">
            <w:pPr>
              <w:jc w:val="center"/>
              <w:cnfStyle w:val="0000000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Prospectivo</w:t>
            </w:r>
          </w:p>
          <w:p w:rsidR="008D42C2" w:rsidRDefault="00B3372A" w:rsidP="004734FD">
            <w:pPr>
              <w:jc w:val="center"/>
              <w:cnfStyle w:val="0000000000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Retrospectivos</w:t>
            </w:r>
          </w:p>
          <w:p w:rsidR="008D42C2" w:rsidRDefault="008D42C2" w:rsidP="004734FD">
            <w:pPr>
              <w:jc w:val="center"/>
              <w:cnfStyle w:val="000000000000"/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Pr="004734FD" w:rsidRDefault="004734FD" w:rsidP="004734FD">
            <w:pPr>
              <w:jc w:val="center"/>
              <w:cnfStyle w:val="0000000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i/>
                <w:sz w:val="20"/>
                <w:szCs w:val="20"/>
              </w:rPr>
              <w:t>1)Riesgo relativo</w:t>
            </w:r>
          </w:p>
          <w:p w:rsidR="004734FD" w:rsidRPr="004734FD" w:rsidRDefault="004734FD" w:rsidP="004734FD">
            <w:pPr>
              <w:jc w:val="center"/>
              <w:cnfStyle w:val="000000000000"/>
              <w:rPr>
                <w:rFonts w:cs="Tahoma"/>
                <w:i/>
                <w:sz w:val="20"/>
                <w:szCs w:val="20"/>
              </w:rPr>
            </w:pPr>
            <w:r w:rsidRPr="004734FD">
              <w:rPr>
                <w:rFonts w:cs="Tahoma"/>
                <w:i/>
                <w:sz w:val="20"/>
                <w:szCs w:val="20"/>
              </w:rPr>
              <w:t xml:space="preserve">2)Incidencias acumuladas de la enfermedad </w:t>
            </w:r>
          </w:p>
          <w:p w:rsidR="004734FD" w:rsidRPr="004734FD" w:rsidRDefault="004734FD" w:rsidP="004734FD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  <w:p w:rsidR="008D42C2" w:rsidRDefault="004734FD" w:rsidP="004734FD">
            <w:pPr>
              <w:cnfStyle w:val="000000000000"/>
              <w:rPr>
                <w:lang w:val="es-ES"/>
              </w:rPr>
            </w:pPr>
            <w:r w:rsidRPr="004734FD">
              <w:rPr>
                <w:rFonts w:cs="Tahoma"/>
                <w:i/>
                <w:sz w:val="20"/>
                <w:szCs w:val="20"/>
              </w:rPr>
              <w:t>3)Riesgo atribuible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Pr="004734FD" w:rsidRDefault="004734FD" w:rsidP="004734FD">
            <w:pPr>
              <w:cnfStyle w:val="000000000000"/>
              <w:rPr>
                <w:rFonts w:cs="Tahoma"/>
                <w:i/>
              </w:rPr>
            </w:pPr>
            <w:proofErr w:type="spellStart"/>
            <w:r w:rsidRPr="004734FD">
              <w:rPr>
                <w:rFonts w:cs="Tahoma"/>
                <w:b/>
                <w:i/>
              </w:rPr>
              <w:t>CIe</w:t>
            </w:r>
            <w:proofErr w:type="spellEnd"/>
            <w:r w:rsidRPr="004734FD">
              <w:rPr>
                <w:rFonts w:cs="Tahoma"/>
                <w:b/>
                <w:i/>
              </w:rPr>
              <w:t>:</w:t>
            </w:r>
            <w:r w:rsidRPr="004734FD">
              <w:rPr>
                <w:rFonts w:cs="Tahoma"/>
                <w:i/>
              </w:rPr>
              <w:t xml:space="preserve"> a/</w:t>
            </w:r>
            <w:proofErr w:type="spellStart"/>
            <w:r w:rsidRPr="004734FD">
              <w:rPr>
                <w:rFonts w:cs="Tahoma"/>
                <w:i/>
              </w:rPr>
              <w:t>a+b</w:t>
            </w:r>
            <w:proofErr w:type="spellEnd"/>
          </w:p>
          <w:p w:rsidR="004734FD" w:rsidRPr="004734FD" w:rsidRDefault="004734FD" w:rsidP="004734FD">
            <w:pPr>
              <w:cnfStyle w:val="000000000000"/>
              <w:rPr>
                <w:rFonts w:cs="Tahoma"/>
                <w:i/>
              </w:rPr>
            </w:pPr>
            <w:proofErr w:type="spellStart"/>
            <w:r w:rsidRPr="004734FD">
              <w:rPr>
                <w:rFonts w:cs="Tahoma"/>
                <w:b/>
                <w:i/>
              </w:rPr>
              <w:t>CIo</w:t>
            </w:r>
            <w:proofErr w:type="spellEnd"/>
            <w:r w:rsidRPr="004734FD">
              <w:rPr>
                <w:rFonts w:cs="Tahoma"/>
                <w:b/>
                <w:i/>
              </w:rPr>
              <w:t>:</w:t>
            </w:r>
            <w:r w:rsidRPr="004734FD">
              <w:rPr>
                <w:rFonts w:cs="Tahoma"/>
                <w:i/>
              </w:rPr>
              <w:t xml:space="preserve"> c/</w:t>
            </w:r>
            <w:proofErr w:type="spellStart"/>
            <w:r w:rsidRPr="004734FD">
              <w:rPr>
                <w:rFonts w:cs="Tahoma"/>
                <w:i/>
              </w:rPr>
              <w:t>c+d</w:t>
            </w:r>
            <w:proofErr w:type="spellEnd"/>
          </w:p>
          <w:p w:rsidR="004734FD" w:rsidRPr="004734FD" w:rsidRDefault="004734FD" w:rsidP="004734FD">
            <w:pPr>
              <w:cnfStyle w:val="000000000000"/>
              <w:rPr>
                <w:rFonts w:cs="Tahoma"/>
                <w:i/>
              </w:rPr>
            </w:pPr>
            <w:r w:rsidRPr="004734FD">
              <w:rPr>
                <w:rFonts w:cs="Tahoma"/>
                <w:b/>
                <w:i/>
              </w:rPr>
              <w:t>RR:</w:t>
            </w:r>
            <w:r w:rsidRPr="004734FD">
              <w:rPr>
                <w:rFonts w:cs="Tahoma"/>
                <w:i/>
              </w:rPr>
              <w:t xml:space="preserve"> </w:t>
            </w:r>
            <w:proofErr w:type="spellStart"/>
            <w:r w:rsidRPr="004734FD">
              <w:rPr>
                <w:rFonts w:cs="Tahoma"/>
                <w:i/>
              </w:rPr>
              <w:t>CIe</w:t>
            </w:r>
            <w:proofErr w:type="spellEnd"/>
            <w:r w:rsidRPr="004734FD">
              <w:rPr>
                <w:rFonts w:cs="Tahoma"/>
                <w:i/>
              </w:rPr>
              <w:t>/</w:t>
            </w:r>
            <w:proofErr w:type="spellStart"/>
            <w:r w:rsidRPr="004734FD">
              <w:rPr>
                <w:rFonts w:cs="Tahoma"/>
                <w:i/>
              </w:rPr>
              <w:t>CIo</w:t>
            </w:r>
            <w:proofErr w:type="spellEnd"/>
            <w:r w:rsidRPr="004734FD">
              <w:rPr>
                <w:rFonts w:cs="Tahoma"/>
                <w:i/>
              </w:rPr>
              <w:t xml:space="preserve"> </w:t>
            </w:r>
          </w:p>
          <w:p w:rsidR="004734FD" w:rsidRPr="004734FD" w:rsidRDefault="004734FD" w:rsidP="004734FD">
            <w:pPr>
              <w:cnfStyle w:val="000000000000"/>
              <w:rPr>
                <w:rFonts w:cs="Tahoma"/>
                <w:i/>
              </w:rPr>
            </w:pPr>
            <w:r w:rsidRPr="004734FD">
              <w:rPr>
                <w:rFonts w:cs="Tahoma"/>
                <w:b/>
                <w:i/>
              </w:rPr>
              <w:t>RA:</w:t>
            </w:r>
            <w:r w:rsidRPr="004734FD">
              <w:rPr>
                <w:rFonts w:cs="Tahoma"/>
                <w:i/>
              </w:rPr>
              <w:t xml:space="preserve"> </w:t>
            </w:r>
            <w:proofErr w:type="spellStart"/>
            <w:r w:rsidRPr="004734FD">
              <w:rPr>
                <w:rFonts w:cs="Tahoma"/>
                <w:i/>
              </w:rPr>
              <w:t>Ie</w:t>
            </w:r>
            <w:proofErr w:type="spellEnd"/>
            <w:r w:rsidRPr="004734FD">
              <w:rPr>
                <w:rFonts w:cs="Tahoma"/>
                <w:i/>
              </w:rPr>
              <w:t>-Io</w:t>
            </w:r>
          </w:p>
          <w:p w:rsidR="008D42C2" w:rsidRDefault="004734FD" w:rsidP="004734FD">
            <w:pPr>
              <w:cnfStyle w:val="000000000000"/>
              <w:rPr>
                <w:lang w:val="es-ES"/>
              </w:rPr>
            </w:pPr>
            <w:r w:rsidRPr="004734FD">
              <w:rPr>
                <w:rFonts w:cs="Tahoma"/>
                <w:b/>
                <w:i/>
              </w:rPr>
              <w:t>%RA:</w:t>
            </w:r>
            <w:r>
              <w:rPr>
                <w:rFonts w:cs="Tahoma"/>
                <w:i/>
              </w:rPr>
              <w:t xml:space="preserve"> (Ra/</w:t>
            </w:r>
            <w:proofErr w:type="spellStart"/>
            <w:r>
              <w:rPr>
                <w:rFonts w:cs="Tahoma"/>
                <w:i/>
              </w:rPr>
              <w:t>Ie</w:t>
            </w:r>
            <w:proofErr w:type="spellEnd"/>
            <w:r>
              <w:rPr>
                <w:rFonts w:cs="Tahoma"/>
                <w:i/>
              </w:rPr>
              <w:t>) x</w:t>
            </w:r>
            <w:r w:rsidRPr="004734FD">
              <w:rPr>
                <w:rFonts w:cs="Tahoma"/>
                <w:i/>
              </w:rPr>
              <w:t>100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303" w:rsidRDefault="00B3372A" w:rsidP="004734FD">
            <w:pPr>
              <w:cnfStyle w:val="000000000000"/>
              <w:rPr>
                <w:sz w:val="20"/>
                <w:szCs w:val="20"/>
                <w:lang w:val="es-ES"/>
              </w:rPr>
            </w:pPr>
            <w:r w:rsidRPr="00AC5303">
              <w:rPr>
                <w:sz w:val="20"/>
                <w:szCs w:val="20"/>
                <w:lang w:val="es-ES"/>
              </w:rPr>
              <w:t xml:space="preserve"> </w:t>
            </w:r>
          </w:p>
          <w:p w:rsidR="008D42C2" w:rsidRPr="00AC5303" w:rsidRDefault="00AC5303" w:rsidP="004734FD">
            <w:pPr>
              <w:jc w:val="center"/>
              <w:cnfStyle w:val="000000000000"/>
              <w:rPr>
                <w:i/>
                <w:sz w:val="20"/>
                <w:szCs w:val="20"/>
                <w:lang w:val="es-ES"/>
              </w:rPr>
            </w:pPr>
            <w:r w:rsidRPr="00AC5303">
              <w:rPr>
                <w:i/>
                <w:sz w:val="20"/>
                <w:szCs w:val="20"/>
                <w:lang w:val="es-ES"/>
              </w:rPr>
              <w:t>S</w:t>
            </w:r>
            <w:r w:rsidR="00B3372A" w:rsidRPr="00AC5303">
              <w:rPr>
                <w:i/>
                <w:sz w:val="20"/>
                <w:szCs w:val="20"/>
                <w:lang w:val="es-ES"/>
              </w:rPr>
              <w:t>elección</w:t>
            </w:r>
          </w:p>
          <w:p w:rsidR="00AC5303" w:rsidRPr="00AC5303" w:rsidRDefault="00AC5303" w:rsidP="004734FD">
            <w:pPr>
              <w:jc w:val="center"/>
              <w:cnfStyle w:val="000000000000"/>
              <w:rPr>
                <w:rFonts w:cs="Tahoma"/>
                <w:i/>
                <w:sz w:val="20"/>
                <w:szCs w:val="20"/>
              </w:rPr>
            </w:pPr>
            <w:r w:rsidRPr="00AC5303">
              <w:rPr>
                <w:rFonts w:cs="Tahoma"/>
                <w:i/>
                <w:sz w:val="20"/>
                <w:szCs w:val="20"/>
              </w:rPr>
              <w:t>Sobrevivencia</w:t>
            </w:r>
          </w:p>
          <w:p w:rsidR="00AC5303" w:rsidRPr="00AC5303" w:rsidRDefault="00AC5303" w:rsidP="004734FD">
            <w:pPr>
              <w:jc w:val="center"/>
              <w:cnfStyle w:val="000000000000"/>
              <w:rPr>
                <w:rFonts w:cs="Tahoma"/>
                <w:i/>
                <w:sz w:val="20"/>
                <w:szCs w:val="20"/>
              </w:rPr>
            </w:pPr>
            <w:r w:rsidRPr="00AC5303">
              <w:rPr>
                <w:rFonts w:cs="Tahoma"/>
                <w:i/>
                <w:sz w:val="20"/>
                <w:szCs w:val="20"/>
              </w:rPr>
              <w:t>Migración</w:t>
            </w:r>
          </w:p>
          <w:p w:rsidR="00AC5303" w:rsidRDefault="00AC5303" w:rsidP="004734FD">
            <w:pPr>
              <w:jc w:val="center"/>
              <w:cnfStyle w:val="000000000000"/>
              <w:rPr>
                <w:lang w:val="es-ES"/>
              </w:rPr>
            </w:pPr>
            <w:r w:rsidRPr="00AC5303">
              <w:rPr>
                <w:rFonts w:cs="Tahoma"/>
                <w:i/>
                <w:sz w:val="20"/>
                <w:szCs w:val="20"/>
              </w:rPr>
              <w:t>Información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ED9" w:rsidRDefault="00907ED9" w:rsidP="004734FD">
            <w:pPr>
              <w:cnfStyle w:val="000000000000"/>
              <w:rPr>
                <w:i/>
                <w:sz w:val="20"/>
                <w:szCs w:val="20"/>
                <w:lang w:val="es-ES"/>
              </w:rPr>
            </w:pPr>
          </w:p>
          <w:p w:rsidR="008D42C2" w:rsidRPr="00907ED9" w:rsidRDefault="00907ED9" w:rsidP="004734FD">
            <w:pPr>
              <w:cnfStyle w:val="000000000000"/>
              <w:rPr>
                <w:i/>
                <w:sz w:val="20"/>
                <w:szCs w:val="20"/>
                <w:lang w:val="es-ES"/>
              </w:rPr>
            </w:pPr>
            <w:r w:rsidRPr="00907ED9">
              <w:rPr>
                <w:i/>
                <w:sz w:val="20"/>
                <w:szCs w:val="20"/>
                <w:lang w:val="es-ES"/>
              </w:rPr>
              <w:t xml:space="preserve">Analítico </w:t>
            </w:r>
          </w:p>
          <w:p w:rsidR="00907ED9" w:rsidRPr="00907ED9" w:rsidRDefault="00907ED9" w:rsidP="004734FD">
            <w:pPr>
              <w:cnfStyle w:val="000000000000"/>
              <w:rPr>
                <w:i/>
                <w:sz w:val="20"/>
                <w:szCs w:val="20"/>
                <w:lang w:val="es-ES"/>
              </w:rPr>
            </w:pPr>
            <w:r w:rsidRPr="00907ED9">
              <w:rPr>
                <w:i/>
                <w:sz w:val="20"/>
                <w:szCs w:val="20"/>
                <w:lang w:val="es-ES"/>
              </w:rPr>
              <w:t xml:space="preserve">Observacional </w:t>
            </w:r>
          </w:p>
        </w:tc>
      </w:tr>
      <w:tr w:rsidR="00907ED9" w:rsidTr="00907ED9">
        <w:trPr>
          <w:cnfStyle w:val="000000100000"/>
        </w:trPr>
        <w:tc>
          <w:tcPr>
            <w:cnfStyle w:val="001000000000"/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Pr="008D42C2" w:rsidRDefault="004734FD" w:rsidP="004734FD">
            <w:pPr>
              <w:rPr>
                <w:b w:val="0"/>
                <w:sz w:val="28"/>
                <w:szCs w:val="28"/>
                <w:lang w:val="es-ES"/>
              </w:rPr>
            </w:pPr>
            <w:r w:rsidRPr="008D42C2">
              <w:rPr>
                <w:rFonts w:cs="Tahoma"/>
                <w:b w:val="0"/>
                <w:sz w:val="28"/>
                <w:szCs w:val="28"/>
              </w:rPr>
              <w:lastRenderedPageBreak/>
              <w:t>Estudios de casos y control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Pr="00B3372A" w:rsidRDefault="004734FD" w:rsidP="004734FD">
            <w:pPr>
              <w:jc w:val="center"/>
              <w:cnfStyle w:val="000000100000"/>
              <w:rPr>
                <w:rFonts w:cs="Tahoma"/>
                <w:i/>
              </w:rPr>
            </w:pPr>
            <w:r w:rsidRPr="00B3372A">
              <w:rPr>
                <w:rFonts w:cs="Tahoma"/>
                <w:i/>
              </w:rPr>
              <w:t>Individuos que ya tienen la enfermedad  y se compara simultáneamente la exposición a factores de riesgo con un grupo que no la tiene.</w:t>
            </w:r>
          </w:p>
          <w:p w:rsidR="004734FD" w:rsidRPr="008D42C2" w:rsidRDefault="004734FD" w:rsidP="004734FD">
            <w:pPr>
              <w:cnfStyle w:val="000000100000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Default="004734FD" w:rsidP="004734FD">
            <w:pPr>
              <w:jc w:val="center"/>
              <w:cnfStyle w:val="000000100000"/>
              <w:rPr>
                <w:rFonts w:ascii="Tahoma" w:hAnsi="Tahoma" w:cs="Tahoma"/>
                <w:i/>
                <w:sz w:val="16"/>
              </w:rPr>
            </w:pPr>
          </w:p>
          <w:p w:rsidR="004734FD" w:rsidRDefault="004734FD" w:rsidP="004734FD">
            <w:pPr>
              <w:jc w:val="center"/>
              <w:cnfStyle w:val="000000100000"/>
              <w:rPr>
                <w:rFonts w:ascii="Tahoma" w:hAnsi="Tahoma" w:cs="Tahoma"/>
                <w:i/>
                <w:sz w:val="16"/>
              </w:rPr>
            </w:pPr>
          </w:p>
          <w:p w:rsidR="004734FD" w:rsidRPr="00B3372A" w:rsidRDefault="004734FD" w:rsidP="004734FD">
            <w:pPr>
              <w:jc w:val="center"/>
              <w:cnfStyle w:val="000000100000"/>
              <w:rPr>
                <w:rFonts w:ascii="Tahoma" w:hAnsi="Tahoma" w:cs="Tahoma"/>
                <w:i/>
                <w:sz w:val="16"/>
              </w:rPr>
            </w:pPr>
            <w:r w:rsidRPr="00B3372A">
              <w:rPr>
                <w:rFonts w:ascii="Tahoma" w:hAnsi="Tahoma" w:cs="Tahoma"/>
                <w:i/>
                <w:sz w:val="16"/>
              </w:rPr>
              <w:t>Longitudinal</w:t>
            </w:r>
          </w:p>
          <w:p w:rsidR="004734FD" w:rsidRDefault="004734FD" w:rsidP="004734FD">
            <w:pPr>
              <w:jc w:val="center"/>
              <w:cnfStyle w:val="000000100000"/>
              <w:rPr>
                <w:lang w:val="es-ES"/>
              </w:rPr>
            </w:pPr>
            <w:r>
              <w:rPr>
                <w:rFonts w:ascii="Tahoma" w:hAnsi="Tahoma" w:cs="Tahoma"/>
                <w:sz w:val="16"/>
              </w:rPr>
              <w:t>Retrospectivo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Default="004734FD" w:rsidP="004734FD">
            <w:pPr>
              <w:jc w:val="center"/>
              <w:cnfStyle w:val="000000100000"/>
              <w:rPr>
                <w:rFonts w:cs="Tahoma"/>
                <w:i/>
              </w:rPr>
            </w:pPr>
          </w:p>
          <w:p w:rsidR="004734FD" w:rsidRDefault="004734FD" w:rsidP="004734FD">
            <w:pPr>
              <w:jc w:val="center"/>
              <w:cnfStyle w:val="000000100000"/>
              <w:rPr>
                <w:rFonts w:cs="Tahoma"/>
                <w:i/>
              </w:rPr>
            </w:pPr>
          </w:p>
          <w:p w:rsidR="004734FD" w:rsidRPr="00AC5303" w:rsidRDefault="004734FD" w:rsidP="004734FD">
            <w:pPr>
              <w:jc w:val="center"/>
              <w:cnfStyle w:val="000000100000"/>
            </w:pPr>
            <w:r>
              <w:rPr>
                <w:rFonts w:cs="Tahoma"/>
                <w:i/>
              </w:rPr>
              <w:t>1)</w:t>
            </w:r>
            <w:r w:rsidRPr="004734FD">
              <w:rPr>
                <w:rFonts w:cs="Tahoma"/>
                <w:i/>
              </w:rPr>
              <w:t>Razón de momios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Default="004734FD" w:rsidP="004734FD">
            <w:pPr>
              <w:jc w:val="center"/>
              <w:cnfStyle w:val="000000100000"/>
              <w:rPr>
                <w:rFonts w:cs="Tahoma"/>
                <w:b/>
                <w:i/>
              </w:rPr>
            </w:pPr>
          </w:p>
          <w:p w:rsidR="004734FD" w:rsidRDefault="004734FD" w:rsidP="004734FD">
            <w:pPr>
              <w:jc w:val="center"/>
              <w:cnfStyle w:val="000000100000"/>
              <w:rPr>
                <w:rFonts w:cs="Tahoma"/>
                <w:b/>
                <w:i/>
              </w:rPr>
            </w:pPr>
          </w:p>
          <w:p w:rsidR="004734FD" w:rsidRPr="004734FD" w:rsidRDefault="004734FD" w:rsidP="004734FD">
            <w:pPr>
              <w:jc w:val="center"/>
              <w:cnfStyle w:val="000000100000"/>
              <w:rPr>
                <w:rFonts w:cs="Tahoma"/>
                <w:b/>
                <w:i/>
              </w:rPr>
            </w:pPr>
            <w:proofErr w:type="spellStart"/>
            <w:r w:rsidRPr="004734FD">
              <w:rPr>
                <w:rFonts w:cs="Tahoma"/>
                <w:b/>
                <w:i/>
              </w:rPr>
              <w:t>Odd</w:t>
            </w:r>
            <w:proofErr w:type="spellEnd"/>
            <w:r w:rsidRPr="004734FD">
              <w:rPr>
                <w:rFonts w:cs="Tahoma"/>
                <w:b/>
                <w:i/>
              </w:rPr>
              <w:t xml:space="preserve"> ratio: ad/</w:t>
            </w:r>
            <w:proofErr w:type="spellStart"/>
            <w:r w:rsidRPr="004734FD">
              <w:rPr>
                <w:rFonts w:cs="Tahoma"/>
                <w:b/>
                <w:i/>
              </w:rPr>
              <w:t>bc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FD" w:rsidRDefault="004734FD" w:rsidP="004734FD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4734FD" w:rsidRDefault="004734FD" w:rsidP="004734FD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4734FD" w:rsidRPr="00AC5303" w:rsidRDefault="004734FD" w:rsidP="004734FD">
            <w:pPr>
              <w:jc w:val="center"/>
              <w:cnfStyle w:val="000000100000"/>
              <w:rPr>
                <w:rFonts w:cs="Tahoma"/>
                <w:sz w:val="20"/>
                <w:szCs w:val="20"/>
              </w:rPr>
            </w:pPr>
          </w:p>
          <w:p w:rsidR="004734FD" w:rsidRPr="00AC5303" w:rsidRDefault="004734FD" w:rsidP="004734FD">
            <w:pPr>
              <w:jc w:val="center"/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AC5303">
              <w:rPr>
                <w:rFonts w:cs="Tahoma"/>
                <w:i/>
                <w:sz w:val="20"/>
                <w:szCs w:val="20"/>
              </w:rPr>
              <w:t>información</w:t>
            </w:r>
          </w:p>
          <w:p w:rsidR="004734FD" w:rsidRPr="00AC5303" w:rsidRDefault="004734FD" w:rsidP="004734FD">
            <w:pPr>
              <w:jc w:val="center"/>
              <w:cnfStyle w:val="000000100000"/>
              <w:rPr>
                <w:rFonts w:cs="Tahoma"/>
                <w:i/>
                <w:sz w:val="20"/>
                <w:szCs w:val="20"/>
              </w:rPr>
            </w:pPr>
            <w:r w:rsidRPr="00AC5303">
              <w:rPr>
                <w:rFonts w:cs="Tahoma"/>
                <w:i/>
                <w:sz w:val="20"/>
                <w:szCs w:val="20"/>
              </w:rPr>
              <w:t>seguimiento</w:t>
            </w:r>
          </w:p>
          <w:p w:rsidR="004734FD" w:rsidRDefault="004734FD" w:rsidP="004734FD">
            <w:pPr>
              <w:cnfStyle w:val="000000100000"/>
              <w:rPr>
                <w:rFonts w:ascii="Tahoma" w:hAnsi="Tahoma" w:cs="Tahoma"/>
                <w:sz w:val="16"/>
              </w:rPr>
            </w:pPr>
          </w:p>
          <w:p w:rsidR="004734FD" w:rsidRDefault="004734FD" w:rsidP="004734FD">
            <w:pPr>
              <w:cnfStyle w:val="000000100000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ED9" w:rsidRDefault="00907ED9" w:rsidP="00907ED9">
            <w:pPr>
              <w:jc w:val="center"/>
              <w:cnfStyle w:val="000000100000"/>
              <w:rPr>
                <w:i/>
                <w:sz w:val="20"/>
                <w:szCs w:val="20"/>
                <w:lang w:val="es-ES"/>
              </w:rPr>
            </w:pPr>
          </w:p>
          <w:p w:rsidR="00907ED9" w:rsidRDefault="00907ED9" w:rsidP="00907ED9">
            <w:pPr>
              <w:jc w:val="center"/>
              <w:cnfStyle w:val="000000100000"/>
              <w:rPr>
                <w:i/>
                <w:sz w:val="20"/>
                <w:szCs w:val="20"/>
                <w:lang w:val="es-ES"/>
              </w:rPr>
            </w:pPr>
          </w:p>
          <w:p w:rsidR="00907ED9" w:rsidRPr="00907ED9" w:rsidRDefault="00907ED9" w:rsidP="00907ED9">
            <w:pPr>
              <w:jc w:val="center"/>
              <w:cnfStyle w:val="000000100000"/>
              <w:rPr>
                <w:i/>
                <w:sz w:val="20"/>
                <w:szCs w:val="20"/>
                <w:lang w:val="es-ES"/>
              </w:rPr>
            </w:pPr>
            <w:r w:rsidRPr="00907ED9">
              <w:rPr>
                <w:i/>
                <w:sz w:val="20"/>
                <w:szCs w:val="20"/>
                <w:lang w:val="es-ES"/>
              </w:rPr>
              <w:t>Analítico</w:t>
            </w:r>
          </w:p>
          <w:p w:rsidR="004734FD" w:rsidRDefault="00907ED9" w:rsidP="00907ED9">
            <w:pPr>
              <w:jc w:val="center"/>
              <w:cnfStyle w:val="000000100000"/>
              <w:rPr>
                <w:rFonts w:ascii="Tahoma" w:hAnsi="Tahoma" w:cs="Tahoma"/>
                <w:sz w:val="16"/>
              </w:rPr>
            </w:pPr>
            <w:r w:rsidRPr="00907ED9">
              <w:rPr>
                <w:i/>
                <w:sz w:val="20"/>
                <w:szCs w:val="20"/>
                <w:lang w:val="es-ES"/>
              </w:rPr>
              <w:t>Observacional</w:t>
            </w:r>
          </w:p>
        </w:tc>
      </w:tr>
    </w:tbl>
    <w:p w:rsidR="00E946CD" w:rsidRPr="00666D7E" w:rsidRDefault="004734FD">
      <w:pPr>
        <w:rPr>
          <w:lang w:val="es-ES"/>
        </w:rPr>
      </w:pPr>
      <w:r>
        <w:rPr>
          <w:noProof/>
          <w:lang w:eastAsia="es-MX"/>
        </w:rPr>
        <w:pict>
          <v:shape id="_x0000_s1029" type="#_x0000_t202" style="position:absolute;margin-left:486.4pt;margin-top:142.2pt;width:155.25pt;height:120pt;z-index:251660288;mso-position-horizontal-relative:text;mso-position-vertical-relative:text" strokecolor="white [3212]">
            <v:textbox>
              <w:txbxContent>
                <w:p w:rsidR="004734FD" w:rsidRDefault="004734F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Noel García Pérez </w:t>
                  </w:r>
                </w:p>
                <w:p w:rsidR="004734FD" w:rsidRDefault="004734F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LME2385</w:t>
                  </w:r>
                </w:p>
                <w:p w:rsidR="004734FD" w:rsidRPr="004734FD" w:rsidRDefault="004734F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HRVGF</w:t>
                  </w:r>
                </w:p>
              </w:txbxContent>
            </v:textbox>
          </v:shape>
        </w:pict>
      </w:r>
    </w:p>
    <w:sectPr w:rsidR="00E946CD" w:rsidRPr="00666D7E" w:rsidSect="008D42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D7E"/>
    <w:rsid w:val="004734FD"/>
    <w:rsid w:val="004F45F7"/>
    <w:rsid w:val="00666D7E"/>
    <w:rsid w:val="008D42C2"/>
    <w:rsid w:val="00907ED9"/>
    <w:rsid w:val="00AC5303"/>
    <w:rsid w:val="00B3372A"/>
    <w:rsid w:val="00C21B9D"/>
    <w:rsid w:val="00E9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C2"/>
    <w:rPr>
      <w:rFonts w:ascii="Tahoma" w:hAnsi="Tahoma" w:cs="Tahoma"/>
      <w:sz w:val="16"/>
      <w:szCs w:val="16"/>
    </w:rPr>
  </w:style>
  <w:style w:type="character" w:customStyle="1" w:styleId="titnombreuni">
    <w:name w:val="titnombreuni"/>
    <w:basedOn w:val="Fuentedeprrafopredeter"/>
    <w:rsid w:val="004734FD"/>
  </w:style>
  <w:style w:type="paragraph" w:styleId="NormalWeb">
    <w:name w:val="Normal (Web)"/>
    <w:basedOn w:val="Normal"/>
    <w:uiPriority w:val="99"/>
    <w:unhideWhenUsed/>
    <w:rsid w:val="004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4734FD"/>
  </w:style>
  <w:style w:type="table" w:styleId="Sombreadoclaro-nfasis1">
    <w:name w:val="Light Shading Accent 1"/>
    <w:basedOn w:val="Tablanormal"/>
    <w:uiPriority w:val="60"/>
    <w:rsid w:val="00907E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907E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B9E0-BF0F-4ED6-A267-10386388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1</cp:revision>
  <dcterms:created xsi:type="dcterms:W3CDTF">2012-10-18T00:12:00Z</dcterms:created>
  <dcterms:modified xsi:type="dcterms:W3CDTF">2012-10-18T01:31:00Z</dcterms:modified>
</cp:coreProperties>
</file>