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A61319" w:rsidTr="00A61319">
        <w:tc>
          <w:tcPr>
            <w:tcW w:w="2244" w:type="dxa"/>
          </w:tcPr>
          <w:p w:rsidR="00A61319" w:rsidRDefault="00A61319" w:rsidP="001F7D9D">
            <w:r w:rsidRPr="004E13E2">
              <w:rPr>
                <w:b/>
              </w:rPr>
              <w:t>Características.</w:t>
            </w:r>
          </w:p>
        </w:tc>
        <w:tc>
          <w:tcPr>
            <w:tcW w:w="2244" w:type="dxa"/>
          </w:tcPr>
          <w:p w:rsidR="00A61319" w:rsidRDefault="00A61319" w:rsidP="001F7D9D">
            <w:r w:rsidRPr="004E13E2">
              <w:rPr>
                <w:b/>
              </w:rPr>
              <w:t>Pruebas diagnosticas con resultados cuantitativos y dicotomicos</w:t>
            </w:r>
          </w:p>
        </w:tc>
        <w:tc>
          <w:tcPr>
            <w:tcW w:w="2245" w:type="dxa"/>
          </w:tcPr>
          <w:p w:rsidR="00A61319" w:rsidRDefault="00A61319" w:rsidP="001F7D9D">
            <w:r w:rsidRPr="004E13E2">
              <w:rPr>
                <w:b/>
              </w:rPr>
              <w:t>Estudio de Cohorte</w:t>
            </w:r>
          </w:p>
        </w:tc>
        <w:tc>
          <w:tcPr>
            <w:tcW w:w="2245" w:type="dxa"/>
          </w:tcPr>
          <w:p w:rsidR="00A61319" w:rsidRDefault="00A61319" w:rsidP="001F7D9D">
            <w:r w:rsidRPr="004E13E2">
              <w:rPr>
                <w:b/>
              </w:rPr>
              <w:t>Estudio de casos y controles.</w:t>
            </w:r>
          </w:p>
        </w:tc>
      </w:tr>
      <w:tr w:rsidR="00A61319" w:rsidTr="00A61319">
        <w:tc>
          <w:tcPr>
            <w:tcW w:w="2244" w:type="dxa"/>
          </w:tcPr>
          <w:p w:rsidR="00A61319" w:rsidRDefault="00A61319" w:rsidP="00A61319">
            <w:pPr>
              <w:rPr>
                <w:b/>
              </w:rPr>
            </w:pPr>
            <w:r w:rsidRPr="004E13E2">
              <w:rPr>
                <w:b/>
              </w:rPr>
              <w:t>Tipo de estudio</w:t>
            </w:r>
          </w:p>
          <w:p w:rsidR="00A61319" w:rsidRDefault="00A61319" w:rsidP="001F7D9D"/>
        </w:tc>
        <w:tc>
          <w:tcPr>
            <w:tcW w:w="2244" w:type="dxa"/>
          </w:tcPr>
          <w:p w:rsidR="00A61319" w:rsidRDefault="00A61319" w:rsidP="001F7D9D">
            <w:r w:rsidRPr="004152C3">
              <w:rPr>
                <w:color w:val="000000" w:themeColor="text1"/>
              </w:rPr>
              <w:t>Estudios transversales comparativos</w:t>
            </w:r>
          </w:p>
        </w:tc>
        <w:tc>
          <w:tcPr>
            <w:tcW w:w="2245" w:type="dxa"/>
          </w:tcPr>
          <w:p w:rsidR="00A61319" w:rsidRDefault="00BF5A48" w:rsidP="001F7D9D">
            <w:r w:rsidRPr="004152C3">
              <w:rPr>
                <w:color w:val="1F497D" w:themeColor="text2"/>
              </w:rPr>
              <w:t>Estudio analítico-observacional-</w:t>
            </w:r>
          </w:p>
        </w:tc>
        <w:tc>
          <w:tcPr>
            <w:tcW w:w="2245" w:type="dxa"/>
          </w:tcPr>
          <w:p w:rsidR="00A61319" w:rsidRDefault="00BF5A48" w:rsidP="001F7D9D">
            <w:r w:rsidRPr="004152C3">
              <w:rPr>
                <w:color w:val="9BBB59" w:themeColor="accent3"/>
              </w:rPr>
              <w:t>Estudio analítico – observacional</w:t>
            </w:r>
          </w:p>
        </w:tc>
      </w:tr>
      <w:tr w:rsidR="00A61319" w:rsidTr="00A61319">
        <w:tc>
          <w:tcPr>
            <w:tcW w:w="2244" w:type="dxa"/>
          </w:tcPr>
          <w:p w:rsidR="00A61319" w:rsidRDefault="00A61319" w:rsidP="001F7D9D">
            <w:r w:rsidRPr="004E13E2">
              <w:rPr>
                <w:b/>
              </w:rPr>
              <w:t>Criterios de validez</w:t>
            </w:r>
          </w:p>
        </w:tc>
        <w:tc>
          <w:tcPr>
            <w:tcW w:w="2244" w:type="dxa"/>
          </w:tcPr>
          <w:p w:rsidR="00A61319" w:rsidRPr="004152C3" w:rsidRDefault="00A61319" w:rsidP="00A61319">
            <w:pPr>
              <w:rPr>
                <w:color w:val="000000" w:themeColor="text1"/>
              </w:rPr>
            </w:pPr>
            <w:r w:rsidRPr="004152C3">
              <w:rPr>
                <w:color w:val="000000" w:themeColor="text1"/>
              </w:rPr>
              <w:t xml:space="preserve">Dicotómicos; </w:t>
            </w:r>
          </w:p>
          <w:p w:rsidR="00A61319" w:rsidRPr="004152C3" w:rsidRDefault="00A61319" w:rsidP="00A61319">
            <w:pPr>
              <w:rPr>
                <w:color w:val="000000" w:themeColor="text1"/>
              </w:rPr>
            </w:pPr>
            <w:r w:rsidRPr="004152C3">
              <w:rPr>
                <w:color w:val="000000" w:themeColor="text1"/>
              </w:rPr>
              <w:t>Sensibilidad, especificidad, exactitud, VP+, VP-.</w:t>
            </w:r>
          </w:p>
          <w:p w:rsidR="00A61319" w:rsidRPr="004152C3" w:rsidRDefault="00A61319" w:rsidP="00A61319">
            <w:pPr>
              <w:rPr>
                <w:color w:val="000000" w:themeColor="text1"/>
              </w:rPr>
            </w:pPr>
          </w:p>
          <w:p w:rsidR="00A61319" w:rsidRPr="004152C3" w:rsidRDefault="00A61319" w:rsidP="00A61319">
            <w:pPr>
              <w:rPr>
                <w:color w:val="000000" w:themeColor="text1"/>
              </w:rPr>
            </w:pPr>
            <w:r w:rsidRPr="004152C3">
              <w:rPr>
                <w:color w:val="000000" w:themeColor="text1"/>
              </w:rPr>
              <w:t xml:space="preserve">Cuantitativos; </w:t>
            </w:r>
          </w:p>
          <w:p w:rsidR="00A61319" w:rsidRPr="004152C3" w:rsidRDefault="00A61319" w:rsidP="00A61319">
            <w:pPr>
              <w:rPr>
                <w:color w:val="000000" w:themeColor="text1"/>
              </w:rPr>
            </w:pPr>
            <w:r w:rsidRPr="004152C3">
              <w:rPr>
                <w:color w:val="000000" w:themeColor="text1"/>
              </w:rPr>
              <w:t>Curvas de COR,</w:t>
            </w:r>
          </w:p>
          <w:p w:rsidR="00A61319" w:rsidRDefault="00A61319" w:rsidP="00A61319">
            <w:r w:rsidRPr="004152C3">
              <w:rPr>
                <w:color w:val="000000" w:themeColor="text1"/>
              </w:rPr>
              <w:t>Razón de verosimilitud, calculo de momios</w:t>
            </w:r>
          </w:p>
        </w:tc>
        <w:tc>
          <w:tcPr>
            <w:tcW w:w="2245" w:type="dxa"/>
          </w:tcPr>
          <w:p w:rsidR="00A61319" w:rsidRDefault="00BF5A48" w:rsidP="001F7D9D">
            <w:r w:rsidRPr="004152C3">
              <w:rPr>
                <w:color w:val="1F497D" w:themeColor="text2"/>
              </w:rPr>
              <w:t>Riesgo relativo, riesgo atribuible y % de riesgo atribuible.</w:t>
            </w:r>
          </w:p>
        </w:tc>
        <w:tc>
          <w:tcPr>
            <w:tcW w:w="2245" w:type="dxa"/>
          </w:tcPr>
          <w:p w:rsidR="00A61319" w:rsidRDefault="00BF5A48" w:rsidP="001F7D9D">
            <w:r w:rsidRPr="004152C3">
              <w:rPr>
                <w:color w:val="9BBB59" w:themeColor="accent3"/>
              </w:rPr>
              <w:t>Razón de momios</w:t>
            </w:r>
          </w:p>
        </w:tc>
      </w:tr>
      <w:tr w:rsidR="00A61319" w:rsidRPr="00BF5A48" w:rsidTr="00A61319">
        <w:tc>
          <w:tcPr>
            <w:tcW w:w="2244" w:type="dxa"/>
          </w:tcPr>
          <w:p w:rsidR="00A61319" w:rsidRDefault="00A61319" w:rsidP="001F7D9D">
            <w:r w:rsidRPr="004E13E2">
              <w:rPr>
                <w:b/>
              </w:rPr>
              <w:t>Criterios de validez</w:t>
            </w:r>
          </w:p>
        </w:tc>
        <w:tc>
          <w:tcPr>
            <w:tcW w:w="2244" w:type="dxa"/>
          </w:tcPr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  <w:lang w:val="en-US"/>
              </w:rPr>
            </w:pPr>
            <w:r w:rsidRPr="004152C3">
              <w:rPr>
                <w:color w:val="000000" w:themeColor="text1"/>
                <w:lang w:val="en-US"/>
              </w:rPr>
              <w:t>Sen; a/a+c</w:t>
            </w:r>
          </w:p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  <w:lang w:val="en-US"/>
              </w:rPr>
            </w:pPr>
            <w:r w:rsidRPr="004152C3">
              <w:rPr>
                <w:color w:val="000000" w:themeColor="text1"/>
                <w:lang w:val="en-US"/>
              </w:rPr>
              <w:t>Esp; d/b+d</w:t>
            </w:r>
          </w:p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</w:rPr>
            </w:pPr>
            <w:r w:rsidRPr="004152C3">
              <w:rPr>
                <w:color w:val="000000" w:themeColor="text1"/>
              </w:rPr>
              <w:t>Exactitud; a+d/a+b+d+c</w:t>
            </w:r>
          </w:p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</w:rPr>
            </w:pPr>
            <w:r w:rsidRPr="004152C3">
              <w:rPr>
                <w:color w:val="000000" w:themeColor="text1"/>
              </w:rPr>
              <w:t>VP +; a/a+b</w:t>
            </w:r>
          </w:p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</w:rPr>
            </w:pPr>
            <w:r w:rsidRPr="004152C3">
              <w:rPr>
                <w:color w:val="000000" w:themeColor="text1"/>
              </w:rPr>
              <w:t>VP -; d/d+c</w:t>
            </w:r>
          </w:p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</w:rPr>
            </w:pPr>
            <w:r w:rsidRPr="004152C3">
              <w:rPr>
                <w:color w:val="000000" w:themeColor="text1"/>
              </w:rPr>
              <w:t>Prevalencia; a+c/a+d+b+c</w:t>
            </w:r>
          </w:p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</w:rPr>
            </w:pPr>
          </w:p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</w:rPr>
            </w:pPr>
            <w:r w:rsidRPr="004152C3">
              <w:rPr>
                <w:color w:val="000000" w:themeColor="text1"/>
              </w:rPr>
              <w:t>RV; sensibilidad/(1-especificidad)</w:t>
            </w:r>
          </w:p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</w:rPr>
            </w:pPr>
            <w:r w:rsidRPr="004152C3">
              <w:rPr>
                <w:color w:val="000000" w:themeColor="text1"/>
              </w:rPr>
              <w:t>Odd ppep; probabilidad / 1- probabilidad.</w:t>
            </w:r>
          </w:p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  <w:lang w:val="en-US"/>
              </w:rPr>
            </w:pPr>
            <w:r w:rsidRPr="004152C3">
              <w:rPr>
                <w:color w:val="000000" w:themeColor="text1"/>
                <w:lang w:val="en-US"/>
              </w:rPr>
              <w:t>Odd ppop;(Rv x oddppep).</w:t>
            </w:r>
          </w:p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  <w:lang w:val="en-US"/>
              </w:rPr>
            </w:pPr>
            <w:r w:rsidRPr="004152C3">
              <w:rPr>
                <w:color w:val="000000" w:themeColor="text1"/>
                <w:lang w:val="en-US"/>
              </w:rPr>
              <w:t>Odd ppop; odd ppop / 1+ odd ppop.</w:t>
            </w:r>
          </w:p>
          <w:p w:rsidR="00A61319" w:rsidRPr="00A61319" w:rsidRDefault="00A61319" w:rsidP="001F7D9D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BF5A48" w:rsidRPr="004152C3" w:rsidRDefault="00BF5A48" w:rsidP="00BF5A48">
            <w:pPr>
              <w:rPr>
                <w:color w:val="1F497D" w:themeColor="text2"/>
              </w:rPr>
            </w:pPr>
            <w:r w:rsidRPr="004152C3">
              <w:rPr>
                <w:color w:val="1F497D" w:themeColor="text2"/>
              </w:rPr>
              <w:t>RR; Cie/ Cio</w:t>
            </w:r>
          </w:p>
          <w:p w:rsidR="00BF5A48" w:rsidRPr="004152C3" w:rsidRDefault="00BF5A48" w:rsidP="00BF5A48">
            <w:pPr>
              <w:rPr>
                <w:color w:val="1F497D" w:themeColor="text2"/>
              </w:rPr>
            </w:pPr>
            <w:r w:rsidRPr="004152C3">
              <w:rPr>
                <w:color w:val="1F497D" w:themeColor="text2"/>
              </w:rPr>
              <w:t>RA; Cie-Cio</w:t>
            </w:r>
          </w:p>
          <w:p w:rsidR="00A61319" w:rsidRPr="00A61319" w:rsidRDefault="00BF5A48" w:rsidP="00BF5A48">
            <w:pPr>
              <w:rPr>
                <w:lang w:val="en-US"/>
              </w:rPr>
            </w:pPr>
            <w:r w:rsidRPr="004152C3">
              <w:rPr>
                <w:color w:val="1F497D" w:themeColor="text2"/>
              </w:rPr>
              <w:t>RA%; RA/Cie x 100.</w:t>
            </w:r>
          </w:p>
        </w:tc>
        <w:tc>
          <w:tcPr>
            <w:tcW w:w="2245" w:type="dxa"/>
          </w:tcPr>
          <w:p w:rsidR="00A61319" w:rsidRPr="00BF5A48" w:rsidRDefault="00BF5A48" w:rsidP="001F7D9D">
            <w:r w:rsidRPr="004152C3">
              <w:rPr>
                <w:color w:val="9BBB59" w:themeColor="accent3"/>
              </w:rPr>
              <w:t>Razón de momios; axd/cxb</w:t>
            </w:r>
          </w:p>
        </w:tc>
      </w:tr>
    </w:tbl>
    <w:p w:rsidR="00A61319" w:rsidRPr="00BF5A48" w:rsidRDefault="00A61319" w:rsidP="001F7D9D"/>
    <w:p w:rsidR="001F7D9D" w:rsidRPr="007B2317" w:rsidRDefault="001F7D9D" w:rsidP="001F7D9D">
      <w:pPr>
        <w:pStyle w:val="Prrafodelista"/>
        <w:numPr>
          <w:ilvl w:val="0"/>
          <w:numId w:val="3"/>
        </w:numPr>
        <w:tabs>
          <w:tab w:val="left" w:pos="5609"/>
        </w:tabs>
      </w:pPr>
      <w:r w:rsidRPr="007B2317">
        <w:t>Sensibilidad</w:t>
      </w:r>
      <w:r w:rsidR="00BF5A48">
        <w:t xml:space="preserve"> :</w:t>
      </w:r>
      <w:r w:rsidRPr="007B2317">
        <w:t xml:space="preserve"> a/a+c;evaluá el funcionamiento de la prueba diagnostico en individuos enfermos, es </w:t>
      </w:r>
      <w:r>
        <w:t>el % de los enfermos que sale  positivos</w:t>
      </w:r>
      <w:r w:rsidRPr="007B2317">
        <w:t xml:space="preserve"> a</w:t>
      </w:r>
      <w:r>
        <w:t xml:space="preserve"> </w:t>
      </w:r>
      <w:r w:rsidRPr="007B2317">
        <w:t>la prueba .</w:t>
      </w:r>
    </w:p>
    <w:p w:rsidR="001F7D9D" w:rsidRPr="007B2317" w:rsidRDefault="00BF5A48" w:rsidP="001F7D9D">
      <w:pPr>
        <w:pStyle w:val="Prrafodelista"/>
        <w:numPr>
          <w:ilvl w:val="0"/>
          <w:numId w:val="3"/>
        </w:numPr>
        <w:tabs>
          <w:tab w:val="left" w:pos="5609"/>
        </w:tabs>
      </w:pPr>
      <w:r>
        <w:t>Especificidad :</w:t>
      </w:r>
      <w:r w:rsidR="001F7D9D" w:rsidRPr="007B2317">
        <w:t xml:space="preserve"> d/b+d; en la población sana, es el %</w:t>
      </w:r>
      <w:r w:rsidR="001F7D9D">
        <w:t xml:space="preserve">  que no esta enfermo que sale negativos</w:t>
      </w:r>
      <w:r w:rsidR="001F7D9D" w:rsidRPr="007B2317">
        <w:t xml:space="preserve"> ala prueba.</w:t>
      </w:r>
    </w:p>
    <w:p w:rsidR="001F7D9D" w:rsidRDefault="00BF5A48" w:rsidP="001F7D9D">
      <w:pPr>
        <w:pStyle w:val="Prrafodelista"/>
        <w:numPr>
          <w:ilvl w:val="0"/>
          <w:numId w:val="3"/>
        </w:numPr>
        <w:tabs>
          <w:tab w:val="left" w:pos="5609"/>
        </w:tabs>
      </w:pPr>
      <w:r>
        <w:t>Exactitud :</w:t>
      </w:r>
      <w:r w:rsidR="001F7D9D">
        <w:t xml:space="preserve"> a+d/a+b+d+c; es el % de aciertos con el estándar de oro.</w:t>
      </w:r>
    </w:p>
    <w:p w:rsidR="001F7D9D" w:rsidRDefault="00BF5A48" w:rsidP="001F7D9D">
      <w:pPr>
        <w:pStyle w:val="Prrafodelista"/>
        <w:numPr>
          <w:ilvl w:val="0"/>
          <w:numId w:val="3"/>
        </w:numPr>
        <w:tabs>
          <w:tab w:val="left" w:pos="5609"/>
        </w:tabs>
      </w:pPr>
      <w:r>
        <w:t>VP + = a/a+b :</w:t>
      </w:r>
      <w:r w:rsidR="001F7D9D">
        <w:t xml:space="preserve"> es la probabilidad de que una persona tenga la enfermedad si la prueba es positiva.</w:t>
      </w:r>
    </w:p>
    <w:p w:rsidR="001F7D9D" w:rsidRDefault="00BF5A48" w:rsidP="001F7D9D">
      <w:pPr>
        <w:pStyle w:val="Prrafodelista"/>
        <w:numPr>
          <w:ilvl w:val="0"/>
          <w:numId w:val="3"/>
        </w:numPr>
        <w:tabs>
          <w:tab w:val="left" w:pos="5609"/>
        </w:tabs>
      </w:pPr>
      <w:r>
        <w:t xml:space="preserve">VP - = d/d+c : </w:t>
      </w:r>
      <w:r w:rsidR="001F7D9D">
        <w:t>es la probabilidad de que una persona no tenga la enfermedad si la prueba es negativa.</w:t>
      </w:r>
    </w:p>
    <w:p w:rsidR="001F7D9D" w:rsidRDefault="00BF5A48" w:rsidP="001F7D9D">
      <w:pPr>
        <w:pStyle w:val="Prrafodelista"/>
        <w:numPr>
          <w:ilvl w:val="0"/>
          <w:numId w:val="3"/>
        </w:numPr>
        <w:tabs>
          <w:tab w:val="left" w:pos="5609"/>
        </w:tabs>
        <w:rPr>
          <w:color w:val="000000" w:themeColor="text1"/>
        </w:rPr>
      </w:pPr>
      <w:r>
        <w:rPr>
          <w:color w:val="000000" w:themeColor="text1"/>
        </w:rPr>
        <w:lastRenderedPageBreak/>
        <w:t>Prevalencia :</w:t>
      </w:r>
      <w:r w:rsidR="001F7D9D">
        <w:rPr>
          <w:color w:val="000000" w:themeColor="text1"/>
        </w:rPr>
        <w:t xml:space="preserve"> a+c/a+d+b+c.</w:t>
      </w:r>
    </w:p>
    <w:p w:rsidR="001F7D9D" w:rsidRPr="00B142A4" w:rsidRDefault="001F7D9D" w:rsidP="001F7D9D">
      <w:pPr>
        <w:pStyle w:val="Prrafodelista"/>
        <w:tabs>
          <w:tab w:val="left" w:pos="5609"/>
        </w:tabs>
        <w:ind w:left="1440"/>
      </w:pPr>
    </w:p>
    <w:p w:rsidR="001F7D9D" w:rsidRDefault="001F7D9D" w:rsidP="001F7D9D">
      <w:pPr>
        <w:pStyle w:val="Prrafodelista"/>
        <w:ind w:left="1440"/>
      </w:pPr>
      <w:r>
        <w:t>.</w:t>
      </w:r>
    </w:p>
    <w:p w:rsidR="001F7D9D" w:rsidRDefault="001F7D9D" w:rsidP="001F7D9D">
      <w:pPr>
        <w:pStyle w:val="Prrafodelista"/>
        <w:numPr>
          <w:ilvl w:val="0"/>
          <w:numId w:val="3"/>
        </w:numPr>
      </w:pPr>
      <w:r w:rsidRPr="00B142A4">
        <w:t>RV; sensibilidad/(1-especificidad)</w:t>
      </w:r>
      <w:r w:rsidR="00BF5A48">
        <w:t xml:space="preserve"> :</w:t>
      </w:r>
      <w:r>
        <w:t xml:space="preserve"> Razón de verosimilitud; probabilidad diagnostica de que  el sujeto este enfermo según la cifra de la prueba.</w:t>
      </w:r>
    </w:p>
    <w:p w:rsidR="00A61319" w:rsidRDefault="00BF5A48" w:rsidP="00A61319">
      <w:pPr>
        <w:pStyle w:val="Prrafodelista"/>
        <w:numPr>
          <w:ilvl w:val="0"/>
          <w:numId w:val="3"/>
        </w:numPr>
      </w:pPr>
      <w:r>
        <w:t>Calculo de momios : RV =</w:t>
      </w:r>
      <w:r w:rsidR="001F7D9D">
        <w:t xml:space="preserve"> sensibilidad/(1-especificidad), Oddppep; probabilidad / 1- probabilidad.</w:t>
      </w:r>
      <w:r w:rsidR="001F7D9D" w:rsidRPr="004152C3">
        <w:t>Odd ppop;(Rv x oddppep).Odd ppop; odd ppop / 1+ o</w:t>
      </w:r>
      <w:r w:rsidR="00A61319">
        <w:t xml:space="preserve">dd ppop </w:t>
      </w:r>
    </w:p>
    <w:p w:rsidR="00A61319" w:rsidRDefault="00A61319" w:rsidP="00A61319">
      <w:pPr>
        <w:ind w:left="1080"/>
      </w:pPr>
    </w:p>
    <w:p w:rsidR="00A61319" w:rsidRPr="00A61319" w:rsidRDefault="00BF5A48" w:rsidP="00A61319">
      <w:pPr>
        <w:pStyle w:val="Prrafodelista"/>
        <w:numPr>
          <w:ilvl w:val="0"/>
          <w:numId w:val="3"/>
        </w:numPr>
      </w:pPr>
      <w:r>
        <w:rPr>
          <w:lang w:val="en-US"/>
        </w:rPr>
        <w:t>Estudio de Cohorte :</w:t>
      </w:r>
    </w:p>
    <w:p w:rsidR="00A61319" w:rsidRDefault="00BF5A48" w:rsidP="00A61319">
      <w:pPr>
        <w:pStyle w:val="Prrafodelista"/>
        <w:numPr>
          <w:ilvl w:val="0"/>
          <w:numId w:val="3"/>
        </w:numPr>
      </w:pPr>
      <w:r>
        <w:t>RR =  Cie/ Cio :</w:t>
      </w:r>
      <w:r w:rsidR="00A61319">
        <w:t xml:space="preserve">  es la incidencia de la enfermedad en individuos expuestos y no expuestos a cierto factor.</w:t>
      </w:r>
    </w:p>
    <w:p w:rsidR="00A61319" w:rsidRDefault="00BF5A48" w:rsidP="00A61319">
      <w:pPr>
        <w:pStyle w:val="Prrafodelista"/>
        <w:numPr>
          <w:ilvl w:val="0"/>
          <w:numId w:val="3"/>
        </w:numPr>
      </w:pPr>
      <w:r>
        <w:t>RA =</w:t>
      </w:r>
      <w:r w:rsidR="00A61319">
        <w:t xml:space="preserve"> Cie-Cio</w:t>
      </w:r>
      <w:r>
        <w:t xml:space="preserve"> :</w:t>
      </w:r>
      <w:r w:rsidR="00A61319">
        <w:t xml:space="preserve"> exceso de riesgo de desarrollar una enfermedad relacionada con cierto factor.</w:t>
      </w:r>
    </w:p>
    <w:p w:rsidR="00A61319" w:rsidRDefault="00BF5A48" w:rsidP="00A61319">
      <w:pPr>
        <w:pStyle w:val="Prrafodelista"/>
        <w:numPr>
          <w:ilvl w:val="0"/>
          <w:numId w:val="3"/>
        </w:numPr>
      </w:pPr>
      <w:r>
        <w:t>RA% =</w:t>
      </w:r>
      <w:r w:rsidR="00A61319">
        <w:t xml:space="preserve"> RA/Cie x 100.</w:t>
      </w:r>
    </w:p>
    <w:p w:rsidR="00A61319" w:rsidRDefault="00A61319" w:rsidP="00A61319">
      <w:r>
        <w:t xml:space="preserve">                  Estudio de casos y controles.</w:t>
      </w:r>
    </w:p>
    <w:p w:rsidR="00A61319" w:rsidRDefault="00A61319" w:rsidP="00A61319">
      <w:pPr>
        <w:pStyle w:val="Prrafodelista"/>
        <w:ind w:left="1440"/>
        <w:jc w:val="both"/>
      </w:pPr>
      <w:r>
        <w:t xml:space="preserve">.   </w:t>
      </w:r>
      <w:r w:rsidR="00BF5A48">
        <w:t xml:space="preserve">Razón de momios = axd/cxb : </w:t>
      </w:r>
      <w:r>
        <w:t xml:space="preserve"> es la relación de la probabilidad de que un evento ocurra entre la probabilidad de que no ocurra.</w:t>
      </w:r>
    </w:p>
    <w:p w:rsidR="001F7D9D" w:rsidRPr="00564922" w:rsidRDefault="00BF5A48" w:rsidP="00BF5A48">
      <w:pPr>
        <w:spacing w:line="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1F7D9D" w:rsidRPr="00564922">
        <w:rPr>
          <w:rFonts w:ascii="Arial" w:hAnsi="Arial" w:cs="Arial"/>
          <w:b/>
          <w:sz w:val="20"/>
          <w:szCs w:val="20"/>
        </w:rPr>
        <w:t>Tipos de sesgos más comunes;</w:t>
      </w:r>
    </w:p>
    <w:p w:rsidR="001F7D9D" w:rsidRPr="00564922" w:rsidRDefault="001F7D9D" w:rsidP="001F7D9D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adelanto;</w:t>
      </w:r>
      <w:r w:rsidRPr="00564922">
        <w:rPr>
          <w:rFonts w:ascii="Arial" w:hAnsi="Arial" w:cs="Arial"/>
          <w:sz w:val="20"/>
          <w:szCs w:val="20"/>
        </w:rPr>
        <w:t xml:space="preserve"> apariencia de aumento de supervivencia por un diagnostico temprano de la enfermedad.</w:t>
      </w:r>
    </w:p>
    <w:p w:rsidR="001F7D9D" w:rsidRPr="00564922" w:rsidRDefault="001F7D9D" w:rsidP="001F7D9D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adherencia;</w:t>
      </w:r>
      <w:r w:rsidRPr="00564922">
        <w:rPr>
          <w:rFonts w:ascii="Arial" w:hAnsi="Arial" w:cs="Arial"/>
          <w:sz w:val="20"/>
          <w:szCs w:val="20"/>
        </w:rPr>
        <w:t xml:space="preserve"> producido por la falta de cumplimiento de la medidas terapéuticas en un grupo de pacientes.</w:t>
      </w:r>
    </w:p>
    <w:p w:rsidR="001F7D9D" w:rsidRPr="00564922" w:rsidRDefault="001F7D9D" w:rsidP="001F7D9D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clasificación;</w:t>
      </w:r>
      <w:r w:rsidRPr="00564922">
        <w:rPr>
          <w:rFonts w:ascii="Arial" w:hAnsi="Arial" w:cs="Arial"/>
          <w:sz w:val="20"/>
          <w:szCs w:val="20"/>
        </w:rPr>
        <w:t xml:space="preserve"> error derivado de una incorrecta clasificación de los individuos en algún grupo.</w:t>
      </w:r>
    </w:p>
    <w:p w:rsidR="001F7D9D" w:rsidRPr="00564922" w:rsidRDefault="001F7D9D" w:rsidP="001F7D9D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confusión;</w:t>
      </w:r>
      <w:r w:rsidRPr="00564922">
        <w:rPr>
          <w:rFonts w:ascii="Arial" w:hAnsi="Arial" w:cs="Arial"/>
          <w:sz w:val="20"/>
          <w:szCs w:val="20"/>
        </w:rPr>
        <w:t xml:space="preserve"> distorsión de los resultados del estudio provocado por la asociación de dos factores estudiados.</w:t>
      </w:r>
    </w:p>
    <w:p w:rsidR="001F7D9D" w:rsidRPr="00564922" w:rsidRDefault="001F7D9D" w:rsidP="001F7D9D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migración;</w:t>
      </w:r>
      <w:r w:rsidRPr="00564922">
        <w:rPr>
          <w:rFonts w:ascii="Arial" w:hAnsi="Arial" w:cs="Arial"/>
          <w:sz w:val="20"/>
          <w:szCs w:val="20"/>
        </w:rPr>
        <w:t xml:space="preserve"> de selección por el cual los individuos de un grupo cambian a otro grupo durante el estudio.</w:t>
      </w:r>
    </w:p>
    <w:p w:rsidR="001F7D9D" w:rsidRPr="00564922" w:rsidRDefault="001F7D9D" w:rsidP="001F7D9D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seguimiento;</w:t>
      </w:r>
      <w:r w:rsidRPr="00564922">
        <w:rPr>
          <w:rFonts w:ascii="Arial" w:hAnsi="Arial" w:cs="Arial"/>
          <w:sz w:val="20"/>
          <w:szCs w:val="20"/>
        </w:rPr>
        <w:t xml:space="preserve"> producido por la perdida de individuos en alguno de los grupos.</w:t>
      </w:r>
    </w:p>
    <w:p w:rsidR="001F7D9D" w:rsidRPr="00564922" w:rsidRDefault="001F7D9D" w:rsidP="001F7D9D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selección;</w:t>
      </w:r>
      <w:r w:rsidRPr="00564922">
        <w:rPr>
          <w:rFonts w:ascii="Arial" w:hAnsi="Arial" w:cs="Arial"/>
          <w:sz w:val="20"/>
          <w:szCs w:val="20"/>
        </w:rPr>
        <w:t xml:space="preserve"> producido por una incorrecta selección muestral.</w:t>
      </w:r>
    </w:p>
    <w:p w:rsidR="001F7D9D" w:rsidRPr="00564922" w:rsidRDefault="001F7D9D" w:rsidP="001F7D9D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susceptibilidad;</w:t>
      </w:r>
      <w:r w:rsidRPr="00564922">
        <w:rPr>
          <w:rFonts w:ascii="Arial" w:hAnsi="Arial" w:cs="Arial"/>
          <w:sz w:val="20"/>
          <w:szCs w:val="20"/>
        </w:rPr>
        <w:t xml:space="preserve"> de selección en el cual los grupos de pacientes de diferencian en otras características distintas de las estudiadas.</w:t>
      </w:r>
    </w:p>
    <w:p w:rsidR="00870E31" w:rsidRDefault="00870E31"/>
    <w:p w:rsidR="00870E31" w:rsidRDefault="00870E31"/>
    <w:p w:rsidR="00BF5A48" w:rsidRDefault="00BF5A48"/>
    <w:p w:rsidR="00161562" w:rsidRDefault="004E5E59">
      <w:r>
        <w:lastRenderedPageBreak/>
        <w:t>Niveles de evidencia.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4E5E59" w:rsidTr="004E5E59">
        <w:tc>
          <w:tcPr>
            <w:tcW w:w="8978" w:type="dxa"/>
          </w:tcPr>
          <w:p w:rsidR="004E5E59" w:rsidRDefault="009240F4" w:rsidP="004E5E59">
            <w:r>
              <w:t>Nivel de</w:t>
            </w:r>
            <w:r w:rsidR="004E5E59">
              <w:t xml:space="preserve"> </w:t>
            </w:r>
            <w:r>
              <w:t>evidencia</w:t>
            </w:r>
            <w:r w:rsidR="004E5E59">
              <w:t xml:space="preserve"> </w:t>
            </w:r>
            <w:r>
              <w:t xml:space="preserve">                                                               </w:t>
            </w:r>
            <w:r w:rsidR="004E5E59">
              <w:t>Tipo de estudio</w:t>
            </w:r>
          </w:p>
        </w:tc>
      </w:tr>
      <w:tr w:rsidR="004E5E59" w:rsidTr="004E5E59">
        <w:tc>
          <w:tcPr>
            <w:tcW w:w="8978" w:type="dxa"/>
          </w:tcPr>
          <w:p w:rsidR="004E5E59" w:rsidRDefault="004E5E59" w:rsidP="004E5E59">
            <w:r>
              <w:t>I                       Al menos un ensayo clínico controlado y aleatorizado diseñado de forma apropiada.</w:t>
            </w:r>
          </w:p>
          <w:p w:rsidR="004E5E59" w:rsidRDefault="004E5E59" w:rsidP="004E5E59">
            <w:r>
              <w:t>II-1                   Ensayos clínicos controlados bien diseñados, pero no aleatorizados.</w:t>
            </w:r>
          </w:p>
          <w:p w:rsidR="004E5E59" w:rsidRDefault="004E5E59" w:rsidP="004E5E59">
            <w:r>
              <w:t>II-2                     Estudios de cohortes o de casos y controles bien diseñados, preferentemente                        multicéntricos.</w:t>
            </w:r>
          </w:p>
          <w:p w:rsidR="004E5E59" w:rsidRDefault="004E5E59" w:rsidP="004E5E59">
            <w:r>
              <w:t>II-3                  Múltiples series comparadas en el tiempo, con o sin intervención, y resultados sorprendentes en experiencias no controladas.</w:t>
            </w:r>
          </w:p>
          <w:p w:rsidR="004E5E59" w:rsidRDefault="004E5E59" w:rsidP="004E5E59">
            <w:r>
              <w:t>III                      Opiniones basadas en experiencias clínicas, estudios descriptivos, observaciones clínicas o informes de comités de expertos.</w:t>
            </w:r>
          </w:p>
        </w:tc>
      </w:tr>
    </w:tbl>
    <w:p w:rsidR="004E5E59" w:rsidRDefault="004E5E59"/>
    <w:tbl>
      <w:tblPr>
        <w:tblStyle w:val="Tablaconcuadrcula"/>
        <w:tblW w:w="0" w:type="auto"/>
        <w:tblLook w:val="04A0"/>
      </w:tblPr>
      <w:tblGrid>
        <w:gridCol w:w="8978"/>
      </w:tblGrid>
      <w:tr w:rsidR="009240F4" w:rsidTr="009240F4">
        <w:tc>
          <w:tcPr>
            <w:tcW w:w="8978" w:type="dxa"/>
          </w:tcPr>
          <w:p w:rsidR="009240F4" w:rsidRDefault="009240F4" w:rsidP="009240F4">
            <w:r>
              <w:t>Calidad de la      Beneficio neto       Beneficio neto                Beneficio neto                Beneficio neto</w:t>
            </w:r>
          </w:p>
          <w:p w:rsidR="009240F4" w:rsidRDefault="009240F4" w:rsidP="009240F4">
            <w:r>
              <w:t>Evidencia                  sustancial              moderado                    pequeño                        nulo o negativo</w:t>
            </w:r>
          </w:p>
        </w:tc>
      </w:tr>
      <w:tr w:rsidR="009240F4" w:rsidTr="009240F4">
        <w:tc>
          <w:tcPr>
            <w:tcW w:w="8978" w:type="dxa"/>
          </w:tcPr>
          <w:p w:rsidR="009240F4" w:rsidRDefault="009240F4" w:rsidP="009240F4">
            <w:r>
              <w:t>Buena                               A                               B                                  C                                               D</w:t>
            </w:r>
          </w:p>
          <w:p w:rsidR="009240F4" w:rsidRDefault="009240F4" w:rsidP="009240F4">
            <w:r w:rsidRPr="009240F4">
              <w:t>Moderada</w:t>
            </w:r>
            <w:r>
              <w:t xml:space="preserve">                      </w:t>
            </w:r>
            <w:r w:rsidRPr="009240F4">
              <w:t xml:space="preserve"> B</w:t>
            </w:r>
            <w:r>
              <w:t xml:space="preserve">                               </w:t>
            </w:r>
            <w:r w:rsidRPr="009240F4">
              <w:t xml:space="preserve"> B</w:t>
            </w:r>
            <w:r>
              <w:t xml:space="preserve">                                 </w:t>
            </w:r>
            <w:r w:rsidRPr="009240F4">
              <w:t xml:space="preserve"> C </w:t>
            </w:r>
            <w:r>
              <w:t xml:space="preserve">                                              </w:t>
            </w:r>
            <w:r w:rsidRPr="009240F4">
              <w:t>D</w:t>
            </w:r>
          </w:p>
          <w:p w:rsidR="009240F4" w:rsidRDefault="009240F4" w:rsidP="009240F4">
            <w:r w:rsidRPr="009240F4">
              <w:t xml:space="preserve">Mala </w:t>
            </w:r>
            <w:r>
              <w:t xml:space="preserve">                                </w:t>
            </w:r>
            <w:r w:rsidRPr="009240F4">
              <w:t xml:space="preserve">E </w:t>
            </w:r>
            <w:r>
              <w:t xml:space="preserve">                               </w:t>
            </w:r>
            <w:r w:rsidRPr="009240F4">
              <w:t xml:space="preserve">E </w:t>
            </w:r>
            <w:r>
              <w:t xml:space="preserve">                                  </w:t>
            </w:r>
            <w:r w:rsidRPr="009240F4">
              <w:t xml:space="preserve">E </w:t>
            </w:r>
            <w:r>
              <w:t xml:space="preserve">                                              </w:t>
            </w:r>
            <w:r w:rsidRPr="009240F4">
              <w:t>E</w:t>
            </w:r>
          </w:p>
          <w:p w:rsidR="009240F4" w:rsidRDefault="009240F4" w:rsidP="009240F4"/>
        </w:tc>
      </w:tr>
    </w:tbl>
    <w:p w:rsidR="009240F4" w:rsidRDefault="009240F4"/>
    <w:tbl>
      <w:tblPr>
        <w:tblStyle w:val="Tablaconcuadrcula"/>
        <w:tblW w:w="0" w:type="auto"/>
        <w:tblLook w:val="04A0"/>
      </w:tblPr>
      <w:tblGrid>
        <w:gridCol w:w="8978"/>
      </w:tblGrid>
      <w:tr w:rsidR="009240F4" w:rsidTr="009240F4">
        <w:tc>
          <w:tcPr>
            <w:tcW w:w="8978" w:type="dxa"/>
          </w:tcPr>
          <w:p w:rsidR="009240F4" w:rsidRDefault="009240F4">
            <w:r w:rsidRPr="009240F4">
              <w:t>Significado de los grados de recomendación (USPSTF)</w:t>
            </w:r>
          </w:p>
        </w:tc>
      </w:tr>
      <w:tr w:rsidR="009240F4" w:rsidTr="009240F4">
        <w:tc>
          <w:tcPr>
            <w:tcW w:w="8978" w:type="dxa"/>
          </w:tcPr>
          <w:p w:rsidR="009240F4" w:rsidRDefault="009240F4" w:rsidP="009240F4">
            <w:r>
              <w:t>Grado de recomendación                                                                       Significado</w:t>
            </w:r>
          </w:p>
        </w:tc>
      </w:tr>
      <w:tr w:rsidR="009240F4" w:rsidTr="009240F4">
        <w:tc>
          <w:tcPr>
            <w:tcW w:w="8978" w:type="dxa"/>
          </w:tcPr>
          <w:p w:rsidR="009240F4" w:rsidRDefault="009240F4" w:rsidP="009240F4">
            <w:r>
              <w:t>A                                                    Extremadamente recomendable (buena evidencia de que la medida es eficaz y los beneficios superan ampliamente a los perjuicios).</w:t>
            </w:r>
          </w:p>
          <w:p w:rsidR="009240F4" w:rsidRDefault="009240F4" w:rsidP="009240F4">
            <w:r w:rsidRPr="009240F4">
              <w:t>B</w:t>
            </w:r>
            <w:r>
              <w:t xml:space="preserve">                                                    </w:t>
            </w:r>
            <w:r w:rsidRPr="009240F4">
              <w:t xml:space="preserve"> Recomendable (al menos moderada evidencia de que la medida es eficaz y los beneficios superan a los perjuicios).</w:t>
            </w:r>
          </w:p>
          <w:p w:rsidR="009240F4" w:rsidRDefault="009240F4" w:rsidP="009240F4">
            <w:r>
              <w:t>C                                                     Ni recomendable ni desaconsejable (al menos moderada evidencia de que la medida es eficaz, pero los beneficios son muy similares a los perjuicios y no puede justificarse una recomendación general).</w:t>
            </w:r>
          </w:p>
          <w:p w:rsidR="009240F4" w:rsidRDefault="009240F4" w:rsidP="009240F4">
            <w:r>
              <w:t>D                                                     Desaconsejable (al menos moderada evidencia de que la medida es ineficaz o de que los perjuicios superan a los beneficios).</w:t>
            </w:r>
          </w:p>
          <w:p w:rsidR="009240F4" w:rsidRDefault="009240F4" w:rsidP="009240F4">
            <w:r w:rsidRPr="009240F4">
              <w:t xml:space="preserve">I </w:t>
            </w:r>
            <w:r>
              <w:t xml:space="preserve">                                                      </w:t>
            </w:r>
            <w:r w:rsidRPr="009240F4">
              <w:t>Evidencia insuficiente, de mala calidad o contradictoria, y el balance entre beneficios y perjuicios no puede ser determinado.</w:t>
            </w:r>
          </w:p>
        </w:tc>
      </w:tr>
    </w:tbl>
    <w:p w:rsidR="009240F4" w:rsidRDefault="009240F4"/>
    <w:tbl>
      <w:tblPr>
        <w:tblStyle w:val="Tablaconcuadrcula"/>
        <w:tblW w:w="0" w:type="auto"/>
        <w:tblLook w:val="04A0"/>
      </w:tblPr>
      <w:tblGrid>
        <w:gridCol w:w="8978"/>
      </w:tblGrid>
      <w:tr w:rsidR="0036103E" w:rsidTr="0036103E">
        <w:tc>
          <w:tcPr>
            <w:tcW w:w="8978" w:type="dxa"/>
          </w:tcPr>
          <w:p w:rsidR="0036103E" w:rsidRDefault="0036103E">
            <w:r w:rsidRPr="0036103E">
              <w:t>. Niveles de evidencia (SIGN)</w:t>
            </w:r>
          </w:p>
        </w:tc>
      </w:tr>
      <w:tr w:rsidR="0036103E" w:rsidTr="0036103E">
        <w:tc>
          <w:tcPr>
            <w:tcW w:w="8978" w:type="dxa"/>
          </w:tcPr>
          <w:p w:rsidR="0036103E" w:rsidRDefault="0036103E" w:rsidP="0036103E">
            <w:r>
              <w:t>Nivel de evidencia                                                                                      Tipo de estudio</w:t>
            </w:r>
          </w:p>
        </w:tc>
      </w:tr>
      <w:tr w:rsidR="0036103E" w:rsidTr="0036103E">
        <w:tc>
          <w:tcPr>
            <w:tcW w:w="8978" w:type="dxa"/>
          </w:tcPr>
          <w:p w:rsidR="0036103E" w:rsidRDefault="0036103E" w:rsidP="0036103E">
            <w:r>
              <w:t>1++                                                                   Meta-análisis de gran calidad, revisiones sistemáticas de ensayos clínicos aleatorizados o ensayos clínicos aleatorizados con muy bajo riesgo de sesgos</w:t>
            </w:r>
          </w:p>
          <w:p w:rsidR="0036103E" w:rsidRDefault="0036103E" w:rsidP="0036103E">
            <w:r>
              <w:t xml:space="preserve">1+                                                                     Meta-análisis bien realizados, revisiones sistemáticas de ensayos clínicos aleatorizados o ensayos clínicos aleatorizados con bajo riesgo de sesgos                                                          </w:t>
            </w:r>
            <w:r w:rsidRPr="0036103E">
              <w:t xml:space="preserve"> </w:t>
            </w:r>
            <w:r>
              <w:t xml:space="preserve">1-                                                                      </w:t>
            </w:r>
            <w:r w:rsidRPr="0036103E">
              <w:t>Meta-análisis, revisiones sistemáticas de ensayos clínicos aleatorizados o ensayos clínicos aleatorizados con alto riesgo de sesgos</w:t>
            </w:r>
          </w:p>
          <w:p w:rsidR="0036103E" w:rsidRDefault="0036103E" w:rsidP="0036103E">
            <w:r>
              <w:t>2++                                                                    Revisiones sistemáticas de alta calidad de estudios de cohortes o de casos y controles, o Estudios de cohortes o de casos y controles de alta calidad, con muy bajo riesgo de confusión, sesgos o azar y una alta  probabilidad de que la relación sea causal</w:t>
            </w:r>
          </w:p>
          <w:p w:rsidR="0036103E" w:rsidRDefault="0036103E" w:rsidP="0036103E">
            <w:r>
              <w:t xml:space="preserve">2+                                                                      Estudios de cohortes o de casos y controles bien </w:t>
            </w:r>
            <w:r>
              <w:lastRenderedPageBreak/>
              <w:t>realizados, con bajo riesgo de confusión, sesgos o azar y una moderada  probabilidad de que la relación sea causal.</w:t>
            </w:r>
          </w:p>
          <w:p w:rsidR="0036103E" w:rsidRDefault="0036103E" w:rsidP="0036103E">
            <w:r>
              <w:t>2-                                                                                    Estudios de cohortes o de casos y controles con alto riesgo de confusión, sesgos o azar y una significante probabilidad de  que la relación no sea causa</w:t>
            </w:r>
          </w:p>
          <w:p w:rsidR="0036103E" w:rsidRDefault="0036103E" w:rsidP="0036103E">
            <w:r w:rsidRPr="0036103E">
              <w:t xml:space="preserve">3 </w:t>
            </w:r>
            <w:r>
              <w:t xml:space="preserve">                                                                                     </w:t>
            </w:r>
            <w:r w:rsidRPr="0036103E">
              <w:t>Estudios no analíticos (observaciones clínicas y series de casos).</w:t>
            </w:r>
          </w:p>
          <w:p w:rsidR="0036103E" w:rsidRDefault="0036103E" w:rsidP="0036103E">
            <w:r w:rsidRPr="0036103E">
              <w:t>4</w:t>
            </w:r>
            <w:r>
              <w:t xml:space="preserve">                                                                                     </w:t>
            </w:r>
            <w:r w:rsidRPr="0036103E">
              <w:t xml:space="preserve"> Opiniones de expertos.</w:t>
            </w:r>
          </w:p>
        </w:tc>
      </w:tr>
    </w:tbl>
    <w:p w:rsidR="009240F4" w:rsidRDefault="009240F4"/>
    <w:tbl>
      <w:tblPr>
        <w:tblStyle w:val="Tablaconcuadrcula"/>
        <w:tblW w:w="0" w:type="auto"/>
        <w:tblLook w:val="04A0"/>
      </w:tblPr>
      <w:tblGrid>
        <w:gridCol w:w="8978"/>
      </w:tblGrid>
      <w:tr w:rsidR="0036103E" w:rsidTr="0036103E">
        <w:tc>
          <w:tcPr>
            <w:tcW w:w="8978" w:type="dxa"/>
          </w:tcPr>
          <w:p w:rsidR="0036103E" w:rsidRDefault="0036103E">
            <w:r w:rsidRPr="0036103E">
              <w:t>Grados de recomendación (SIGN)</w:t>
            </w:r>
          </w:p>
        </w:tc>
      </w:tr>
      <w:tr w:rsidR="0036103E" w:rsidTr="0036103E">
        <w:tc>
          <w:tcPr>
            <w:tcW w:w="8978" w:type="dxa"/>
          </w:tcPr>
          <w:p w:rsidR="0036103E" w:rsidRDefault="0036103E" w:rsidP="0036103E">
            <w:r>
              <w:t>Grado de recomendación                                                                        Nivel de evidencia</w:t>
            </w:r>
          </w:p>
        </w:tc>
      </w:tr>
      <w:tr w:rsidR="0036103E" w:rsidTr="0036103E">
        <w:tc>
          <w:tcPr>
            <w:tcW w:w="8978" w:type="dxa"/>
          </w:tcPr>
          <w:p w:rsidR="0036103E" w:rsidRDefault="0036103E" w:rsidP="0036103E">
            <w:r>
              <w:t xml:space="preserve">A                                                                                      Al menos un meta-análisis, revisión sistemática o ensayo clínico aleatorizado calificado como 1++ y directamente </w:t>
            </w:r>
          </w:p>
          <w:p w:rsidR="0036103E" w:rsidRDefault="0036103E" w:rsidP="0036103E">
            <w:r>
              <w:t xml:space="preserve">aplicable a la población objeto, o Una revisión sistemática de ensayos clínicos aleatorizados o un cuerpo de evidencia consistente principalmente en estudios calificados como 1+ directamente aplicables a la población objeto y que demuestren globalmente consistencia de los </w:t>
            </w:r>
          </w:p>
          <w:p w:rsidR="0036103E" w:rsidRDefault="0036103E" w:rsidP="0036103E">
            <w:r>
              <w:t>resultados</w:t>
            </w:r>
          </w:p>
          <w:p w:rsidR="0036103E" w:rsidRDefault="00475DA0" w:rsidP="00475DA0">
            <w:r>
              <w:t>B                                                                                      Un cuerpo de evidencia que incluya estudios calificados como 2++ directamente aplicables a la población objeto y que  demuestren globalmente consistencia de los resultados, o Extrapolación de estudios calificados como 1++ o 1+.</w:t>
            </w:r>
          </w:p>
          <w:p w:rsidR="00475DA0" w:rsidRDefault="00475DA0" w:rsidP="00475DA0">
            <w:r>
              <w:t>C                                                                                      Un cuerpo de evidencia que incluya estudios calificados como 2+ directamente aplicables a la población objeto y que  demuestren globalmente consistencia de los resultados, o Extrapolación de estudios calificados como 2++.</w:t>
            </w:r>
          </w:p>
          <w:p w:rsidR="00475DA0" w:rsidRDefault="00475DA0" w:rsidP="00475DA0">
            <w:r>
              <w:t>D                                                                                      Niveles de evidencia 3 o 4, o Extrapolación de estudios calificados como 2+</w:t>
            </w:r>
          </w:p>
        </w:tc>
      </w:tr>
    </w:tbl>
    <w:p w:rsidR="0036103E" w:rsidRDefault="0036103E"/>
    <w:tbl>
      <w:tblPr>
        <w:tblStyle w:val="Tablaconcuadrcula"/>
        <w:tblW w:w="0" w:type="auto"/>
        <w:tblLook w:val="04A0"/>
      </w:tblPr>
      <w:tblGrid>
        <w:gridCol w:w="8978"/>
      </w:tblGrid>
      <w:tr w:rsidR="00475DA0" w:rsidTr="00475DA0">
        <w:tc>
          <w:tcPr>
            <w:tcW w:w="8978" w:type="dxa"/>
          </w:tcPr>
          <w:p w:rsidR="00475DA0" w:rsidRDefault="00475DA0">
            <w:r w:rsidRPr="00475DA0">
              <w:t>Niveles de evidencia (CEBM)</w:t>
            </w:r>
          </w:p>
        </w:tc>
      </w:tr>
      <w:tr w:rsidR="00475DA0" w:rsidTr="00475DA0">
        <w:tc>
          <w:tcPr>
            <w:tcW w:w="8978" w:type="dxa"/>
          </w:tcPr>
          <w:p w:rsidR="00475DA0" w:rsidRDefault="00475DA0" w:rsidP="00475DA0">
            <w:r>
              <w:t>Nivel de evidencia                                                                                           Tipo de estudio</w:t>
            </w:r>
          </w:p>
        </w:tc>
      </w:tr>
      <w:tr w:rsidR="00475DA0" w:rsidTr="00475DA0">
        <w:tc>
          <w:tcPr>
            <w:tcW w:w="8978" w:type="dxa"/>
          </w:tcPr>
          <w:p w:rsidR="00475DA0" w:rsidRDefault="00475DA0" w:rsidP="00475DA0">
            <w:r>
              <w:t>1ª                                    Revisión sistemática de ensayos clínicos aleatorizados, con homogeneidad.</w:t>
            </w:r>
          </w:p>
          <w:p w:rsidR="00475DA0" w:rsidRDefault="00475DA0" w:rsidP="00475DA0">
            <w:r>
              <w:t>1b                                    Ensayo clínico aleatorizado con intervalo de confianza estrecho.</w:t>
            </w:r>
          </w:p>
          <w:p w:rsidR="00475DA0" w:rsidRDefault="00475DA0" w:rsidP="00475DA0">
            <w:r>
              <w:t>1c                                     Práctica clínica (“todos o ninguno”) (*)</w:t>
            </w:r>
          </w:p>
          <w:p w:rsidR="00475DA0" w:rsidRDefault="00475DA0" w:rsidP="00475DA0">
            <w:r>
              <w:t>2a                                     Revisión sistemática de estudios de cohortes, con homogeneidad.</w:t>
            </w:r>
          </w:p>
          <w:p w:rsidR="00475DA0" w:rsidRDefault="00475DA0" w:rsidP="00475DA0">
            <w:r>
              <w:t>2b                                     Estudio de cohortes o ensayo clínico aleatorizado de baja calidad (**)</w:t>
            </w:r>
          </w:p>
          <w:p w:rsidR="00475DA0" w:rsidRDefault="00475DA0" w:rsidP="00475DA0">
            <w:r>
              <w:t>2c                                      estudios ecológicos.</w:t>
            </w:r>
          </w:p>
          <w:p w:rsidR="00475DA0" w:rsidRDefault="00475DA0" w:rsidP="00475DA0">
            <w:r>
              <w:t>3a                                      Revisión sistemática de estudios de casos y controles, con homogeneidad.</w:t>
            </w:r>
          </w:p>
          <w:p w:rsidR="00475DA0" w:rsidRDefault="00475DA0" w:rsidP="00475DA0">
            <w:r>
              <w:t>3b                                     Estudio de casos y controles.</w:t>
            </w:r>
          </w:p>
          <w:p w:rsidR="00475DA0" w:rsidRDefault="00475DA0" w:rsidP="00475DA0">
            <w:r>
              <w:t>4                                        Serie de casos o estudios de cohortes y de casos y controles de baja calidad (****)</w:t>
            </w:r>
          </w:p>
          <w:p w:rsidR="00475DA0" w:rsidRDefault="00475DA0" w:rsidP="00475DA0">
            <w:r>
              <w:t>5                                        Opinión de expertos sin valoración crítica explícita, o basados en la fisiología</w:t>
            </w:r>
          </w:p>
        </w:tc>
      </w:tr>
    </w:tbl>
    <w:p w:rsidR="00475DA0" w:rsidRDefault="00475DA0"/>
    <w:p w:rsidR="00475DA0" w:rsidRDefault="00475DA0"/>
    <w:p w:rsidR="00475DA0" w:rsidRDefault="00475DA0"/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475DA0" w:rsidTr="00475DA0">
        <w:tc>
          <w:tcPr>
            <w:tcW w:w="2244" w:type="dxa"/>
          </w:tcPr>
          <w:p w:rsidR="00475DA0" w:rsidRDefault="00475DA0"/>
        </w:tc>
        <w:tc>
          <w:tcPr>
            <w:tcW w:w="2244" w:type="dxa"/>
          </w:tcPr>
          <w:p w:rsidR="00475DA0" w:rsidRDefault="00475DA0">
            <w:r w:rsidRPr="00475DA0">
              <w:t>Niveles de calidad de la evidencia científica (AATM)</w:t>
            </w:r>
          </w:p>
        </w:tc>
        <w:tc>
          <w:tcPr>
            <w:tcW w:w="2245" w:type="dxa"/>
          </w:tcPr>
          <w:p w:rsidR="00475DA0" w:rsidRDefault="00475DA0"/>
        </w:tc>
        <w:tc>
          <w:tcPr>
            <w:tcW w:w="2245" w:type="dxa"/>
          </w:tcPr>
          <w:p w:rsidR="00475DA0" w:rsidRDefault="00475DA0"/>
        </w:tc>
      </w:tr>
      <w:tr w:rsidR="00475DA0" w:rsidTr="00475DA0">
        <w:tc>
          <w:tcPr>
            <w:tcW w:w="2244" w:type="dxa"/>
          </w:tcPr>
          <w:p w:rsidR="00475DA0" w:rsidRDefault="00475DA0">
            <w:r w:rsidRPr="00475DA0">
              <w:t>Nivel</w:t>
            </w:r>
          </w:p>
        </w:tc>
        <w:tc>
          <w:tcPr>
            <w:tcW w:w="2244" w:type="dxa"/>
          </w:tcPr>
          <w:p w:rsidR="00475DA0" w:rsidRDefault="00364327">
            <w:r w:rsidRPr="00364327">
              <w:t>Fuerza de la evidencia</w:t>
            </w:r>
          </w:p>
        </w:tc>
        <w:tc>
          <w:tcPr>
            <w:tcW w:w="2245" w:type="dxa"/>
          </w:tcPr>
          <w:p w:rsidR="00475DA0" w:rsidRDefault="00364327">
            <w:r w:rsidRPr="00364327">
              <w:t>Tipo de diseño</w:t>
            </w:r>
          </w:p>
        </w:tc>
        <w:tc>
          <w:tcPr>
            <w:tcW w:w="2245" w:type="dxa"/>
          </w:tcPr>
          <w:p w:rsidR="00475DA0" w:rsidRDefault="00364327">
            <w:r w:rsidRPr="00364327">
              <w:t>Condiciones de rigurosidad científica</w:t>
            </w:r>
          </w:p>
        </w:tc>
      </w:tr>
      <w:tr w:rsidR="00475DA0" w:rsidTr="00475DA0">
        <w:tc>
          <w:tcPr>
            <w:tcW w:w="2244" w:type="dxa"/>
          </w:tcPr>
          <w:p w:rsidR="00475DA0" w:rsidRDefault="00364327">
            <w:r>
              <w:t>I</w:t>
            </w:r>
          </w:p>
        </w:tc>
        <w:tc>
          <w:tcPr>
            <w:tcW w:w="2244" w:type="dxa"/>
          </w:tcPr>
          <w:p w:rsidR="00475DA0" w:rsidRDefault="00364327">
            <w:r w:rsidRPr="00364327">
              <w:t>Adecuada</w:t>
            </w:r>
          </w:p>
        </w:tc>
        <w:tc>
          <w:tcPr>
            <w:tcW w:w="2245" w:type="dxa"/>
          </w:tcPr>
          <w:p w:rsidR="00475DA0" w:rsidRDefault="00364327">
            <w:r w:rsidRPr="00364327">
              <w:t>Meta-análisis de ECA</w:t>
            </w:r>
          </w:p>
        </w:tc>
        <w:tc>
          <w:tcPr>
            <w:tcW w:w="2245" w:type="dxa"/>
          </w:tcPr>
          <w:p w:rsidR="00BD39ED" w:rsidRDefault="00BD39ED" w:rsidP="00BD39ED">
            <w:r>
              <w:t>Análisis de datos individuales de los pacientes</w:t>
            </w:r>
          </w:p>
          <w:p w:rsidR="00BD39ED" w:rsidRDefault="00BD39ED" w:rsidP="00BD39ED">
            <w:r>
              <w:t>Sin heterogeneidad</w:t>
            </w:r>
          </w:p>
          <w:p w:rsidR="00BD39ED" w:rsidRDefault="00BD39ED" w:rsidP="00BD39ED">
            <w:r>
              <w:t>Diferentes técnicas de análisis</w:t>
            </w:r>
          </w:p>
          <w:p w:rsidR="00BD39ED" w:rsidRDefault="00BD39ED" w:rsidP="00BD39ED">
            <w:r>
              <w:t>Meta-regresión</w:t>
            </w:r>
          </w:p>
          <w:p w:rsidR="00BD39ED" w:rsidRDefault="00BD39ED" w:rsidP="00BD39ED">
            <w:r>
              <w:t>Mega-análisis</w:t>
            </w:r>
          </w:p>
          <w:p w:rsidR="00475DA0" w:rsidRDefault="00BD39ED" w:rsidP="00BD39ED">
            <w:r>
              <w:t>Calidad de los estudios</w:t>
            </w:r>
          </w:p>
        </w:tc>
      </w:tr>
      <w:tr w:rsidR="00475DA0" w:rsidTr="00475DA0">
        <w:tc>
          <w:tcPr>
            <w:tcW w:w="2244" w:type="dxa"/>
          </w:tcPr>
          <w:p w:rsidR="00475DA0" w:rsidRDefault="00364327">
            <w:r>
              <w:t>II</w:t>
            </w:r>
          </w:p>
        </w:tc>
        <w:tc>
          <w:tcPr>
            <w:tcW w:w="2244" w:type="dxa"/>
          </w:tcPr>
          <w:p w:rsidR="00475DA0" w:rsidRDefault="00364327">
            <w:r w:rsidRPr="00364327">
              <w:t>Adecuada</w:t>
            </w:r>
          </w:p>
        </w:tc>
        <w:tc>
          <w:tcPr>
            <w:tcW w:w="2245" w:type="dxa"/>
          </w:tcPr>
          <w:p w:rsidR="00475DA0" w:rsidRDefault="00364327">
            <w:r w:rsidRPr="00364327">
              <w:t>ECA de muestra grande</w:t>
            </w:r>
          </w:p>
        </w:tc>
        <w:tc>
          <w:tcPr>
            <w:tcW w:w="2245" w:type="dxa"/>
          </w:tcPr>
          <w:p w:rsidR="00BD39ED" w:rsidRDefault="00BD39ED" w:rsidP="00BD39ED">
            <w:r>
              <w:t>Evaluación del poder estadístico</w:t>
            </w:r>
          </w:p>
          <w:p w:rsidR="00BD39ED" w:rsidRDefault="00BD39ED" w:rsidP="00BD39ED">
            <w:r>
              <w:t>Multicéntrico</w:t>
            </w:r>
          </w:p>
          <w:p w:rsidR="00475DA0" w:rsidRDefault="00BD39ED" w:rsidP="00BD39ED">
            <w:r>
              <w:t>Calidad del estudio</w:t>
            </w:r>
          </w:p>
        </w:tc>
      </w:tr>
      <w:tr w:rsidR="00475DA0" w:rsidTr="00475DA0">
        <w:tc>
          <w:tcPr>
            <w:tcW w:w="2244" w:type="dxa"/>
          </w:tcPr>
          <w:p w:rsidR="00475DA0" w:rsidRDefault="00364327">
            <w:r>
              <w:t>III</w:t>
            </w:r>
          </w:p>
        </w:tc>
        <w:tc>
          <w:tcPr>
            <w:tcW w:w="2244" w:type="dxa"/>
          </w:tcPr>
          <w:p w:rsidR="00475DA0" w:rsidRDefault="00364327">
            <w:r w:rsidRPr="00364327">
              <w:t>Buena a regular</w:t>
            </w:r>
          </w:p>
        </w:tc>
        <w:tc>
          <w:tcPr>
            <w:tcW w:w="2245" w:type="dxa"/>
          </w:tcPr>
          <w:p w:rsidR="00475DA0" w:rsidRDefault="00364327">
            <w:r w:rsidRPr="00364327">
              <w:t>ECA de muestra pequeña</w:t>
            </w:r>
          </w:p>
        </w:tc>
        <w:tc>
          <w:tcPr>
            <w:tcW w:w="2245" w:type="dxa"/>
          </w:tcPr>
          <w:p w:rsidR="00BD39ED" w:rsidRDefault="00BD39ED" w:rsidP="00BD39ED">
            <w:r>
              <w:t>Evaluación del poder estadístico</w:t>
            </w:r>
          </w:p>
          <w:p w:rsidR="00475DA0" w:rsidRDefault="00BD39ED" w:rsidP="00BD39ED">
            <w:r>
              <w:t>Calidad del estudio</w:t>
            </w:r>
          </w:p>
        </w:tc>
      </w:tr>
      <w:tr w:rsidR="00475DA0" w:rsidTr="00475DA0">
        <w:tc>
          <w:tcPr>
            <w:tcW w:w="2244" w:type="dxa"/>
          </w:tcPr>
          <w:p w:rsidR="00475DA0" w:rsidRDefault="00364327">
            <w:r>
              <w:t>IV</w:t>
            </w:r>
          </w:p>
        </w:tc>
        <w:tc>
          <w:tcPr>
            <w:tcW w:w="2244" w:type="dxa"/>
          </w:tcPr>
          <w:p w:rsidR="00475DA0" w:rsidRDefault="00364327">
            <w:r w:rsidRPr="00364327">
              <w:t>Buena a regular</w:t>
            </w:r>
          </w:p>
        </w:tc>
        <w:tc>
          <w:tcPr>
            <w:tcW w:w="2245" w:type="dxa"/>
          </w:tcPr>
          <w:p w:rsidR="00475DA0" w:rsidRDefault="00364327">
            <w:r w:rsidRPr="00364327">
              <w:t>Ensayo prospectivo</w:t>
            </w:r>
            <w:r>
              <w:t xml:space="preserve"> </w:t>
            </w:r>
            <w:r w:rsidRPr="00364327">
              <w:t>controlado no aleatorizado</w:t>
            </w:r>
          </w:p>
        </w:tc>
        <w:tc>
          <w:tcPr>
            <w:tcW w:w="2245" w:type="dxa"/>
          </w:tcPr>
          <w:p w:rsidR="00475DA0" w:rsidRDefault="00BD39ED">
            <w:r w:rsidRPr="00BD39ED">
              <w:t>Controles coincidentes en el tiempo</w:t>
            </w:r>
          </w:p>
          <w:p w:rsidR="00BD39ED" w:rsidRDefault="00BD39ED" w:rsidP="00BD39ED">
            <w:r>
              <w:t>Multicéntrico</w:t>
            </w:r>
          </w:p>
          <w:p w:rsidR="00BD39ED" w:rsidRDefault="00BD39ED" w:rsidP="00BD39ED">
            <w:r>
              <w:t>Calidad del estudio</w:t>
            </w:r>
          </w:p>
        </w:tc>
      </w:tr>
      <w:tr w:rsidR="00475DA0" w:rsidTr="00475DA0">
        <w:tc>
          <w:tcPr>
            <w:tcW w:w="2244" w:type="dxa"/>
          </w:tcPr>
          <w:p w:rsidR="00475DA0" w:rsidRDefault="00364327">
            <w:r>
              <w:t>V</w:t>
            </w:r>
          </w:p>
        </w:tc>
        <w:tc>
          <w:tcPr>
            <w:tcW w:w="2244" w:type="dxa"/>
          </w:tcPr>
          <w:p w:rsidR="00475DA0" w:rsidRDefault="00364327">
            <w:r w:rsidRPr="00364327">
              <w:t>Regular</w:t>
            </w:r>
          </w:p>
        </w:tc>
        <w:tc>
          <w:tcPr>
            <w:tcW w:w="2245" w:type="dxa"/>
          </w:tcPr>
          <w:p w:rsidR="00475DA0" w:rsidRDefault="00364327">
            <w:r w:rsidRPr="00364327">
              <w:t>Ensayo retrospectivo</w:t>
            </w:r>
            <w:r>
              <w:t xml:space="preserve"> </w:t>
            </w:r>
            <w:r w:rsidRPr="00364327">
              <w:t>controlado no aleatorizado</w:t>
            </w:r>
          </w:p>
        </w:tc>
        <w:tc>
          <w:tcPr>
            <w:tcW w:w="2245" w:type="dxa"/>
          </w:tcPr>
          <w:p w:rsidR="00475DA0" w:rsidRDefault="00BD39ED">
            <w:r w:rsidRPr="00BD39ED">
              <w:t>Controles históricos</w:t>
            </w:r>
          </w:p>
          <w:p w:rsidR="00BD39ED" w:rsidRDefault="00BD39ED">
            <w:r w:rsidRPr="00BD39ED">
              <w:t>Calidad del estudio</w:t>
            </w:r>
          </w:p>
        </w:tc>
      </w:tr>
      <w:tr w:rsidR="00475DA0" w:rsidTr="00475DA0">
        <w:tc>
          <w:tcPr>
            <w:tcW w:w="2244" w:type="dxa"/>
          </w:tcPr>
          <w:p w:rsidR="00475DA0" w:rsidRDefault="00364327">
            <w:r>
              <w:t>VI</w:t>
            </w:r>
          </w:p>
        </w:tc>
        <w:tc>
          <w:tcPr>
            <w:tcW w:w="2244" w:type="dxa"/>
          </w:tcPr>
          <w:p w:rsidR="00475DA0" w:rsidRDefault="00364327">
            <w:r w:rsidRPr="00364327">
              <w:t>Regular</w:t>
            </w:r>
          </w:p>
        </w:tc>
        <w:tc>
          <w:tcPr>
            <w:tcW w:w="2245" w:type="dxa"/>
          </w:tcPr>
          <w:p w:rsidR="00475DA0" w:rsidRDefault="00364327">
            <w:r w:rsidRPr="00364327">
              <w:t>Estudios de cohorte</w:t>
            </w:r>
          </w:p>
        </w:tc>
        <w:tc>
          <w:tcPr>
            <w:tcW w:w="2245" w:type="dxa"/>
          </w:tcPr>
          <w:p w:rsidR="00BD39ED" w:rsidRDefault="00BD39ED" w:rsidP="00BD39ED">
            <w:r>
              <w:t>Multicéntrico</w:t>
            </w:r>
          </w:p>
          <w:p w:rsidR="00BD39ED" w:rsidRDefault="00BD39ED" w:rsidP="00BD39ED">
            <w:r>
              <w:t>Apareamiento</w:t>
            </w:r>
          </w:p>
          <w:p w:rsidR="00475DA0" w:rsidRDefault="00BD39ED" w:rsidP="00BD39ED">
            <w:r>
              <w:t>Calidad del estudio</w:t>
            </w:r>
          </w:p>
        </w:tc>
      </w:tr>
      <w:tr w:rsidR="00475DA0" w:rsidTr="00475DA0">
        <w:tc>
          <w:tcPr>
            <w:tcW w:w="2244" w:type="dxa"/>
          </w:tcPr>
          <w:p w:rsidR="00475DA0" w:rsidRDefault="00364327">
            <w:r>
              <w:t>VII</w:t>
            </w:r>
          </w:p>
        </w:tc>
        <w:tc>
          <w:tcPr>
            <w:tcW w:w="2244" w:type="dxa"/>
          </w:tcPr>
          <w:p w:rsidR="00475DA0" w:rsidRDefault="00364327">
            <w:r w:rsidRPr="00364327">
              <w:t>Regular</w:t>
            </w:r>
          </w:p>
        </w:tc>
        <w:tc>
          <w:tcPr>
            <w:tcW w:w="2245" w:type="dxa"/>
          </w:tcPr>
          <w:p w:rsidR="00475DA0" w:rsidRDefault="00364327">
            <w:r w:rsidRPr="00364327">
              <w:t>Estudios de casos y controles</w:t>
            </w:r>
          </w:p>
        </w:tc>
        <w:tc>
          <w:tcPr>
            <w:tcW w:w="2245" w:type="dxa"/>
          </w:tcPr>
          <w:p w:rsidR="00BD39ED" w:rsidRDefault="00BD39ED" w:rsidP="00BD39ED">
            <w:r>
              <w:t>Multicéntrico</w:t>
            </w:r>
          </w:p>
          <w:p w:rsidR="00475DA0" w:rsidRDefault="00BD39ED" w:rsidP="00BD39ED">
            <w:r>
              <w:t>Calidad del estudio</w:t>
            </w:r>
          </w:p>
        </w:tc>
      </w:tr>
      <w:tr w:rsidR="00475DA0" w:rsidTr="00475DA0">
        <w:tc>
          <w:tcPr>
            <w:tcW w:w="2244" w:type="dxa"/>
          </w:tcPr>
          <w:p w:rsidR="00475DA0" w:rsidRDefault="00364327">
            <w:r>
              <w:t>VIII</w:t>
            </w:r>
          </w:p>
        </w:tc>
        <w:tc>
          <w:tcPr>
            <w:tcW w:w="2244" w:type="dxa"/>
          </w:tcPr>
          <w:p w:rsidR="00475DA0" w:rsidRDefault="00364327">
            <w:r w:rsidRPr="00364327">
              <w:t>Pobre</w:t>
            </w:r>
          </w:p>
        </w:tc>
        <w:tc>
          <w:tcPr>
            <w:tcW w:w="2245" w:type="dxa"/>
          </w:tcPr>
          <w:p w:rsidR="00475DA0" w:rsidRDefault="00364327">
            <w:r w:rsidRPr="00364327">
              <w:t>Series clínicas no controladas</w:t>
            </w:r>
          </w:p>
          <w:p w:rsidR="00364327" w:rsidRDefault="00364327" w:rsidP="00364327">
            <w:r>
              <w:t>Estudios descriptivos:</w:t>
            </w:r>
          </w:p>
          <w:p w:rsidR="00364327" w:rsidRDefault="00364327" w:rsidP="00364327">
            <w:r>
              <w:t>Vigilancia epidemiológica</w:t>
            </w:r>
          </w:p>
          <w:p w:rsidR="00364327" w:rsidRDefault="00364327" w:rsidP="00364327">
            <w:r>
              <w:t>Encuestas</w:t>
            </w:r>
          </w:p>
          <w:p w:rsidR="00364327" w:rsidRDefault="00364327" w:rsidP="00364327">
            <w:r>
              <w:t>Registros</w:t>
            </w:r>
          </w:p>
          <w:p w:rsidR="00364327" w:rsidRDefault="00364327" w:rsidP="00364327">
            <w:r>
              <w:t>Bases de datos</w:t>
            </w:r>
          </w:p>
          <w:p w:rsidR="00364327" w:rsidRDefault="00364327" w:rsidP="00364327">
            <w:r>
              <w:t>Comités de expertos</w:t>
            </w:r>
          </w:p>
          <w:p w:rsidR="00364327" w:rsidRDefault="00364327" w:rsidP="00364327">
            <w:r>
              <w:t>Conferencias de consenso</w:t>
            </w:r>
          </w:p>
        </w:tc>
        <w:tc>
          <w:tcPr>
            <w:tcW w:w="2245" w:type="dxa"/>
          </w:tcPr>
          <w:p w:rsidR="00475DA0" w:rsidRDefault="00BD39ED">
            <w:r w:rsidRPr="00BD39ED">
              <w:t>Multicéntrico</w:t>
            </w:r>
          </w:p>
        </w:tc>
      </w:tr>
      <w:tr w:rsidR="00475DA0" w:rsidRPr="00870E31" w:rsidTr="00475DA0">
        <w:tc>
          <w:tcPr>
            <w:tcW w:w="2244" w:type="dxa"/>
          </w:tcPr>
          <w:p w:rsidR="00475DA0" w:rsidRPr="00870E31" w:rsidRDefault="00364327">
            <w:r w:rsidRPr="00870E31">
              <w:t>IX</w:t>
            </w:r>
          </w:p>
        </w:tc>
        <w:tc>
          <w:tcPr>
            <w:tcW w:w="2244" w:type="dxa"/>
          </w:tcPr>
          <w:p w:rsidR="00475DA0" w:rsidRPr="00870E31" w:rsidRDefault="00364327">
            <w:r w:rsidRPr="00870E31">
              <w:t>Pobre</w:t>
            </w:r>
          </w:p>
        </w:tc>
        <w:tc>
          <w:tcPr>
            <w:tcW w:w="2245" w:type="dxa"/>
          </w:tcPr>
          <w:p w:rsidR="00475DA0" w:rsidRPr="00870E31" w:rsidRDefault="00364327" w:rsidP="00870E31">
            <w:r w:rsidRPr="00870E31">
              <w:t xml:space="preserve">Anécdotas o casos </w:t>
            </w:r>
          </w:p>
        </w:tc>
        <w:tc>
          <w:tcPr>
            <w:tcW w:w="2245" w:type="dxa"/>
          </w:tcPr>
          <w:p w:rsidR="00475DA0" w:rsidRPr="00870E31" w:rsidRDefault="00475DA0">
            <w:pPr>
              <w:rPr>
                <w:color w:val="FF0000"/>
              </w:rPr>
            </w:pPr>
          </w:p>
        </w:tc>
      </w:tr>
    </w:tbl>
    <w:p w:rsidR="00475DA0" w:rsidRPr="00870E31" w:rsidRDefault="00475DA0" w:rsidP="00BF5A48">
      <w:pPr>
        <w:rPr>
          <w:color w:val="FF0000"/>
        </w:rPr>
      </w:pPr>
    </w:p>
    <w:sectPr w:rsidR="00475DA0" w:rsidRPr="00870E31" w:rsidSect="00161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BB7" w:rsidRDefault="000E6BB7" w:rsidP="00FE7F3B">
      <w:pPr>
        <w:spacing w:after="0" w:line="240" w:lineRule="auto"/>
      </w:pPr>
      <w:r>
        <w:separator/>
      </w:r>
    </w:p>
  </w:endnote>
  <w:endnote w:type="continuationSeparator" w:id="1">
    <w:p w:rsidR="000E6BB7" w:rsidRDefault="000E6BB7" w:rsidP="00FE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3B" w:rsidRDefault="00FE7F3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3B" w:rsidRDefault="00FE7F3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3B" w:rsidRDefault="00FE7F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BB7" w:rsidRDefault="000E6BB7" w:rsidP="00FE7F3B">
      <w:pPr>
        <w:spacing w:after="0" w:line="240" w:lineRule="auto"/>
      </w:pPr>
      <w:r>
        <w:separator/>
      </w:r>
    </w:p>
  </w:footnote>
  <w:footnote w:type="continuationSeparator" w:id="1">
    <w:p w:rsidR="000E6BB7" w:rsidRDefault="000E6BB7" w:rsidP="00FE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3B" w:rsidRDefault="00FE7F3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3B" w:rsidRDefault="00FE7F3B" w:rsidP="00FE7F3B">
    <w:pPr>
      <w:pStyle w:val="Encabezado"/>
      <w:jc w:val="center"/>
    </w:pPr>
    <w:r>
      <w:t xml:space="preserve">RENZO PALOMARES ENCINAS   LME2345      HOSPITAL CIVIL NUEVO.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3B" w:rsidRDefault="00FE7F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221C"/>
    <w:multiLevelType w:val="hybridMultilevel"/>
    <w:tmpl w:val="2FC864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A054D"/>
    <w:multiLevelType w:val="hybridMultilevel"/>
    <w:tmpl w:val="14069E0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41BB2"/>
    <w:multiLevelType w:val="hybridMultilevel"/>
    <w:tmpl w:val="DEBE9E86"/>
    <w:lvl w:ilvl="0" w:tplc="C910F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1C6F"/>
    <w:multiLevelType w:val="hybridMultilevel"/>
    <w:tmpl w:val="24B0BB4E"/>
    <w:lvl w:ilvl="0" w:tplc="2AA2E50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04F9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E0566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8BB0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66DEC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8FCD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6C7EA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A8C9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232AA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CC244A"/>
    <w:multiLevelType w:val="hybridMultilevel"/>
    <w:tmpl w:val="ECE0EF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B86A6E"/>
    <w:multiLevelType w:val="hybridMultilevel"/>
    <w:tmpl w:val="2F5404F6"/>
    <w:lvl w:ilvl="0" w:tplc="08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E59"/>
    <w:rsid w:val="000E6BB7"/>
    <w:rsid w:val="00161562"/>
    <w:rsid w:val="001F7D9D"/>
    <w:rsid w:val="00204EFD"/>
    <w:rsid w:val="0036103E"/>
    <w:rsid w:val="00364327"/>
    <w:rsid w:val="00475DA0"/>
    <w:rsid w:val="004E5E59"/>
    <w:rsid w:val="00870E31"/>
    <w:rsid w:val="00896178"/>
    <w:rsid w:val="009240F4"/>
    <w:rsid w:val="00A61319"/>
    <w:rsid w:val="00A770C8"/>
    <w:rsid w:val="00BD39ED"/>
    <w:rsid w:val="00BF5A48"/>
    <w:rsid w:val="00FE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10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E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7F3B"/>
  </w:style>
  <w:style w:type="paragraph" w:styleId="Piedepgina">
    <w:name w:val="footer"/>
    <w:basedOn w:val="Normal"/>
    <w:link w:val="PiedepginaCar"/>
    <w:uiPriority w:val="99"/>
    <w:semiHidden/>
    <w:unhideWhenUsed/>
    <w:rsid w:val="00FE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7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78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31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1728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2012-10-18T01:39:00Z</dcterms:created>
  <dcterms:modified xsi:type="dcterms:W3CDTF">2012-10-18T03:35:00Z</dcterms:modified>
</cp:coreProperties>
</file>