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E7F8F2A" w14:textId="77777777" w:rsidR="00456A47" w:rsidRDefault="00456A47">
      <w:r>
        <w:t>17/1012. LME2144</w:t>
      </w:r>
      <w:r w:rsidR="00420E9F">
        <w:t>. HUGO SANCHEZ CHAVEZ</w:t>
      </w:r>
      <w:bookmarkStart w:id="0" w:name="_GoBack"/>
      <w:bookmarkEnd w:id="0"/>
    </w:p>
    <w:p w14:paraId="1EA3F02A" w14:textId="77777777" w:rsidR="00456A47" w:rsidRDefault="00456A47"/>
    <w:p w14:paraId="12412DB0" w14:textId="77777777" w:rsidR="00456A47" w:rsidRDefault="00456A47"/>
    <w:p w14:paraId="698275C7" w14:textId="77777777" w:rsidR="00801374" w:rsidRDefault="00FC39D4">
      <w:r>
        <w:rPr>
          <w:noProof/>
          <w:lang w:eastAsia="es-ES"/>
        </w:rPr>
        <w:pict w14:anchorId="05EBACF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8" type="#_x0000_t202" style="position:absolute;margin-left:298.95pt;margin-top:-56.6pt;width:179.15pt;height:101.2pt;z-index:251691008">
            <v:textbox>
              <w:txbxContent>
                <w:p w14:paraId="5354A200" w14:textId="77777777" w:rsidR="00456A47" w:rsidRPr="00FC39D4" w:rsidRDefault="00456A47" w:rsidP="009B47A1">
                  <w:pPr>
                    <w:jc w:val="both"/>
                    <w:rPr>
                      <w:rFonts w:ascii="Arial" w:hAnsi="Arial" w:cs="Arial"/>
                      <w:lang w:val="es-ES_tradnl"/>
                    </w:rPr>
                  </w:pPr>
                  <w:r w:rsidRPr="00FC39D4">
                    <w:rPr>
                      <w:rFonts w:ascii="Arial" w:hAnsi="Arial" w:cs="Arial"/>
                      <w:lang w:val="es-ES_tradnl"/>
                    </w:rPr>
                    <w:t>Para determinar la validez de los estudios: se debe evitar sesgos, azar, y factor de confusión y debe aplicarse el criterio de causalidad.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3D586956">
          <v:shape id="_x0000_s1026" type="#_x0000_t202" style="position:absolute;margin-left:126.45pt;margin-top:-26.65pt;width:159pt;height:90.8pt;z-index:251658240">
            <v:textbox>
              <w:txbxContent>
                <w:p w14:paraId="485EE273" w14:textId="77777777" w:rsidR="00456A47" w:rsidRPr="00FC39D4" w:rsidRDefault="00456A47" w:rsidP="0091461E">
                  <w:pPr>
                    <w:jc w:val="both"/>
                    <w:rPr>
                      <w:rFonts w:ascii="Arial" w:hAnsi="Arial" w:cs="Arial"/>
                      <w:lang w:val="es-ES_tradnl"/>
                    </w:rPr>
                  </w:pPr>
                  <w:r w:rsidRPr="00FC39D4">
                    <w:rPr>
                      <w:rFonts w:ascii="Arial" w:hAnsi="Arial" w:cs="Arial"/>
                      <w:lang w:val="es-ES_tradnl"/>
                    </w:rPr>
                    <w:t xml:space="preserve">Para </w:t>
                  </w:r>
                  <w:r>
                    <w:rPr>
                      <w:rFonts w:ascii="Arial" w:hAnsi="Arial" w:cs="Arial"/>
                      <w:lang w:val="es-ES_tradnl"/>
                    </w:rPr>
                    <w:t>realizar</w:t>
                  </w:r>
                  <w:r w:rsidRPr="00FC39D4">
                    <w:rPr>
                      <w:rFonts w:ascii="Arial" w:hAnsi="Arial" w:cs="Arial"/>
                      <w:lang w:val="es-ES_tradnl"/>
                    </w:rPr>
                    <w:t xml:space="preserve"> un estudio epidemiológico se </w:t>
                  </w:r>
                  <w:r>
                    <w:rPr>
                      <w:rFonts w:ascii="Arial" w:hAnsi="Arial" w:cs="Arial"/>
                      <w:lang w:val="es-ES_tradnl"/>
                    </w:rPr>
                    <w:t>necesita</w:t>
                  </w:r>
                  <w:r w:rsidRPr="00FC39D4">
                    <w:rPr>
                      <w:rFonts w:ascii="Arial" w:hAnsi="Arial" w:cs="Arial"/>
                      <w:lang w:val="es-ES_tradnl"/>
                    </w:rPr>
                    <w:t xml:space="preserve"> de una población </w:t>
                  </w:r>
                  <w:r>
                    <w:rPr>
                      <w:rFonts w:ascii="Arial" w:hAnsi="Arial" w:cs="Arial"/>
                      <w:lang w:val="es-ES_tradnl"/>
                    </w:rPr>
                    <w:t>y/</w:t>
                  </w:r>
                  <w:r w:rsidRPr="00FC39D4">
                    <w:rPr>
                      <w:rFonts w:ascii="Arial" w:hAnsi="Arial" w:cs="Arial"/>
                      <w:lang w:val="es-ES_tradnl"/>
                    </w:rPr>
                    <w:t>o de una muestra. Esta población tiene características bien definidas.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03CDD2A6">
          <v:shape id="_x0000_s1082" type="#_x0000_t202" style="position:absolute;margin-left:425.7pt;margin-top:718.15pt;width:82.5pt;height:21pt;z-index:251715584">
            <v:textbox>
              <w:txbxContent>
                <w:p w14:paraId="4D7F9E66" w14:textId="77777777" w:rsidR="00456A47" w:rsidRPr="00801374" w:rsidRDefault="00456A47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(a) (d) / (b) (c)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0A16EBF2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81" type="#_x0000_t32" style="position:absolute;margin-left:412.2pt;margin-top:725.65pt;width:27pt;height:0;z-index:251714560" o:connectortype="straight"/>
        </w:pict>
      </w:r>
      <w:r>
        <w:rPr>
          <w:noProof/>
          <w:lang w:eastAsia="es-ES"/>
        </w:rPr>
        <w:pict w14:anchorId="2C665AE3">
          <v:shape id="_x0000_s1080" type="#_x0000_t32" style="position:absolute;margin-left:352.95pt;margin-top:691.15pt;width:0;height:14.25pt;z-index:251713536" o:connectortype="straight"/>
        </w:pict>
      </w:r>
      <w:r>
        <w:rPr>
          <w:noProof/>
          <w:lang w:eastAsia="es-ES"/>
        </w:rPr>
        <w:pict w14:anchorId="6DB9843D">
          <v:shape id="_x0000_s1079" type="#_x0000_t202" style="position:absolute;margin-left:253.15pt;margin-top:701.65pt;width:159.05pt;height:68.25pt;z-index:251712512">
            <v:textbox>
              <w:txbxContent>
                <w:p w14:paraId="1654D375" w14:textId="77777777" w:rsidR="00456A47" w:rsidRPr="00801374" w:rsidRDefault="00456A47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Se calcula sujetos expuestos con la enfermedad entre sujetos no expuestos y que tienen la enfermedad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011306D5">
          <v:shape id="_x0000_s1078" type="#_x0000_t202" style="position:absolute;margin-left:263.7pt;margin-top:624.4pt;width:153.05pt;height:1in;z-index:251711488">
            <v:textbox>
              <w:txbxContent>
                <w:p w14:paraId="0A7284C7" w14:textId="77777777" w:rsidR="00456A47" w:rsidRPr="00801374" w:rsidRDefault="00456A47" w:rsidP="00801374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Se define como la relación de la probabilidad de que un evento ocurra entre la probabilidad de que no ocurra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51F9D7CB">
          <v:shape id="_x0000_s1075" type="#_x0000_t32" style="position:absolute;margin-left:337.95pt;margin-top:606.4pt;width:0;height:25.5pt;z-index:251708416" o:connectortype="straight"/>
        </w:pict>
      </w:r>
      <w:r>
        <w:rPr>
          <w:noProof/>
          <w:lang w:eastAsia="es-ES"/>
        </w:rPr>
        <w:pict w14:anchorId="78D86C59">
          <v:shape id="_x0000_s1074" type="#_x0000_t202" style="position:absolute;margin-left:268.9pt;margin-top:538.9pt;width:129.75pt;height:1in;z-index:251707392">
            <v:textbox>
              <w:txbxContent>
                <w:p w14:paraId="04D22B14" w14:textId="77777777" w:rsidR="00456A47" w:rsidRPr="00801374" w:rsidRDefault="00456A47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La medida de asociación más  utilizada es la razón de momios u </w:t>
                  </w:r>
                  <w:r>
                    <w:rPr>
                      <w:i/>
                      <w:lang w:val="es-ES_tradnl"/>
                    </w:rPr>
                    <w:t>odds ratio.</w:t>
                  </w:r>
                  <w:r>
                    <w:rPr>
                      <w:lang w:val="es-ES_tradnl"/>
                    </w:rPr>
                    <w:t xml:space="preserve"> Es equivalente al RR.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21C18353">
          <v:shape id="_x0000_s1076" type="#_x0000_t32" style="position:absolute;margin-left:67.2pt;margin-top:679.15pt;width:0;height:22.5pt;z-index:251709440" o:connectortype="straight"/>
        </w:pict>
      </w:r>
      <w:r>
        <w:rPr>
          <w:noProof/>
          <w:lang w:eastAsia="es-ES"/>
        </w:rPr>
        <w:pict w14:anchorId="17D7DDB3">
          <v:shape id="_x0000_s1073" type="#_x0000_t202" style="position:absolute;margin-left:246.45pt;margin-top:478.15pt;width:156.75pt;height:50.25pt;z-index:251706368">
            <v:textbox>
              <w:txbxContent>
                <w:p w14:paraId="60DEBDDF" w14:textId="77777777" w:rsidR="00456A47" w:rsidRPr="000F43B2" w:rsidRDefault="00456A47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Principal sesgo es el de prevalencia e información, de memoria.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4F60C7A3">
          <v:shape id="_x0000_s1072" type="#_x0000_t32" style="position:absolute;margin-left:323.7pt;margin-top:528.4pt;width:0;height:23.25pt;z-index:251705344" o:connectortype="straight"/>
        </w:pict>
      </w:r>
      <w:r>
        <w:rPr>
          <w:noProof/>
          <w:lang w:eastAsia="es-ES"/>
        </w:rPr>
        <w:pict w14:anchorId="4ED7871D">
          <v:shape id="_x0000_s1071" type="#_x0000_t32" style="position:absolute;margin-left:49.2pt;margin-top:610.9pt;width:.05pt;height:21pt;flip:y;z-index:251704320" o:connectortype="straight"/>
        </w:pict>
      </w:r>
      <w:r>
        <w:rPr>
          <w:noProof/>
          <w:lang w:eastAsia="es-ES"/>
        </w:rPr>
        <w:pict w14:anchorId="3D6747A4">
          <v:shape id="_x0000_s1063" type="#_x0000_t202" style="position:absolute;margin-left:19.95pt;margin-top:561.4pt;width:88.5pt;height:49.5pt;z-index:251696128">
            <v:textbox>
              <w:txbxContent>
                <w:p w14:paraId="0DA3FED6" w14:textId="77777777" w:rsidR="00456A47" w:rsidRPr="000F43B2" w:rsidRDefault="00456A47" w:rsidP="000F43B2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Con lo que se obtiene el riesgo relativo.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3E342BD4">
          <v:shape id="_x0000_s1056" type="#_x0000_t32" style="position:absolute;margin-left:52.95pt;margin-top:547.9pt;width:0;height:18.75pt;flip:y;z-index:251688960" o:connectortype="straight"/>
        </w:pict>
      </w:r>
      <w:r>
        <w:rPr>
          <w:noProof/>
          <w:lang w:eastAsia="es-ES"/>
        </w:rPr>
        <w:pict w14:anchorId="72824844">
          <v:shape id="_x0000_s1052" type="#_x0000_t32" style="position:absolute;margin-left:323.7pt;margin-top:460.15pt;width:0;height:24.75pt;flip:y;z-index:251684864" o:connectortype="straight"/>
        </w:pict>
      </w:r>
      <w:r>
        <w:rPr>
          <w:noProof/>
          <w:lang w:eastAsia="es-ES"/>
        </w:rPr>
        <w:pict w14:anchorId="0B1B5A42">
          <v:shape id="_x0000_s1054" type="#_x0000_t32" style="position:absolute;margin-left:118.2pt;margin-top:447.4pt;width:0;height:24.75pt;z-index:251686912" o:connectortype="straight"/>
        </w:pict>
      </w:r>
      <w:r>
        <w:rPr>
          <w:noProof/>
          <w:lang w:eastAsia="es-ES"/>
        </w:rPr>
        <w:pict w14:anchorId="33624BB4">
          <v:shape id="_x0000_s1050" type="#_x0000_t32" style="position:absolute;margin-left:286.2pt;margin-top:4.95pt;width:12.75pt;height:18.7pt;flip:y;z-index:251682816" o:connectortype="straight"/>
        </w:pict>
      </w:r>
      <w:r>
        <w:rPr>
          <w:noProof/>
          <w:lang w:eastAsia="es-ES"/>
        </w:rPr>
        <w:pict w14:anchorId="5CFEF4EE">
          <v:shape id="_x0000_s1053" type="#_x0000_t32" style="position:absolute;margin-left:468.45pt;margin-top:313.15pt;width:0;height:15pt;z-index:251685888" o:connectortype="straight"/>
        </w:pict>
      </w:r>
      <w:r>
        <w:rPr>
          <w:noProof/>
          <w:lang w:eastAsia="es-ES"/>
        </w:rPr>
        <w:pict w14:anchorId="3C0745AC">
          <v:shape id="_x0000_s1060" type="#_x0000_t202" style="position:absolute;margin-left:421.95pt;margin-top:328.15pt;width:86.25pt;height:39.75pt;z-index:251693056">
            <v:textbox>
              <w:txbxContent>
                <w:p w14:paraId="1A851AB6" w14:textId="77777777" w:rsidR="00456A47" w:rsidRPr="00456A47" w:rsidRDefault="00456A47" w:rsidP="009B47A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456A47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El investigador  interviene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7E08B0F2">
          <v:shape id="_x0000_s1049" type="#_x0000_t202" style="position:absolute;margin-left:66.45pt;margin-top:375.4pt;width:156pt;height:1in;z-index:251681792">
            <v:textbox>
              <w:txbxContent>
                <w:p w14:paraId="596835C0" w14:textId="77777777" w:rsidR="00456A47" w:rsidRPr="002C23FF" w:rsidRDefault="00456A47" w:rsidP="002C23FF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Sujetos expuestos y no expuestos a un factor de riesgo se siguen en el tiempo y se valora la incidencia de interés.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2E792F79">
          <v:shape id="_x0000_s1055" type="#_x0000_t32" style="position:absolute;margin-left:314.7pt;margin-top:361.9pt;width:0;height:18.75pt;z-index:251687936" o:connectortype="straight"/>
        </w:pict>
      </w:r>
      <w:r>
        <w:rPr>
          <w:noProof/>
          <w:lang w:eastAsia="es-ES"/>
        </w:rPr>
        <w:pict w14:anchorId="7A1EFCA9">
          <v:shape id="_x0000_s1051" type="#_x0000_t32" style="position:absolute;margin-left:198.45pt;margin-top:359.65pt;width:0;height:15.75pt;flip:y;z-index:251683840" o:connectortype="straight"/>
        </w:pict>
      </w:r>
      <w:r>
        <w:rPr>
          <w:noProof/>
          <w:lang w:eastAsia="es-ES"/>
        </w:rPr>
        <w:pict w14:anchorId="11CFD915">
          <v:shape id="_x0000_s1048" type="#_x0000_t202" style="position:absolute;margin-left:279.45pt;margin-top:328.15pt;width:94.5pt;height:33.75pt;z-index:251680768">
            <v:textbox>
              <w:txbxContent>
                <w:p w14:paraId="570AAD48" w14:textId="77777777" w:rsidR="00456A47" w:rsidRPr="002C23FF" w:rsidRDefault="00456A47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Estudios de casos y controles: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6DC7AD81">
          <v:shape id="_x0000_s1041" type="#_x0000_t202" style="position:absolute;margin-left:169.9pt;margin-top:324.4pt;width:1in;height:33.75pt;z-index:251673600">
            <v:textbox>
              <w:txbxContent>
                <w:p w14:paraId="4160D0F2" w14:textId="77777777" w:rsidR="00456A47" w:rsidRPr="00471833" w:rsidRDefault="00456A47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Estudios de cohorte: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20581484">
          <v:shape id="_x0000_s1045" type="#_x0000_t32" style="position:absolute;margin-left:229.95pt;margin-top:308.65pt;width:39.85pt;height:15.75pt;flip:y;z-index:251677696" o:connectortype="straight"/>
        </w:pict>
      </w:r>
      <w:r>
        <w:rPr>
          <w:noProof/>
          <w:lang w:eastAsia="es-ES"/>
        </w:rPr>
        <w:pict w14:anchorId="6E17E018">
          <v:shape id="_x0000_s1047" type="#_x0000_t32" style="position:absolute;margin-left:269.8pt;margin-top:308.65pt;width:29.15pt;height:19.5pt;z-index:251679744" o:connectortype="straight"/>
        </w:pict>
      </w:r>
      <w:r>
        <w:rPr>
          <w:noProof/>
          <w:lang w:eastAsia="es-ES"/>
        </w:rPr>
        <w:pict w14:anchorId="24FCF840">
          <v:shape id="_x0000_s1057" type="#_x0000_t202" style="position:absolute;margin-left:412.2pt;margin-top:291.4pt;width:96pt;height:21.75pt;z-index:251689984">
            <v:textbox>
              <w:txbxContent>
                <w:p w14:paraId="460209DA" w14:textId="77777777" w:rsidR="00456A47" w:rsidRPr="002C23FF" w:rsidRDefault="00456A47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Ensayos clínicos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17CC68B9">
          <v:shape id="_x0000_s1046" type="#_x0000_t32" style="position:absolute;margin-left:463.95pt;margin-top:271.9pt;width:0;height:19.5pt;z-index:251678720" o:connectortype="straight"/>
        </w:pict>
      </w:r>
      <w:r>
        <w:rPr>
          <w:noProof/>
          <w:lang w:eastAsia="es-ES"/>
        </w:rPr>
        <w:pict w14:anchorId="17DA40E6">
          <v:shape id="_x0000_s1036" type="#_x0000_t32" style="position:absolute;margin-left:269.7pt;margin-top:228.4pt;width:198.75pt;height:.05pt;z-index:251668480" o:connectortype="straight"/>
        </w:pict>
      </w:r>
      <w:r>
        <w:rPr>
          <w:noProof/>
          <w:lang w:eastAsia="es-ES"/>
        </w:rPr>
        <w:pict w14:anchorId="2AF87A2B">
          <v:shape id="_x0000_s1038" type="#_x0000_t32" style="position:absolute;margin-left:269.7pt;margin-top:231.4pt;width:0;height:19.5pt;z-index:251670528" o:connectortype="straight"/>
        </w:pict>
      </w:r>
      <w:r>
        <w:rPr>
          <w:noProof/>
          <w:lang w:eastAsia="es-ES"/>
        </w:rPr>
        <w:pict w14:anchorId="19738975">
          <v:shape id="_x0000_s1042" type="#_x0000_t202" style="position:absolute;margin-left:409.2pt;margin-top:248.65pt;width:99pt;height:23.25pt;z-index:251674624">
            <v:textbox>
              <w:txbxContent>
                <w:p w14:paraId="6CFDBCA5" w14:textId="77777777" w:rsidR="00456A47" w:rsidRPr="00471833" w:rsidRDefault="00456A47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EXPERIMENTALES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006D0C13">
          <v:shape id="_x0000_s1043" type="#_x0000_t32" style="position:absolute;margin-left:463.95pt;margin-top:228.4pt;width:0;height:20.25pt;flip:y;z-index:251675648" o:connectortype="straight"/>
        </w:pict>
      </w:r>
      <w:r>
        <w:rPr>
          <w:noProof/>
          <w:lang w:eastAsia="es-ES"/>
        </w:rPr>
        <w:pict w14:anchorId="7274DBB6">
          <v:shape id="_x0000_s1035" type="#_x0000_t32" style="position:absolute;margin-left:28.2pt;margin-top:206.65pt;width:0;height:24.75pt;z-index:251667456" o:connectortype="straight"/>
        </w:pict>
      </w:r>
      <w:r>
        <w:rPr>
          <w:noProof/>
          <w:lang w:eastAsia="es-ES"/>
        </w:rPr>
        <w:pict w14:anchorId="081DD8C5">
          <v:shape id="_x0000_s1030" type="#_x0000_t32" style="position:absolute;margin-left:409.2pt;margin-top:206.65pt;width:0;height:21.75pt;flip:y;z-index:251662336" o:connectortype="straight"/>
        </w:pict>
      </w:r>
      <w:r>
        <w:rPr>
          <w:noProof/>
          <w:lang w:eastAsia="es-ES"/>
        </w:rPr>
        <w:pict w14:anchorId="7C11C21F">
          <v:shape id="_x0000_s1029" type="#_x0000_t202" style="position:absolute;margin-left:367.95pt;margin-top:170.65pt;width:71.25pt;height:36pt;z-index:251661312">
            <v:textbox>
              <w:txbxContent>
                <w:p w14:paraId="4FED3C9B" w14:textId="77777777" w:rsidR="00456A47" w:rsidRPr="00FC39D4" w:rsidRDefault="00456A47" w:rsidP="0091461E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 w:rsidRPr="00FC39D4">
                    <w:rPr>
                      <w:rFonts w:ascii="Arial" w:hAnsi="Arial" w:cs="Arial"/>
                      <w:lang w:val="es-ES_tradnl"/>
                    </w:rPr>
                    <w:t>Analíticos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5051272E">
          <v:shape id="_x0000_s1028" type="#_x0000_t202" style="position:absolute;margin-left:-5.55pt;margin-top:170.65pt;width:1in;height:36pt;z-index:251660288">
            <v:textbox>
              <w:txbxContent>
                <w:p w14:paraId="7F70640C" w14:textId="77777777" w:rsidR="00456A47" w:rsidRPr="00FC39D4" w:rsidRDefault="00456A47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C39D4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Descriptivos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5458FCBB">
          <v:shape id="_x0000_s1037" type="#_x0000_t32" style="position:absolute;margin-left:403.2pt;margin-top:144.45pt;width:.05pt;height:26.2pt;flip:y;z-index:251669504" o:connectortype="straight"/>
        </w:pict>
      </w:r>
      <w:r>
        <w:rPr>
          <w:noProof/>
          <w:lang w:eastAsia="es-ES"/>
        </w:rPr>
        <w:pict w14:anchorId="74E476C9">
          <v:shape id="_x0000_s1032" type="#_x0000_t32" style="position:absolute;margin-left:28.2pt;margin-top:144.45pt;width:0;height:26.2pt;z-index:251664384" o:connectortype="straight"/>
        </w:pict>
      </w:r>
      <w:r>
        <w:rPr>
          <w:noProof/>
          <w:lang w:eastAsia="es-ES"/>
        </w:rPr>
        <w:pict w14:anchorId="7BADE996">
          <v:shape id="_x0000_s1033" type="#_x0000_t32" style="position:absolute;margin-left:28.2pt;margin-top:144.4pt;width:375pt;height:.05pt;z-index:251665408" o:connectortype="straight"/>
        </w:pict>
      </w:r>
      <w:r>
        <w:rPr>
          <w:noProof/>
          <w:lang w:eastAsia="es-ES"/>
        </w:rPr>
        <w:pict w14:anchorId="59E72756">
          <v:shape id="_x0000_s1031" type="#_x0000_t32" style="position:absolute;margin-left:206.7pt;margin-top:64.15pt;width:.05pt;height:21pt;z-index:251663360" o:connectortype="straight"/>
        </w:pict>
      </w:r>
    </w:p>
    <w:p w14:paraId="4CED4003" w14:textId="77777777" w:rsidR="00801374" w:rsidRPr="00801374" w:rsidRDefault="00FC39D4" w:rsidP="00801374">
      <w:r>
        <w:rPr>
          <w:noProof/>
          <w:lang w:eastAsia="es-ES"/>
        </w:rPr>
        <w:pict w14:anchorId="13DCF439">
          <v:shape id="_x0000_s1062" type="#_x0000_t32" style="position:absolute;margin-left:286.2pt;margin-top:22.9pt;width:18.05pt;height:14.65pt;z-index:251695104" o:connectortype="straight"/>
        </w:pict>
      </w:r>
      <w:r>
        <w:rPr>
          <w:noProof/>
          <w:lang w:eastAsia="es-ES"/>
        </w:rPr>
        <w:pict w14:anchorId="1E91EA5A">
          <v:shape id="_x0000_s1059" type="#_x0000_t202" style="position:absolute;margin-left:302.85pt;margin-top:22.9pt;width:184.35pt;height:86.25pt;z-index:251692032">
            <v:textbox>
              <w:txbxContent>
                <w:p w14:paraId="1D717869" w14:textId="77777777" w:rsidR="00456A47" w:rsidRPr="00FC39D4" w:rsidRDefault="00456A47" w:rsidP="009B47A1">
                  <w:pPr>
                    <w:jc w:val="both"/>
                    <w:rPr>
                      <w:rFonts w:ascii="Arial" w:hAnsi="Arial" w:cs="Arial"/>
                      <w:lang w:val="es-ES_tradnl"/>
                    </w:rPr>
                  </w:pPr>
                  <w:r w:rsidRPr="00FC39D4">
                    <w:rPr>
                      <w:rFonts w:ascii="Arial" w:hAnsi="Arial" w:cs="Arial"/>
                      <w:lang w:val="es-ES_tradnl"/>
                    </w:rPr>
                    <w:t>Otro tipo de (validez es la externa) en donde  la probabilidad de que los resultados de un estudio se puedan aplicar a otros grupos de pacientes.</w:t>
                  </w:r>
                </w:p>
              </w:txbxContent>
            </v:textbox>
          </v:shape>
        </w:pict>
      </w:r>
    </w:p>
    <w:p w14:paraId="44BDA26F" w14:textId="77777777" w:rsidR="00801374" w:rsidRPr="00801374" w:rsidRDefault="00801374" w:rsidP="00801374"/>
    <w:p w14:paraId="3A0D5304" w14:textId="77777777" w:rsidR="00801374" w:rsidRPr="00801374" w:rsidRDefault="00FC39D4" w:rsidP="00801374">
      <w:r>
        <w:rPr>
          <w:noProof/>
          <w:lang w:eastAsia="es-ES"/>
        </w:rPr>
        <w:pict w14:anchorId="5ED848A6">
          <v:shape id="_x0000_s1027" type="#_x0000_t202" style="position:absolute;margin-left:143.35pt;margin-top:8.8pt;width:131.25pt;height:40.45pt;z-index:251659264">
            <v:textbox>
              <w:txbxContent>
                <w:p w14:paraId="46336D9D" w14:textId="77777777" w:rsidR="00456A47" w:rsidRPr="00FC39D4" w:rsidRDefault="00456A47" w:rsidP="0091461E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s-ES_tradnl"/>
                    </w:rPr>
                  </w:pPr>
                  <w:r w:rsidRPr="00FC39D4">
                    <w:rPr>
                      <w:rFonts w:ascii="Arial" w:hAnsi="Arial" w:cs="Arial"/>
                      <w:sz w:val="28"/>
                      <w:szCs w:val="28"/>
                      <w:lang w:val="es-ES_tradnl"/>
                    </w:rPr>
                    <w:t>Clasificación de estudios</w:t>
                  </w:r>
                </w:p>
              </w:txbxContent>
            </v:textbox>
          </v:shape>
        </w:pict>
      </w:r>
    </w:p>
    <w:p w14:paraId="2C36A05D" w14:textId="77777777" w:rsidR="00801374" w:rsidRPr="00801374" w:rsidRDefault="00801374" w:rsidP="00801374"/>
    <w:p w14:paraId="46B2D671" w14:textId="77777777" w:rsidR="00801374" w:rsidRPr="00801374" w:rsidRDefault="00FC39D4" w:rsidP="00801374">
      <w:r>
        <w:rPr>
          <w:noProof/>
          <w:lang w:eastAsia="es-ES"/>
        </w:rPr>
        <w:pict w14:anchorId="2A67ECDC">
          <v:shape id="_x0000_s1034" type="#_x0000_t32" style="position:absolute;margin-left:208.9pt;margin-top:-.5pt;width:.35pt;height:16.55pt;flip:x y;z-index:251666432" o:connectortype="straight"/>
        </w:pict>
      </w:r>
    </w:p>
    <w:p w14:paraId="55D991E7" w14:textId="77777777" w:rsidR="00801374" w:rsidRPr="00801374" w:rsidRDefault="00801374" w:rsidP="00801374"/>
    <w:p w14:paraId="16BF377E" w14:textId="77777777" w:rsidR="00801374" w:rsidRPr="00801374" w:rsidRDefault="00801374" w:rsidP="00801374"/>
    <w:p w14:paraId="40C097D1" w14:textId="77777777" w:rsidR="00801374" w:rsidRPr="00801374" w:rsidRDefault="00FC39D4" w:rsidP="00801374">
      <w:r>
        <w:rPr>
          <w:noProof/>
          <w:lang w:eastAsia="es-ES"/>
        </w:rPr>
        <w:pict w14:anchorId="6FF6849E">
          <v:shape id="_x0000_s1040" type="#_x0000_t202" style="position:absolute;margin-left:-54.3pt;margin-top:24.85pt;width:168pt;height:104.2pt;z-index:251672576">
            <v:textbox>
              <w:txbxContent>
                <w:p w14:paraId="3942AF66" w14:textId="77777777" w:rsidR="00456A47" w:rsidRDefault="00456A47" w:rsidP="00471833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-transversales.</w:t>
                  </w:r>
                </w:p>
                <w:p w14:paraId="4E4FBF69" w14:textId="77777777" w:rsidR="00456A47" w:rsidRDefault="00456A47" w:rsidP="00FC39D4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-Estudios de prevalencia</w:t>
                  </w:r>
                </w:p>
                <w:p w14:paraId="646EF370" w14:textId="77777777" w:rsidR="00456A47" w:rsidRDefault="00456A47" w:rsidP="00471833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-Reporte de un caso.</w:t>
                  </w:r>
                </w:p>
                <w:p w14:paraId="0F7DF6CB" w14:textId="77777777" w:rsidR="00456A47" w:rsidRDefault="00456A47" w:rsidP="00471833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-Reporte de una serie de    casos.</w:t>
                  </w:r>
                </w:p>
                <w:p w14:paraId="6E717AD2" w14:textId="77777777" w:rsidR="00456A47" w:rsidRDefault="00456A47" w:rsidP="00471833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-Estudios longitudinales.</w:t>
                  </w:r>
                </w:p>
                <w:p w14:paraId="1281C985" w14:textId="77777777" w:rsidR="00456A47" w:rsidRDefault="00456A47" w:rsidP="00471833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-estudios de incidencia.</w:t>
                  </w:r>
                </w:p>
                <w:p w14:paraId="181CB747" w14:textId="77777777" w:rsidR="00456A47" w:rsidRDefault="00456A47" w:rsidP="00471833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-serie de casos</w:t>
                  </w:r>
                </w:p>
                <w:p w14:paraId="20AFEEF8" w14:textId="77777777" w:rsidR="00456A47" w:rsidRDefault="00456A47" w:rsidP="00471833">
                  <w:pPr>
                    <w:spacing w:after="0" w:line="240" w:lineRule="auto"/>
                    <w:rPr>
                      <w:lang w:val="es-ES_tradnl"/>
                    </w:rPr>
                  </w:pPr>
                </w:p>
                <w:p w14:paraId="186F6136" w14:textId="77777777" w:rsidR="00456A47" w:rsidRPr="00471833" w:rsidRDefault="00456A47" w:rsidP="00471833">
                  <w:pPr>
                    <w:spacing w:after="0" w:line="240" w:lineRule="auto"/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14:paraId="378D0BDC" w14:textId="77777777" w:rsidR="00801374" w:rsidRPr="00801374" w:rsidRDefault="003F7287" w:rsidP="00801374">
      <w:r>
        <w:rPr>
          <w:noProof/>
          <w:lang w:eastAsia="es-ES"/>
        </w:rPr>
        <w:pict w14:anchorId="5F4A934A">
          <v:shape id="_x0000_s1039" type="#_x0000_t202" style="position:absolute;margin-left:142.95pt;margin-top:17.4pt;width:236.25pt;height:59.2pt;z-index:251671552">
            <v:textbox style="mso-next-textbox:#_x0000_s1039">
              <w:txbxContent>
                <w:p w14:paraId="63FC3BC5" w14:textId="77777777" w:rsidR="00456A47" w:rsidRDefault="00456A47" w:rsidP="002C23FF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OBSERVACIONALES(</w:t>
                  </w:r>
                  <w:r w:rsidRPr="003F7287">
                    <w:rPr>
                      <w:sz w:val="18"/>
                      <w:szCs w:val="18"/>
                      <w:lang w:val="es-ES_tradnl"/>
                    </w:rPr>
                    <w:t>no hay intervención por</w:t>
                  </w:r>
                  <w:r>
                    <w:rPr>
                      <w:lang w:val="es-ES_tradnl"/>
                    </w:rPr>
                    <w:t xml:space="preserve"> </w:t>
                  </w:r>
                  <w:r w:rsidRPr="003F7287">
                    <w:rPr>
                      <w:sz w:val="18"/>
                      <w:szCs w:val="18"/>
                      <w:lang w:val="es-ES_tradnl"/>
                    </w:rPr>
                    <w:t>parte del investigador</w:t>
                  </w:r>
                  <w:r>
                    <w:rPr>
                      <w:lang w:val="es-ES_tradnl"/>
                    </w:rPr>
                    <w:t>)</w:t>
                  </w:r>
                </w:p>
                <w:p w14:paraId="5E8DD67F" w14:textId="77777777" w:rsidR="00456A47" w:rsidRDefault="00456A47" w:rsidP="002C23FF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Longitudinales</w:t>
                  </w:r>
                </w:p>
                <w:p w14:paraId="026AAF7D" w14:textId="77777777" w:rsidR="00456A47" w:rsidRDefault="00456A47" w:rsidP="002C23FF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Prospectivo-retrospectivo</w:t>
                  </w:r>
                </w:p>
                <w:p w14:paraId="51DB10B9" w14:textId="77777777" w:rsidR="00456A47" w:rsidRPr="00471833" w:rsidRDefault="00456A47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14:paraId="390CD615" w14:textId="77777777" w:rsidR="00801374" w:rsidRPr="00801374" w:rsidRDefault="00801374" w:rsidP="00801374"/>
    <w:p w14:paraId="3C7DB155" w14:textId="77777777" w:rsidR="00801374" w:rsidRPr="00801374" w:rsidRDefault="003F7287" w:rsidP="00801374">
      <w:r>
        <w:rPr>
          <w:noProof/>
          <w:lang w:eastAsia="es-ES"/>
        </w:rPr>
        <w:pict w14:anchorId="4B015B51">
          <v:shape id="_x0000_s1044" type="#_x0000_t32" style="position:absolute;margin-left:269.8pt;margin-top:20.9pt;width:2.5pt;height:7.9pt;flip:x;z-index:251676672" o:connectortype="straight"/>
        </w:pict>
      </w:r>
    </w:p>
    <w:p w14:paraId="3D08CB38" w14:textId="77777777" w:rsidR="00801374" w:rsidRPr="00801374" w:rsidRDefault="00801374" w:rsidP="00801374"/>
    <w:p w14:paraId="1568E5CF" w14:textId="77777777" w:rsidR="00801374" w:rsidRPr="00801374" w:rsidRDefault="00801374" w:rsidP="00801374"/>
    <w:p w14:paraId="7444EE18" w14:textId="77777777" w:rsidR="00801374" w:rsidRPr="00801374" w:rsidRDefault="003F7287" w:rsidP="00801374">
      <w:r>
        <w:rPr>
          <w:noProof/>
          <w:lang w:eastAsia="es-ES"/>
        </w:rPr>
        <w:pict w14:anchorId="0E191FAD">
          <v:shape id="_x0000_s1061" type="#_x0000_t202" style="position:absolute;margin-left:229.95pt;margin-top:19.2pt;width:253.65pt;height:83.2pt;z-index:251694080">
            <v:textbox style="mso-next-textbox:#_x0000_s1061">
              <w:txbxContent>
                <w:p w14:paraId="6D009C75" w14:textId="77777777" w:rsidR="00456A47" w:rsidRDefault="00456A47" w:rsidP="009B47A1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¿exposición a factor en estudio en casos y en controles?</w:t>
                  </w:r>
                </w:p>
                <w:p w14:paraId="4B7F1D7A" w14:textId="77777777" w:rsidR="00456A47" w:rsidRPr="009B47A1" w:rsidRDefault="00456A47" w:rsidP="009B47A1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SUJETOS ENFERMOS                     SUJETOS SANOS</w:t>
                  </w:r>
                </w:p>
              </w:txbxContent>
            </v:textbox>
          </v:shape>
        </w:pict>
      </w:r>
    </w:p>
    <w:p w14:paraId="136EFBE4" w14:textId="77777777" w:rsidR="00801374" w:rsidRPr="00801374" w:rsidRDefault="00801374" w:rsidP="00801374"/>
    <w:p w14:paraId="23C22655" w14:textId="77777777" w:rsidR="00801374" w:rsidRPr="00801374" w:rsidRDefault="00456A47" w:rsidP="00801374">
      <w:r>
        <w:rPr>
          <w:noProof/>
          <w:lang w:eastAsia="es-ES"/>
        </w:rPr>
        <w:pict w14:anchorId="74E0DCE0">
          <v:shape id="_x0000_s1064" type="#_x0000_t202" style="position:absolute;margin-left:-28.05pt;margin-top:49.85pt;width:177pt;height:87.2pt;z-index:251697152">
            <v:textbox>
              <w:txbxContent>
                <w:p w14:paraId="6C6E9787" w14:textId="77777777" w:rsidR="00456A47" w:rsidRPr="001E18A6" w:rsidRDefault="00456A47" w:rsidP="000F43B2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Se compara la incidencia de una enfermedad en individuos expuestos y no expuestos al supuesto factor de riesgo.</w:t>
                  </w:r>
                </w:p>
              </w:txbxContent>
            </v:textbox>
          </v:shape>
        </w:pict>
      </w:r>
    </w:p>
    <w:p w14:paraId="6A454FD0" w14:textId="77777777" w:rsidR="00801374" w:rsidRPr="00801374" w:rsidRDefault="00801374" w:rsidP="00801374"/>
    <w:p w14:paraId="0013BC9A" w14:textId="77777777" w:rsidR="00801374" w:rsidRPr="00801374" w:rsidRDefault="00801374" w:rsidP="00801374"/>
    <w:p w14:paraId="103711DA" w14:textId="77777777" w:rsidR="00801374" w:rsidRPr="00801374" w:rsidRDefault="00801374" w:rsidP="00801374"/>
    <w:p w14:paraId="2BB48AA0" w14:textId="77777777" w:rsidR="00801374" w:rsidRPr="00801374" w:rsidRDefault="00801374" w:rsidP="00801374"/>
    <w:p w14:paraId="4836E69F" w14:textId="77777777" w:rsidR="00801374" w:rsidRPr="00801374" w:rsidRDefault="00801374" w:rsidP="00801374"/>
    <w:p w14:paraId="7D3A48DC" w14:textId="77777777" w:rsidR="00801374" w:rsidRPr="00801374" w:rsidRDefault="00801374" w:rsidP="00801374"/>
    <w:p w14:paraId="400A1DBA" w14:textId="77777777" w:rsidR="00801374" w:rsidRPr="00801374" w:rsidRDefault="00801374" w:rsidP="00801374"/>
    <w:p w14:paraId="5F234182" w14:textId="77777777" w:rsidR="00801374" w:rsidRDefault="00456A47" w:rsidP="00801374">
      <w:r>
        <w:rPr>
          <w:noProof/>
          <w:lang w:eastAsia="es-ES"/>
        </w:rPr>
        <w:lastRenderedPageBreak/>
        <w:pict w14:anchorId="718683F2">
          <v:shape id="_x0000_s1065" type="#_x0000_t202" style="position:absolute;margin-left:28.2pt;margin-top:-26.65pt;width:107.25pt;height:44.25pt;z-index:251698176">
            <v:textbox>
              <w:txbxContent>
                <w:p w14:paraId="60B2A57F" w14:textId="77777777" w:rsidR="00456A47" w:rsidRDefault="00456A47" w:rsidP="000F43B2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RR= IE/IO</w:t>
                  </w:r>
                </w:p>
                <w:p w14:paraId="4083F225" w14:textId="77777777" w:rsidR="00456A47" w:rsidRDefault="00456A47" w:rsidP="000F43B2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RA=IE-IO</w:t>
                  </w:r>
                </w:p>
                <w:p w14:paraId="20ED5CB2" w14:textId="77777777" w:rsidR="00456A47" w:rsidRPr="000F43B2" w:rsidRDefault="00456A47" w:rsidP="000F43B2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%RA=IE-IO/IE X 100</w:t>
                  </w:r>
                </w:p>
              </w:txbxContent>
            </v:textbox>
          </v:shape>
        </w:pict>
      </w:r>
    </w:p>
    <w:p w14:paraId="6695095E" w14:textId="77777777" w:rsidR="005F31C7" w:rsidRDefault="005F31C7" w:rsidP="00801374">
      <w:pPr>
        <w:jc w:val="center"/>
      </w:pPr>
    </w:p>
    <w:p w14:paraId="7E953FA0" w14:textId="77777777" w:rsidR="00801374" w:rsidRDefault="00456A47" w:rsidP="00801374">
      <w:pPr>
        <w:jc w:val="center"/>
      </w:pPr>
      <w:r>
        <w:rPr>
          <w:noProof/>
          <w:lang w:eastAsia="es-ES"/>
        </w:rPr>
        <w:pict w14:anchorId="5080BD72">
          <v:shape id="_x0000_s1077" type="#_x0000_t202" style="position:absolute;left:0;text-align:left;margin-left:-21.65pt;margin-top:16.95pt;width:164.25pt;height:89.95pt;z-index:251710464">
            <v:textbox style="mso-next-textbox:#_x0000_s1077">
              <w:txbxContent>
                <w:p w14:paraId="4C2B5646" w14:textId="77777777" w:rsidR="00456A47" w:rsidRDefault="00456A47" w:rsidP="00456A47">
                  <w:pPr>
                    <w:spacing w:after="0" w:line="240" w:lineRule="auto"/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RR&gt;1=iniincidencia es mayor en grupo de expuestos.</w:t>
                  </w:r>
                </w:p>
                <w:p w14:paraId="35998DDA" w14:textId="77777777" w:rsidR="00456A47" w:rsidRPr="00801374" w:rsidRDefault="00456A47" w:rsidP="00456A47">
                  <w:pPr>
                    <w:spacing w:after="0" w:line="240" w:lineRule="auto"/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RR&lt;1= incidencia de enfermedad es igual en expuestos que en no expuestos.</w:t>
                  </w:r>
                </w:p>
              </w:txbxContent>
            </v:textbox>
          </v:shape>
        </w:pict>
      </w:r>
    </w:p>
    <w:p w14:paraId="3EB6CD38" w14:textId="77777777" w:rsidR="00801374" w:rsidRPr="00801374" w:rsidRDefault="00420E9F" w:rsidP="00801374">
      <w:pPr>
        <w:jc w:val="center"/>
      </w:pPr>
      <w:r>
        <w:rPr>
          <w:noProof/>
          <w:lang w:eastAsia="es-ES"/>
        </w:rPr>
        <w:pict w14:anchorId="75F092DB">
          <v:shape id="_x0000_s1084" type="#_x0000_t32" style="position:absolute;left:0;text-align:left;margin-left:226.2pt;margin-top:14.65pt;width:2.6pt;height:61.1pt;z-index:251717632" o:connectortype="straight"/>
        </w:pict>
      </w:r>
      <w:r>
        <w:rPr>
          <w:noProof/>
          <w:lang w:eastAsia="es-ES"/>
        </w:rPr>
        <w:pict w14:anchorId="293ED099">
          <v:shape id="_x0000_s1086" type="#_x0000_t32" style="position:absolute;left:0;text-align:left;margin-left:227.55pt;margin-top:123.6pt;width:.85pt;height:31.6pt;z-index:251719680" o:connectortype="straight"/>
        </w:pict>
      </w:r>
      <w:r w:rsidR="00456A47">
        <w:rPr>
          <w:noProof/>
          <w:lang w:eastAsia="es-ES"/>
        </w:rPr>
        <w:pict w14:anchorId="69D54CEE">
          <v:shape id="_x0000_s1085" type="#_x0000_t202" style="position:absolute;left:0;text-align:left;margin-left:176.35pt;margin-top:77pt;width:103.75pt;height:44.25pt;z-index:251718656">
            <v:textbox>
              <w:txbxContent>
                <w:p w14:paraId="3D478929" w14:textId="77777777" w:rsidR="00456A47" w:rsidRPr="00420E9F" w:rsidRDefault="00456A47" w:rsidP="00456A4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420E9F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CRITERIOS DE VALIDEZ</w:t>
                  </w:r>
                </w:p>
              </w:txbxContent>
            </v:textbox>
          </v:shape>
        </w:pict>
      </w:r>
      <w:r w:rsidR="00456A47">
        <w:rPr>
          <w:noProof/>
          <w:lang w:eastAsia="es-ES"/>
        </w:rPr>
        <w:pict w14:anchorId="36F52E03">
          <v:shape id="_x0000_s1087" type="#_x0000_t202" style="position:absolute;left:0;text-align:left;margin-left:82.2pt;margin-top:158pt;width:285.9pt;height:188.25pt;z-index:251720704">
            <v:textbox>
              <w:txbxContent>
                <w:p w14:paraId="07A6EB38" w14:textId="77777777" w:rsidR="00456A47" w:rsidRPr="00456A47" w:rsidRDefault="00456A47" w:rsidP="00456A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456A47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SENSIBILIDAD=Pacientes enfermos positivos a una prueba=a/ a +c.</w:t>
                  </w:r>
                </w:p>
                <w:p w14:paraId="299A89C7" w14:textId="77777777" w:rsidR="00456A47" w:rsidRPr="00456A47" w:rsidRDefault="00456A47" w:rsidP="00456A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456A47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ESPECIFICIDAD= paciente sano con prueba diagnóstica negativa= d/b-d.</w:t>
                  </w:r>
                </w:p>
                <w:p w14:paraId="28A4673E" w14:textId="77777777" w:rsidR="00456A47" w:rsidRPr="00456A47" w:rsidRDefault="00456A47" w:rsidP="00456A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456A47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EXACTITUD=Porcentaje de aciertos con el estándar de oro= a + d / a + b + c + d.</w:t>
                  </w:r>
                </w:p>
                <w:p w14:paraId="46198818" w14:textId="77777777" w:rsidR="00456A47" w:rsidRPr="00456A47" w:rsidRDefault="00456A47" w:rsidP="00456A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456A47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VALOR PREDICTIVO + = Probabilidad de que un paciente este enfermo si la prueba es positiva= a = a + b.</w:t>
                  </w:r>
                </w:p>
                <w:p w14:paraId="5C86E100" w14:textId="77777777" w:rsidR="00456A47" w:rsidRPr="00456A47" w:rsidRDefault="00456A47" w:rsidP="00456A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456A47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VALOR PREDICTIVO NEGATIVO= Probabilidad de que un paciente este sano si la prueba es negativa.</w:t>
                  </w:r>
                </w:p>
                <w:p w14:paraId="3D72A680" w14:textId="77777777" w:rsidR="00456A47" w:rsidRPr="00456A47" w:rsidRDefault="00456A47" w:rsidP="00456A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456A47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PREVALENCIA= probabilidad de que una prueba diagnostica detecte la enfermedad = a + c / a + b + c + d</w:t>
                  </w:r>
                </w:p>
                <w:p w14:paraId="726A4CBF" w14:textId="77777777" w:rsidR="00456A47" w:rsidRPr="00456A47" w:rsidRDefault="00456A47" w:rsidP="00456A4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  <w:p w14:paraId="730F29D4" w14:textId="77777777" w:rsidR="00456A47" w:rsidRPr="006050D4" w:rsidRDefault="00456A47" w:rsidP="006050D4">
                  <w:pPr>
                    <w:spacing w:after="0" w:line="240" w:lineRule="auto"/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456A47">
        <w:rPr>
          <w:noProof/>
          <w:lang w:eastAsia="es-ES"/>
        </w:rPr>
        <w:pict w14:anchorId="76F303FA">
          <v:shape id="_x0000_s1091" type="#_x0000_t32" style="position:absolute;left:0;text-align:left;margin-left:412.55pt;margin-top:20.1pt;width:1.75pt;height:20pt;z-index:251724800" o:connectortype="straight"/>
        </w:pict>
      </w:r>
      <w:r w:rsidR="00456A47">
        <w:rPr>
          <w:noProof/>
          <w:lang w:eastAsia="es-ES"/>
        </w:rPr>
        <w:pict w14:anchorId="63EC7452">
          <v:shape id="_x0000_s1090" type="#_x0000_t202" style="position:absolute;left:0;text-align:left;margin-left:352.35pt;margin-top:41pt;width:131.85pt;height:71.25pt;z-index:251723776">
            <v:textbox>
              <w:txbxContent>
                <w:p w14:paraId="69D16ED6" w14:textId="77777777" w:rsidR="00456A47" w:rsidRPr="00FE52B8" w:rsidRDefault="00456A47" w:rsidP="00456A47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Conjunto de criterios que establecen presencia o ausencia de enfermedad</w:t>
                  </w:r>
                </w:p>
              </w:txbxContent>
            </v:textbox>
          </v:shape>
        </w:pict>
      </w:r>
      <w:r w:rsidR="00FC39D4">
        <w:rPr>
          <w:noProof/>
          <w:lang w:eastAsia="es-ES"/>
        </w:rPr>
        <w:pict w14:anchorId="01375A37">
          <v:shape id="_x0000_s1089" type="#_x0000_t202" style="position:absolute;left:0;text-align:left;margin-left:310.2pt;margin-top:-50.6pt;width:114.75pt;height:1in;z-index:251722752">
            <v:textbox>
              <w:txbxContent>
                <w:p w14:paraId="6CBC4EA0" w14:textId="77777777" w:rsidR="00456A47" w:rsidRPr="006050D4" w:rsidRDefault="00456A47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Para determinar la validez es necesario compararla con el Estándar de </w:t>
                  </w:r>
                  <w:r>
                    <w:rPr>
                      <w:u w:val="single"/>
                      <w:lang w:val="es-ES_tradnl"/>
                    </w:rPr>
                    <w:t>ORO</w:t>
                  </w:r>
                </w:p>
              </w:txbxContent>
            </v:textbox>
          </v:shape>
        </w:pict>
      </w:r>
      <w:r w:rsidR="00FC39D4">
        <w:rPr>
          <w:noProof/>
          <w:lang w:eastAsia="es-ES"/>
        </w:rPr>
        <w:pict w14:anchorId="438C9D16">
          <v:shape id="_x0000_s1088" type="#_x0000_t32" style="position:absolute;left:0;text-align:left;margin-left:288.45pt;margin-top:-9.35pt;width:21.75pt;height:0;z-index:251721728" o:connectortype="straight"/>
        </w:pict>
      </w:r>
      <w:r w:rsidR="00FC39D4">
        <w:rPr>
          <w:noProof/>
          <w:lang w:eastAsia="es-ES"/>
        </w:rPr>
        <w:pict w14:anchorId="04733C2C">
          <v:shape id="_x0000_s1083" type="#_x0000_t202" style="position:absolute;left:0;text-align:left;margin-left:160.95pt;margin-top:-36.35pt;width:127.5pt;height:51pt;z-index:251716608">
            <v:textbox>
              <w:txbxContent>
                <w:p w14:paraId="69155DD1" w14:textId="77777777" w:rsidR="00456A47" w:rsidRPr="006050D4" w:rsidRDefault="00456A47" w:rsidP="006050D4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INTERPRETACIÓN DE PRUEBAS DIAGNOSTICAS.</w:t>
                  </w:r>
                </w:p>
              </w:txbxContent>
            </v:textbox>
          </v:shape>
        </w:pict>
      </w:r>
    </w:p>
    <w:sectPr w:rsidR="00801374" w:rsidRPr="00801374" w:rsidSect="00914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963F900" w14:textId="77777777" w:rsidR="00456A47" w:rsidRDefault="00456A47" w:rsidP="00801374">
      <w:pPr>
        <w:spacing w:after="0" w:line="240" w:lineRule="auto"/>
      </w:pPr>
      <w:r>
        <w:separator/>
      </w:r>
    </w:p>
  </w:endnote>
  <w:endnote w:type="continuationSeparator" w:id="0">
    <w:p w14:paraId="0AA6B3B2" w14:textId="77777777" w:rsidR="00456A47" w:rsidRDefault="00456A47" w:rsidP="0080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3D8277E" w14:textId="77777777" w:rsidR="00456A47" w:rsidRDefault="00456A47" w:rsidP="00801374">
      <w:pPr>
        <w:spacing w:after="0" w:line="240" w:lineRule="auto"/>
      </w:pPr>
      <w:r>
        <w:separator/>
      </w:r>
    </w:p>
  </w:footnote>
  <w:footnote w:type="continuationSeparator" w:id="0">
    <w:p w14:paraId="31B79B20" w14:textId="77777777" w:rsidR="00456A47" w:rsidRDefault="00456A47" w:rsidP="00801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D547F37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61E"/>
    <w:rsid w:val="000F43B2"/>
    <w:rsid w:val="001E18A6"/>
    <w:rsid w:val="002A607A"/>
    <w:rsid w:val="002C23FF"/>
    <w:rsid w:val="003F7287"/>
    <w:rsid w:val="00420E9F"/>
    <w:rsid w:val="00456A47"/>
    <w:rsid w:val="00471833"/>
    <w:rsid w:val="005F31C7"/>
    <w:rsid w:val="006050D4"/>
    <w:rsid w:val="00801374"/>
    <w:rsid w:val="0091461E"/>
    <w:rsid w:val="009B47A1"/>
    <w:rsid w:val="00FC39D4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1"/>
      <o:rules v:ext="edit">
        <o:r id="V:Rule33" type="connector" idref="#_x0000_s1075"/>
        <o:r id="V:Rule34" type="connector" idref="#_x0000_s1051"/>
        <o:r id="V:Rule35" type="connector" idref="#_x0000_s1076"/>
        <o:r id="V:Rule36" type="connector" idref="#_x0000_s1050"/>
        <o:r id="V:Rule37" type="connector" idref="#_x0000_s1030"/>
        <o:r id="V:Rule38" type="connector" idref="#_x0000_s1052"/>
        <o:r id="V:Rule39" type="connector" idref="#_x0000_s1081"/>
        <o:r id="V:Rule40" type="connector" idref="#_x0000_s1038"/>
        <o:r id="V:Rule41" type="connector" idref="#_x0000_s1032"/>
        <o:r id="V:Rule42" type="connector" idref="#_x0000_s1047"/>
        <o:r id="V:Rule43" type="connector" idref="#_x0000_s1071"/>
        <o:r id="V:Rule44" type="connector" idref="#_x0000_s1031"/>
        <o:r id="V:Rule45" type="connector" idref="#_x0000_s1053"/>
        <o:r id="V:Rule46" type="connector" idref="#_x0000_s1080"/>
        <o:r id="V:Rule47" type="connector" idref="#_x0000_s1056"/>
        <o:r id="V:Rule48" type="connector" idref="#_x0000_s1034"/>
        <o:r id="V:Rule49" type="connector" idref="#_x0000_s1088"/>
        <o:r id="V:Rule50" type="connector" idref="#_x0000_s1043"/>
        <o:r id="V:Rule51" type="connector" idref="#_x0000_s1086"/>
        <o:r id="V:Rule52" type="connector" idref="#_x0000_s1044"/>
        <o:r id="V:Rule53" type="connector" idref="#_x0000_s1055"/>
        <o:r id="V:Rule54" type="connector" idref="#_x0000_s1035"/>
        <o:r id="V:Rule55" type="connector" idref="#_x0000_s1072"/>
        <o:r id="V:Rule56" type="connector" idref="#_x0000_s1046"/>
        <o:r id="V:Rule57" type="connector" idref="#_x0000_s1091"/>
        <o:r id="V:Rule58" type="connector" idref="#_x0000_s1033"/>
        <o:r id="V:Rule59" type="connector" idref="#_x0000_s1037"/>
        <o:r id="V:Rule60" type="connector" idref="#_x0000_s1084"/>
        <o:r id="V:Rule61" type="connector" idref="#_x0000_s1062"/>
        <o:r id="V:Rule62" type="connector" idref="#_x0000_s1036"/>
        <o:r id="V:Rule63" type="connector" idref="#_x0000_s1054"/>
        <o:r id="V:Rule64" type="connector" idref="#_x0000_s1045"/>
      </o:rules>
    </o:shapelayout>
  </w:shapeDefaults>
  <w:decimalSymbol w:val="."/>
  <w:listSeparator w:val=","/>
  <w14:docId w14:val="179B1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8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01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1374"/>
  </w:style>
  <w:style w:type="paragraph" w:styleId="Piedepgina">
    <w:name w:val="footer"/>
    <w:basedOn w:val="Normal"/>
    <w:link w:val="PiedepginaCar"/>
    <w:uiPriority w:val="99"/>
    <w:semiHidden/>
    <w:unhideWhenUsed/>
    <w:rsid w:val="00801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13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45C949-9588-0143-9851-D88D682A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19</Words>
  <Characters>110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hugo sanchez chavez</cp:lastModifiedBy>
  <cp:revision>2</cp:revision>
  <dcterms:created xsi:type="dcterms:W3CDTF">2012-10-17T20:16:00Z</dcterms:created>
  <dcterms:modified xsi:type="dcterms:W3CDTF">2012-10-18T04:02:00Z</dcterms:modified>
</cp:coreProperties>
</file>