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FB" w:rsidRPr="001A2DB8" w:rsidRDefault="001A2DB8" w:rsidP="001A2DB8">
      <w:pPr>
        <w:spacing w:after="0"/>
        <w:rPr>
          <w:b/>
        </w:rPr>
      </w:pPr>
      <w:r w:rsidRPr="001A2DB8">
        <w:rPr>
          <w:b/>
        </w:rPr>
        <w:t>Diana Celene Carbajal Lara</w:t>
      </w:r>
    </w:p>
    <w:p w:rsidR="001A2DB8" w:rsidRPr="001A2DB8" w:rsidRDefault="001A2DB8" w:rsidP="001A2DB8">
      <w:pPr>
        <w:spacing w:after="0"/>
        <w:rPr>
          <w:b/>
        </w:rPr>
      </w:pPr>
      <w:r w:rsidRPr="001A2DB8">
        <w:rPr>
          <w:b/>
        </w:rPr>
        <w:t>ISSSTE</w:t>
      </w:r>
    </w:p>
    <w:p w:rsidR="001A2DB8" w:rsidRDefault="001A2DB8"/>
    <w:p w:rsidR="001A2DB8" w:rsidRDefault="001A2DB8">
      <w:r w:rsidRPr="001A2DB8">
        <w:t xml:space="preserve">Elaborar una tabla que señale de acuerdo a los 3 tipos de estudios que analizamos durante esta </w:t>
      </w:r>
      <w:bookmarkStart w:id="0" w:name="_GoBack"/>
      <w:bookmarkEnd w:id="0"/>
      <w:r w:rsidRPr="001A2DB8">
        <w:t>actividad (pruebas diagnósticas con resultados cuantitativos y dicotómicos, estudio de cohorte y casos y controles), tipo de estudio al que pertenecen, medidas de asociación o criterios de validez utilizados y formulas), sesgos más comunes y escala en el nivel de evidencia.</w:t>
      </w:r>
    </w:p>
    <w:tbl>
      <w:tblPr>
        <w:tblStyle w:val="Tablaconcuadrcula"/>
        <w:tblW w:w="10913" w:type="dxa"/>
        <w:tblInd w:w="-601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097"/>
        <w:gridCol w:w="1731"/>
        <w:gridCol w:w="1843"/>
        <w:gridCol w:w="1701"/>
        <w:gridCol w:w="1701"/>
        <w:gridCol w:w="1840"/>
      </w:tblGrid>
      <w:tr w:rsidR="001A2DB8" w:rsidRPr="001A2DB8" w:rsidTr="001A2DB8">
        <w:tc>
          <w:tcPr>
            <w:tcW w:w="2097" w:type="dxa"/>
            <w:shd w:val="clear" w:color="auto" w:fill="E7E6E6" w:themeFill="background2"/>
          </w:tcPr>
          <w:p w:rsidR="001A2DB8" w:rsidRPr="001A2DB8" w:rsidRDefault="001A2DB8" w:rsidP="001A2D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Tipo de estudio </w:t>
            </w:r>
          </w:p>
        </w:tc>
        <w:tc>
          <w:tcPr>
            <w:tcW w:w="173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Estudio al que pertenece</w:t>
            </w:r>
          </w:p>
        </w:tc>
        <w:tc>
          <w:tcPr>
            <w:tcW w:w="1843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Criterios de validez/ medidas de asociación</w:t>
            </w:r>
            <w:r w:rsidRPr="001A2DB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            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Fórmulas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Sesgos más comunes</w:t>
            </w:r>
          </w:p>
        </w:tc>
        <w:tc>
          <w:tcPr>
            <w:tcW w:w="1840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Escala en el nivel de evidencia</w:t>
            </w:r>
          </w:p>
        </w:tc>
      </w:tr>
      <w:tr w:rsidR="001A2DB8" w:rsidRPr="001A2DB8" w:rsidTr="001A2DB8">
        <w:tc>
          <w:tcPr>
            <w:tcW w:w="2097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7B7B7B" w:themeColor="accent3" w:themeShade="BF"/>
                <w:sz w:val="28"/>
                <w:szCs w:val="28"/>
              </w:rPr>
            </w:pPr>
            <w:r w:rsidRPr="001A2DB8">
              <w:rPr>
                <w:rFonts w:ascii="Arial" w:hAnsi="Arial" w:cs="Arial"/>
                <w:b/>
                <w:color w:val="7B7B7B" w:themeColor="accent3" w:themeShade="BF"/>
                <w:sz w:val="28"/>
                <w:szCs w:val="28"/>
              </w:rPr>
              <w:t>Pruebas diagnósticas con resultados cuantitativos y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7B7B7B" w:themeColor="accent3" w:themeShade="BF"/>
                <w:sz w:val="28"/>
                <w:szCs w:val="28"/>
              </w:rPr>
              <w:t>dicotómicos</w:t>
            </w:r>
          </w:p>
        </w:tc>
        <w:tc>
          <w:tcPr>
            <w:tcW w:w="173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Observacional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Analítico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Prospectivo / retrospectivo</w:t>
            </w:r>
          </w:p>
        </w:tc>
        <w:tc>
          <w:tcPr>
            <w:tcW w:w="1843" w:type="dxa"/>
            <w:shd w:val="clear" w:color="auto" w:fill="E7E6E6" w:themeFill="background2"/>
          </w:tcPr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>Selección de los individuos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Estudio estándar para comparar resultados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Asegurar que las pruebas se puedan aplicar a todos los individuos de una forma estandarizada y cegada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Estimar el tamaño de la muestra necesaria para poder obtener unos límites de confianza.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Default="001A2DB8" w:rsidP="001A2DB8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Prevalencia Eventos Nuevos + Antiguos / Total de habitantes en estudio</w:t>
            </w:r>
          </w:p>
          <w:p w:rsidR="001A2DB8" w:rsidRPr="001A2DB8" w:rsidRDefault="001A2DB8" w:rsidP="001A2DB8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Incidencia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b/>
                <w:color w:val="FF0000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Sensibilidad </w:t>
            </w:r>
            <w:r w:rsidRPr="001A2DB8">
              <w:rPr>
                <w:rFonts w:ascii="Arial" w:hAnsi="Arial" w:cs="Arial"/>
                <w:b/>
                <w:color w:val="FF0000"/>
              </w:rPr>
              <w:t>A/A + C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b/>
                <w:color w:val="FF0000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Especificidad </w:t>
            </w:r>
            <w:r w:rsidRPr="001A2DB8">
              <w:rPr>
                <w:rFonts w:ascii="Arial" w:hAnsi="Arial" w:cs="Arial"/>
                <w:b/>
                <w:color w:val="FF0000"/>
              </w:rPr>
              <w:t>D /B +D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Probabilidad pre prueba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Valor predictivo positivo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b/>
                <w:color w:val="FF0000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t>A/A+ B</w:t>
            </w: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FF0000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Valor predictivo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 xml:space="preserve">negativo </w:t>
            </w:r>
            <w:r w:rsidRPr="001A2DB8">
              <w:rPr>
                <w:rFonts w:ascii="Arial" w:hAnsi="Arial" w:cs="Arial"/>
                <w:b/>
                <w:color w:val="FF0000"/>
              </w:rPr>
              <w:t>D/ C+D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 de confirmación diagnóstica.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 de interpretación de las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>Pruebas.</w:t>
            </w: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Sesgo debido a resultados no interpretables.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Ausencia de </w:t>
            </w:r>
            <w:proofErr w:type="spellStart"/>
            <w:r w:rsidRPr="001A2DB8">
              <w:rPr>
                <w:rFonts w:ascii="Arial" w:hAnsi="Arial" w:cs="Arial"/>
                <w:color w:val="000000" w:themeColor="text1"/>
              </w:rPr>
              <w:t>gold</w:t>
            </w:r>
            <w:proofErr w:type="spellEnd"/>
            <w:r w:rsidRPr="001A2DB8">
              <w:rPr>
                <w:rFonts w:ascii="Arial" w:hAnsi="Arial" w:cs="Arial"/>
                <w:color w:val="000000" w:themeColor="text1"/>
              </w:rPr>
              <w:t xml:space="preserve"> standard.</w:t>
            </w:r>
          </w:p>
        </w:tc>
        <w:tc>
          <w:tcPr>
            <w:tcW w:w="1840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t>II-a</w:t>
            </w:r>
          </w:p>
        </w:tc>
      </w:tr>
      <w:tr w:rsidR="001A2DB8" w:rsidRPr="001A2DB8" w:rsidTr="001A2DB8">
        <w:tc>
          <w:tcPr>
            <w:tcW w:w="2097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</w:pPr>
            <w:r w:rsidRPr="001A2DB8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>Estudio de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t>cohorte</w:t>
            </w:r>
          </w:p>
        </w:tc>
        <w:tc>
          <w:tcPr>
            <w:tcW w:w="173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Observacional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Analítico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Longitudinal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>prospectivo</w:t>
            </w:r>
          </w:p>
        </w:tc>
        <w:tc>
          <w:tcPr>
            <w:tcW w:w="1843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Clasificación de individuos de acuerdo con las características que podrían guardar relación con el resultado.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Todos los pacientes se siguen en el tiempo, a través de evaluaciones repetidas, en búsqueda de la ocurrencia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A2DB8">
              <w:rPr>
                <w:rFonts w:ascii="Arial" w:hAnsi="Arial" w:cs="Arial"/>
                <w:color w:val="000000" w:themeColor="text1"/>
              </w:rPr>
              <w:t>del</w:t>
            </w:r>
            <w:proofErr w:type="gramEnd"/>
            <w:r w:rsidRPr="001A2DB8">
              <w:rPr>
                <w:rFonts w:ascii="Arial" w:hAnsi="Arial" w:cs="Arial"/>
                <w:color w:val="000000" w:themeColor="text1"/>
              </w:rPr>
              <w:t xml:space="preserve"> evento de interés.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 les realizan al menos dos mediciones durante el lapso que dura el estudio.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Incidencia de los expuestos  </w:t>
            </w:r>
            <w:r w:rsidRPr="001A2DB8">
              <w:rPr>
                <w:rFonts w:ascii="Arial" w:hAnsi="Arial" w:cs="Arial"/>
                <w:b/>
                <w:color w:val="FF0000"/>
              </w:rPr>
              <w:t>A/A +B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Incidencia de los no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lastRenderedPageBreak/>
              <w:t xml:space="preserve">expuestos  </w:t>
            </w:r>
            <w:r w:rsidRPr="001A2DB8">
              <w:rPr>
                <w:rFonts w:ascii="Arial" w:hAnsi="Arial" w:cs="Arial"/>
                <w:b/>
                <w:color w:val="FF0000"/>
              </w:rPr>
              <w:t>C/C + D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Riesgo relativo</w:t>
            </w: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FF0000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t xml:space="preserve">RR = </w:t>
            </w:r>
            <w:proofErr w:type="spellStart"/>
            <w:r w:rsidRPr="001A2DB8">
              <w:rPr>
                <w:rFonts w:ascii="Arial" w:hAnsi="Arial" w:cs="Arial"/>
                <w:b/>
                <w:color w:val="FF0000"/>
              </w:rPr>
              <w:t>Cle</w:t>
            </w:r>
            <w:proofErr w:type="spellEnd"/>
            <w:r w:rsidRPr="001A2DB8">
              <w:rPr>
                <w:rFonts w:ascii="Arial" w:hAnsi="Arial" w:cs="Arial"/>
                <w:b/>
                <w:color w:val="FF0000"/>
              </w:rPr>
              <w:t xml:space="preserve"> / </w:t>
            </w:r>
            <w:proofErr w:type="spellStart"/>
            <w:r w:rsidRPr="001A2DB8">
              <w:rPr>
                <w:rFonts w:ascii="Arial" w:hAnsi="Arial" w:cs="Arial"/>
                <w:b/>
                <w:color w:val="FF0000"/>
              </w:rPr>
              <w:t>Clo</w:t>
            </w:r>
            <w:proofErr w:type="spellEnd"/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Sesgos de selección.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Sesgos de información.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Sesgos de clasificación no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Diferencial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.                           </w:t>
            </w:r>
          </w:p>
        </w:tc>
        <w:tc>
          <w:tcPr>
            <w:tcW w:w="1840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lastRenderedPageBreak/>
              <w:t>II-b</w:t>
            </w:r>
          </w:p>
        </w:tc>
      </w:tr>
      <w:tr w:rsidR="001A2DB8" w:rsidRPr="001A2DB8" w:rsidTr="001A2DB8">
        <w:tc>
          <w:tcPr>
            <w:tcW w:w="2097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1A2DB8">
              <w:rPr>
                <w:rFonts w:ascii="Arial" w:hAnsi="Arial" w:cs="Arial"/>
                <w:b/>
                <w:color w:val="7B7B7B" w:themeColor="accent3" w:themeShade="BF"/>
                <w:sz w:val="36"/>
                <w:szCs w:val="36"/>
              </w:rPr>
              <w:lastRenderedPageBreak/>
              <w:t>Casos y controles</w:t>
            </w:r>
          </w:p>
        </w:tc>
        <w:tc>
          <w:tcPr>
            <w:tcW w:w="173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Observacional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Analítico retrospectivo</w:t>
            </w:r>
          </w:p>
        </w:tc>
        <w:tc>
          <w:tcPr>
            <w:tcW w:w="1843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 va ser </w:t>
            </w:r>
            <w:r w:rsidRPr="001A2DB8">
              <w:rPr>
                <w:rFonts w:ascii="Arial" w:hAnsi="Arial" w:cs="Arial"/>
                <w:color w:val="000000" w:themeColor="text1"/>
              </w:rPr>
              <w:t>necesario que l</w:t>
            </w:r>
            <w:r>
              <w:rPr>
                <w:rFonts w:ascii="Arial" w:hAnsi="Arial" w:cs="Arial"/>
                <w:color w:val="000000" w:themeColor="text1"/>
              </w:rPr>
              <w:t>os casos sean representativos en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todos los casos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000000" w:themeColor="text1"/>
              </w:rPr>
              <w:t>Condición de los casos</w:t>
            </w: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Prevalentes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 xml:space="preserve"> Incidentes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Vivos en el momento de la</w:t>
            </w: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A2DB8">
              <w:rPr>
                <w:rFonts w:ascii="Arial" w:hAnsi="Arial" w:cs="Arial"/>
                <w:color w:val="000000" w:themeColor="text1"/>
              </w:rPr>
              <w:t>entrevistas</w:t>
            </w:r>
            <w:proofErr w:type="gramEnd"/>
            <w:r w:rsidRPr="001A2DB8">
              <w:rPr>
                <w:rFonts w:ascii="Arial" w:hAnsi="Arial" w:cs="Arial"/>
                <w:color w:val="000000" w:themeColor="text1"/>
              </w:rPr>
              <w:t>.</w:t>
            </w: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Obliga a acotar el tiempo.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Menos probable que la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>enfermedad modifique la</w:t>
            </w: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>Exposición.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Más    fácil    mantener    la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A2DB8">
              <w:rPr>
                <w:rFonts w:ascii="Arial" w:hAnsi="Arial" w:cs="Arial"/>
                <w:color w:val="000000" w:themeColor="text1"/>
              </w:rPr>
              <w:t>homogeneidad</w:t>
            </w:r>
            <w:proofErr w:type="gramEnd"/>
            <w:r w:rsidRPr="001A2DB8">
              <w:rPr>
                <w:rFonts w:ascii="Arial" w:hAnsi="Arial" w:cs="Arial"/>
                <w:color w:val="000000" w:themeColor="text1"/>
              </w:rPr>
              <w:t xml:space="preserve"> de criterios.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Razón de momios</w:t>
            </w: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FF0000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t>(A/C) / (B/D)= AD/BC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Riesgo atribuible</w:t>
            </w:r>
          </w:p>
          <w:p w:rsidR="001A2DB8" w:rsidRPr="001A2DB8" w:rsidRDefault="001A2DB8" w:rsidP="005510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t>IE-IOX100</w:t>
            </w:r>
          </w:p>
        </w:tc>
        <w:tc>
          <w:tcPr>
            <w:tcW w:w="1701" w:type="dxa"/>
            <w:shd w:val="clear" w:color="auto" w:fill="E7E6E6" w:themeFill="background2"/>
          </w:tcPr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Sesgo de susceptibilidad</w:t>
            </w:r>
          </w:p>
          <w:p w:rsid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 de sobrevivencia.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 de migración.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2E74B5" w:themeColor="accent1" w:themeShade="BF"/>
              </w:rPr>
              <w:t>*</w:t>
            </w:r>
            <w:r w:rsidRPr="001A2DB8">
              <w:rPr>
                <w:rFonts w:ascii="Arial" w:hAnsi="Arial" w:cs="Arial"/>
                <w:color w:val="000000" w:themeColor="text1"/>
              </w:rPr>
              <w:t>Sesgo de</w:t>
            </w:r>
          </w:p>
          <w:p w:rsidR="001A2DB8" w:rsidRPr="001A2DB8" w:rsidRDefault="001A2DB8" w:rsidP="005510E9">
            <w:pPr>
              <w:rPr>
                <w:rFonts w:ascii="Arial" w:hAnsi="Arial" w:cs="Arial"/>
                <w:color w:val="000000" w:themeColor="text1"/>
              </w:rPr>
            </w:pPr>
            <w:r w:rsidRPr="001A2DB8">
              <w:rPr>
                <w:rFonts w:ascii="Arial" w:hAnsi="Arial" w:cs="Arial"/>
                <w:color w:val="000000" w:themeColor="text1"/>
              </w:rPr>
              <w:t>Información.</w:t>
            </w:r>
          </w:p>
        </w:tc>
        <w:tc>
          <w:tcPr>
            <w:tcW w:w="1840" w:type="dxa"/>
            <w:shd w:val="clear" w:color="auto" w:fill="E7E6E6" w:themeFill="background2"/>
          </w:tcPr>
          <w:p w:rsidR="001A2DB8" w:rsidRPr="001A2DB8" w:rsidRDefault="001A2DB8" w:rsidP="005510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2DB8">
              <w:rPr>
                <w:rFonts w:ascii="Arial" w:hAnsi="Arial" w:cs="Arial"/>
                <w:b/>
                <w:color w:val="FF0000"/>
              </w:rPr>
              <w:t>II-b</w:t>
            </w:r>
          </w:p>
        </w:tc>
      </w:tr>
    </w:tbl>
    <w:p w:rsidR="001A2DB8" w:rsidRPr="001A2DB8" w:rsidRDefault="001A2DB8">
      <w:pPr>
        <w:rPr>
          <w:color w:val="000000" w:themeColor="text1"/>
        </w:rPr>
      </w:pPr>
    </w:p>
    <w:sectPr w:rsidR="001A2DB8" w:rsidRPr="001A2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1EA"/>
    <w:multiLevelType w:val="hybridMultilevel"/>
    <w:tmpl w:val="193ED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B8"/>
    <w:rsid w:val="001A2DB8"/>
    <w:rsid w:val="00C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6655E-BC7B-4461-A859-52693FE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vaio1</cp:lastModifiedBy>
  <cp:revision>1</cp:revision>
  <dcterms:created xsi:type="dcterms:W3CDTF">2014-10-23T02:32:00Z</dcterms:created>
  <dcterms:modified xsi:type="dcterms:W3CDTF">2014-10-23T02:59:00Z</dcterms:modified>
</cp:coreProperties>
</file>