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7" w:rsidRDefault="00FD5B07">
      <w:pPr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  <w:r>
        <w:rPr>
          <w:noProof/>
          <w:lang w:eastAsia="es-MX"/>
        </w:rPr>
        <w:pict>
          <v:roundrect id="_x0000_s1027" style="position:absolute;margin-left:-55.95pt;margin-top:-69.9pt;width:582.55pt;height:759.25pt;z-index:-251657216" arcsize="10923f" strokecolor="#b8cce4 [1300]"/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6pt;margin-top:2.1pt;width:209.5pt;height:68.3pt;z-index:251658240" fillcolor="#09c">
            <v:textbox>
              <w:txbxContent>
                <w:p w:rsidR="00FD5B07" w:rsidRPr="00FD5B07" w:rsidRDefault="00FD5B07" w:rsidP="00FD5B07">
                  <w:pPr>
                    <w:spacing w:line="240" w:lineRule="auto"/>
                    <w:jc w:val="center"/>
                    <w:rPr>
                      <w:color w:val="FFFFFF" w:themeColor="background1"/>
                    </w:rPr>
                  </w:pPr>
                  <w:r w:rsidRPr="00FD5B07">
                    <w:rPr>
                      <w:color w:val="FFFFFF" w:themeColor="background1"/>
                    </w:rPr>
                    <w:t>Universidad Guadalajara Lamar</w:t>
                  </w:r>
                </w:p>
                <w:p w:rsidR="00FD5B07" w:rsidRPr="00FD5B07" w:rsidRDefault="00FD5B07" w:rsidP="00FD5B07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D5B07">
                    <w:rPr>
                      <w:b/>
                      <w:color w:val="FFFFFF" w:themeColor="background1"/>
                      <w:sz w:val="28"/>
                    </w:rPr>
                    <w:t>Medicina Basada en evidencias</w:t>
                  </w:r>
                </w:p>
                <w:p w:rsidR="00FD5B07" w:rsidRPr="00FD5B07" w:rsidRDefault="00FD5B07" w:rsidP="00FD5B07">
                  <w:pPr>
                    <w:spacing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FD5B07">
                    <w:rPr>
                      <w:color w:val="FFFFFF" w:themeColor="background1"/>
                    </w:rPr>
                    <w:t>Dra</w:t>
                  </w:r>
                  <w:proofErr w:type="spellEnd"/>
                  <w:r w:rsidRPr="00FD5B07">
                    <w:rPr>
                      <w:color w:val="FFFFFF" w:themeColor="background1"/>
                    </w:rPr>
                    <w:t xml:space="preserve">  Sandra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2649202" cy="890649"/>
            <wp:effectExtent l="19050" t="0" r="0" b="0"/>
            <wp:docPr id="3" name="Imagen 1" descr="http://nobabel.mx/wp-content/uploads/2013/07/espectacular_cienciassal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babel.mx/wp-content/uploads/2013/07/espectacular_cienciassalu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147" t="75000" r="35808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01" cy="8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07" w:rsidRDefault="00FD5B07">
      <w:pPr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</w:p>
    <w:p w:rsidR="00FD5B07" w:rsidRPr="00D167F5" w:rsidRDefault="00FD5B07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D167F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ACTIVIDAD PRELIMINAR "CONCEPTOS DE EPIDEMIOLOGIA CLÍNICA"</w:t>
      </w:r>
    </w:p>
    <w:p w:rsidR="00225480" w:rsidRPr="00D167F5" w:rsidRDefault="00FD5B07" w:rsidP="00FD5B0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67F5">
        <w:rPr>
          <w:rFonts w:ascii="Arial" w:hAnsi="Arial" w:cs="Arial"/>
          <w:sz w:val="24"/>
          <w:szCs w:val="24"/>
          <w:shd w:val="clear" w:color="auto" w:fill="FFFFFF"/>
        </w:rPr>
        <w:t>Investigar los tipos de muestreo para la selección de los pacientes en los estudios clínicos, los tipos de sesgos más comunes y su definición, así como los criterios de causalidad.</w:t>
      </w:r>
    </w:p>
    <w:p w:rsidR="00FD5B07" w:rsidRPr="00D167F5" w:rsidRDefault="00FD5B07" w:rsidP="00FD5B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67F5">
        <w:rPr>
          <w:rFonts w:ascii="Arial" w:hAnsi="Arial" w:cs="Arial"/>
          <w:sz w:val="24"/>
          <w:szCs w:val="24"/>
          <w:shd w:val="clear" w:color="auto" w:fill="FFFFFF"/>
        </w:rPr>
        <w:t>Tipos de muestreo</w:t>
      </w:r>
      <w:r w:rsidR="00D167F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D5B07" w:rsidRPr="00D167F5" w:rsidRDefault="00936978" w:rsidP="00FD5B07">
      <w:pPr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D167F5">
        <w:rPr>
          <w:rFonts w:ascii="Arial" w:hAnsi="Arial" w:cs="Arial"/>
          <w:sz w:val="24"/>
          <w:szCs w:val="24"/>
          <w:shd w:val="clear" w:color="auto" w:fill="FFFFFF"/>
        </w:rPr>
        <w:t xml:space="preserve">Muestreo probabilístico: Aquel en el que todos los sujetos  tienen la probabilidad de entrar a formar parte del estudio. La elección se hace al azar. Los tipos de muestreo probabilístico más utilizados son: aleatorio simple, aleatorio </w:t>
      </w:r>
      <w:r w:rsidR="00A332C5" w:rsidRPr="00D167F5">
        <w:rPr>
          <w:rFonts w:ascii="Arial" w:hAnsi="Arial" w:cs="Arial"/>
          <w:sz w:val="24"/>
          <w:szCs w:val="24"/>
          <w:shd w:val="clear" w:color="auto" w:fill="FFFFFF"/>
        </w:rPr>
        <w:t>sistemático</w:t>
      </w:r>
      <w:r w:rsidRPr="00D167F5">
        <w:rPr>
          <w:rFonts w:ascii="Arial" w:hAnsi="Arial" w:cs="Arial"/>
          <w:sz w:val="24"/>
          <w:szCs w:val="24"/>
          <w:shd w:val="clear" w:color="auto" w:fill="FFFFFF"/>
        </w:rPr>
        <w:t xml:space="preserve">, aleatorio </w:t>
      </w:r>
      <w:r w:rsidR="00D167F5" w:rsidRPr="00D167F5">
        <w:rPr>
          <w:rFonts w:ascii="Arial" w:hAnsi="Arial" w:cs="Arial"/>
          <w:sz w:val="24"/>
          <w:szCs w:val="24"/>
          <w:shd w:val="clear" w:color="auto" w:fill="FFFFFF"/>
        </w:rPr>
        <w:t>sistemático</w:t>
      </w:r>
      <w:r w:rsidRPr="00D167F5">
        <w:rPr>
          <w:rFonts w:ascii="Arial" w:hAnsi="Arial" w:cs="Arial"/>
          <w:sz w:val="24"/>
          <w:szCs w:val="24"/>
          <w:shd w:val="clear" w:color="auto" w:fill="FFFFFF"/>
        </w:rPr>
        <w:t>, aleatorio estratifica</w:t>
      </w:r>
      <w:r w:rsidR="00A332C5" w:rsidRPr="00D167F5">
        <w:rPr>
          <w:rFonts w:ascii="Arial" w:hAnsi="Arial" w:cs="Arial"/>
          <w:sz w:val="24"/>
          <w:szCs w:val="24"/>
          <w:shd w:val="clear" w:color="auto" w:fill="FFFFFF"/>
        </w:rPr>
        <w:t>do y aleatorio por conglomerados.</w:t>
      </w:r>
      <w:r w:rsidR="00A332C5" w:rsidRPr="00D167F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</w:p>
    <w:p w:rsidR="00936978" w:rsidRPr="00D167F5" w:rsidRDefault="00936978" w:rsidP="00D167F5">
      <w:pPr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D167F5">
        <w:rPr>
          <w:rFonts w:ascii="Arial" w:hAnsi="Arial" w:cs="Arial"/>
          <w:sz w:val="24"/>
          <w:szCs w:val="24"/>
          <w:shd w:val="clear" w:color="auto" w:fill="FFFFFF"/>
        </w:rPr>
        <w:t>Muestreo no probabilístico: Aquel en el que no todos los sujetos tienen la misma probabilidad de formar parte de la muestra de estudio.</w:t>
      </w:r>
      <w:r w:rsidR="00A332C5" w:rsidRPr="00D167F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</w:t>
      </w:r>
    </w:p>
    <w:p w:rsidR="00456897" w:rsidRDefault="00456897" w:rsidP="00D167F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A332C5" w:rsidRDefault="00D167F5" w:rsidP="00D167F5">
      <w:pPr>
        <w:jc w:val="both"/>
        <w:rPr>
          <w:rFonts w:ascii="Arial" w:hAnsi="Arial" w:cs="Arial"/>
          <w:sz w:val="24"/>
          <w:szCs w:val="24"/>
        </w:rPr>
      </w:pPr>
      <w:r w:rsidRPr="00D167F5">
        <w:rPr>
          <w:rFonts w:ascii="Arial" w:hAnsi="Arial" w:cs="Arial"/>
          <w:sz w:val="24"/>
          <w:szCs w:val="24"/>
          <w:vertAlign w:val="superscript"/>
        </w:rPr>
        <w:t>1</w:t>
      </w:r>
      <w:r w:rsidR="00A332C5" w:rsidRPr="00D167F5">
        <w:rPr>
          <w:rFonts w:ascii="Arial" w:hAnsi="Arial" w:cs="Arial"/>
          <w:sz w:val="24"/>
          <w:szCs w:val="24"/>
        </w:rPr>
        <w:t xml:space="preserve">M. Teresa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Icart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Isern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 xml:space="preserve"> y cols. Elaboración y presentación de un proyecto de investigación  y una tesina. 2006.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Publicacions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edicions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universitat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A332C5" w:rsidRPr="00D167F5">
        <w:rPr>
          <w:rFonts w:ascii="Arial" w:hAnsi="Arial" w:cs="Arial"/>
          <w:sz w:val="24"/>
          <w:szCs w:val="24"/>
        </w:rPr>
        <w:t>Balcelona</w:t>
      </w:r>
      <w:proofErr w:type="spellEnd"/>
      <w:r w:rsidR="00A332C5" w:rsidRPr="00D167F5">
        <w:rPr>
          <w:rFonts w:ascii="Arial" w:hAnsi="Arial" w:cs="Arial"/>
          <w:sz w:val="24"/>
          <w:szCs w:val="24"/>
        </w:rPr>
        <w:t>. España</w:t>
      </w:r>
    </w:p>
    <w:p w:rsidR="00D167F5" w:rsidRDefault="00D167F5" w:rsidP="00D167F5">
      <w:pPr>
        <w:jc w:val="both"/>
        <w:rPr>
          <w:rFonts w:ascii="Arial" w:hAnsi="Arial" w:cs="Arial"/>
          <w:sz w:val="24"/>
          <w:szCs w:val="24"/>
        </w:rPr>
      </w:pPr>
    </w:p>
    <w:p w:rsidR="00D167F5" w:rsidRDefault="00D167F5" w:rsidP="00D167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 sesgos más comunes.</w:t>
      </w:r>
    </w:p>
    <w:p w:rsidR="00D167F5" w:rsidRDefault="00D167F5" w:rsidP="00D16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selección: Ocurre cuando un error sistemático en la asignación de sujetos-a la condición de casos o de controles en los estudios de casos y controles, o a la condición de expuestos y no expuestos en los estudios de cohorte – contribuye a distorsionar nuestra apreciación de la verdadera asociación entre la exposición y el desenlace.</w:t>
      </w:r>
      <w:r w:rsidR="00DE0B4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67F5" w:rsidRPr="003816EC" w:rsidRDefault="00160D13" w:rsidP="00D167F5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Sesgo de información</w:t>
      </w:r>
      <w:r w:rsidR="00D167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Resulta de una tendencia sistemática de los individuos seleccionados para su inclusión en el estudio de ser colocados erróneamente en categorías diferentes de exposición/desenlace, l</w:t>
      </w:r>
      <w:r w:rsidR="003816EC">
        <w:rPr>
          <w:rFonts w:ascii="Arial" w:hAnsi="Arial" w:cs="Arial"/>
          <w:sz w:val="24"/>
          <w:szCs w:val="24"/>
        </w:rPr>
        <w:t>o que conduce a un error de clas</w:t>
      </w:r>
      <w:r>
        <w:rPr>
          <w:rFonts w:ascii="Arial" w:hAnsi="Arial" w:cs="Arial"/>
          <w:sz w:val="24"/>
          <w:szCs w:val="24"/>
        </w:rPr>
        <w:t>i</w:t>
      </w:r>
      <w:r w:rsidR="003816EC">
        <w:rPr>
          <w:rFonts w:ascii="Arial" w:hAnsi="Arial" w:cs="Arial"/>
          <w:sz w:val="24"/>
          <w:szCs w:val="24"/>
        </w:rPr>
        <w:t>ficación.</w:t>
      </w:r>
      <w:r w:rsidR="00DE0B48">
        <w:rPr>
          <w:rFonts w:ascii="Arial" w:hAnsi="Arial" w:cs="Arial"/>
          <w:sz w:val="24"/>
          <w:szCs w:val="24"/>
          <w:vertAlign w:val="superscript"/>
        </w:rPr>
        <w:t>3</w:t>
      </w:r>
    </w:p>
    <w:p w:rsidR="00D167F5" w:rsidRDefault="00D167F5" w:rsidP="00D167F5">
      <w:pPr>
        <w:jc w:val="both"/>
        <w:rPr>
          <w:rFonts w:ascii="Arial" w:hAnsi="Arial" w:cs="Arial"/>
          <w:sz w:val="24"/>
          <w:szCs w:val="24"/>
        </w:rPr>
      </w:pPr>
    </w:p>
    <w:p w:rsidR="00160D13" w:rsidRPr="00160D13" w:rsidRDefault="00DE0B48" w:rsidP="00D16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2,3 </w:t>
      </w:r>
      <w:r w:rsidR="00160D13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160D13">
        <w:rPr>
          <w:rFonts w:ascii="Arial" w:hAnsi="Arial" w:cs="Arial"/>
          <w:sz w:val="24"/>
          <w:szCs w:val="24"/>
        </w:rPr>
        <w:t>Sklo</w:t>
      </w:r>
      <w:proofErr w:type="spellEnd"/>
      <w:r w:rsidR="00160D13">
        <w:rPr>
          <w:rFonts w:ascii="Arial" w:hAnsi="Arial" w:cs="Arial"/>
          <w:sz w:val="24"/>
          <w:szCs w:val="24"/>
        </w:rPr>
        <w:t>, J. Nieto. Epidemiología intermedia, conceptos y aplicaciones. Ed.</w:t>
      </w:r>
      <w:r w:rsidR="003816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D13">
        <w:rPr>
          <w:rFonts w:ascii="Arial" w:hAnsi="Arial" w:cs="Arial"/>
          <w:sz w:val="24"/>
          <w:szCs w:val="24"/>
        </w:rPr>
        <w:t>Diaz</w:t>
      </w:r>
      <w:proofErr w:type="spellEnd"/>
      <w:r w:rsidR="00160D13">
        <w:rPr>
          <w:rFonts w:ascii="Arial" w:hAnsi="Arial" w:cs="Arial"/>
          <w:sz w:val="24"/>
          <w:szCs w:val="24"/>
        </w:rPr>
        <w:t xml:space="preserve"> de santos. 2006.</w:t>
      </w:r>
      <w:r w:rsidR="003816EC">
        <w:rPr>
          <w:rFonts w:ascii="Arial" w:hAnsi="Arial" w:cs="Arial"/>
          <w:sz w:val="24"/>
          <w:szCs w:val="24"/>
        </w:rPr>
        <w:t xml:space="preserve"> </w:t>
      </w:r>
      <w:r w:rsidR="00160D13">
        <w:rPr>
          <w:rFonts w:ascii="Arial" w:hAnsi="Arial" w:cs="Arial"/>
          <w:sz w:val="24"/>
          <w:szCs w:val="24"/>
        </w:rPr>
        <w:t>Madrid, España.pp:111-114</w:t>
      </w:r>
      <w:r w:rsidR="003816EC">
        <w:rPr>
          <w:rFonts w:ascii="Arial" w:hAnsi="Arial" w:cs="Arial"/>
          <w:sz w:val="24"/>
          <w:szCs w:val="24"/>
        </w:rPr>
        <w:t>.</w:t>
      </w:r>
    </w:p>
    <w:p w:rsidR="00456897" w:rsidRDefault="00456897" w:rsidP="00D167F5">
      <w:pPr>
        <w:jc w:val="both"/>
        <w:rPr>
          <w:rFonts w:ascii="Arial" w:hAnsi="Arial" w:cs="Arial"/>
          <w:sz w:val="24"/>
          <w:szCs w:val="24"/>
        </w:rPr>
      </w:pPr>
    </w:p>
    <w:p w:rsidR="00456897" w:rsidRDefault="00456897" w:rsidP="00CD0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-650875</wp:posOffset>
            </wp:positionV>
            <wp:extent cx="1329690" cy="519430"/>
            <wp:effectExtent l="19050" t="0" r="3810" b="0"/>
            <wp:wrapTight wrapText="bothSides">
              <wp:wrapPolygon edited="0">
                <wp:start x="-309" y="0"/>
                <wp:lineTo x="-309" y="20597"/>
                <wp:lineTo x="21662" y="20597"/>
                <wp:lineTo x="21662" y="0"/>
                <wp:lineTo x="-309" y="0"/>
              </wp:wrapPolygon>
            </wp:wrapTight>
            <wp:docPr id="4" name="Imagen 1" descr="http://nobabel.mx/wp-content/uploads/2013/07/espectacular_cienciassal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babel.mx/wp-content/uploads/2013/07/espectacular_cienciassalu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47" t="75000" r="35808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roundrect id="_x0000_s1028" style="position:absolute;left:0;text-align:left;margin-left:-58pt;margin-top:-57.9pt;width:582.55pt;height:759.25pt;z-index:-251656192;mso-position-horizontal-relative:text;mso-position-vertical-relative:text" arcsize="10923f" strokecolor="#b8cce4 [1300]"/>
        </w:pict>
      </w:r>
      <w:r w:rsidR="00CD075F">
        <w:rPr>
          <w:rFonts w:ascii="Arial" w:hAnsi="Arial" w:cs="Arial"/>
          <w:sz w:val="24"/>
          <w:szCs w:val="24"/>
        </w:rPr>
        <w:t>Criterios de causalidad.</w:t>
      </w:r>
    </w:p>
    <w:p w:rsidR="00CD075F" w:rsidRDefault="00A404E5" w:rsidP="00A4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A404E5">
        <w:rPr>
          <w:rFonts w:ascii="Arial" w:hAnsi="Arial" w:cs="Arial"/>
          <w:sz w:val="24"/>
          <w:szCs w:val="24"/>
        </w:rPr>
        <w:t xml:space="preserve">Consistencia (replicable): Implica que mediante diversos métodos de enfoque aplicados al estudio de </w:t>
      </w:r>
      <w:proofErr w:type="gramStart"/>
      <w:r w:rsidRPr="00A404E5">
        <w:rPr>
          <w:rFonts w:ascii="Arial" w:hAnsi="Arial" w:cs="Arial"/>
          <w:sz w:val="24"/>
          <w:szCs w:val="24"/>
        </w:rPr>
        <w:t>asociación ,</w:t>
      </w:r>
      <w:proofErr w:type="gramEnd"/>
      <w:r w:rsidRPr="00A404E5">
        <w:rPr>
          <w:rFonts w:ascii="Arial" w:hAnsi="Arial" w:cs="Arial"/>
          <w:sz w:val="24"/>
          <w:szCs w:val="24"/>
        </w:rPr>
        <w:t xml:space="preserve"> llegará a conclusiones similares. </w:t>
      </w:r>
      <w:r w:rsidR="00997887" w:rsidRPr="00A404E5">
        <w:rPr>
          <w:rFonts w:ascii="Arial" w:hAnsi="Arial" w:cs="Arial"/>
          <w:sz w:val="24"/>
          <w:szCs w:val="24"/>
        </w:rPr>
        <w:t>E</w:t>
      </w:r>
      <w:r w:rsidR="00997887">
        <w:rPr>
          <w:rFonts w:ascii="Arial" w:hAnsi="Arial" w:cs="Arial"/>
          <w:sz w:val="24"/>
          <w:szCs w:val="24"/>
        </w:rPr>
        <w:t xml:space="preserve">xige </w:t>
      </w:r>
      <w:r w:rsidRPr="00A404E5">
        <w:rPr>
          <w:rFonts w:ascii="Arial" w:hAnsi="Arial" w:cs="Arial"/>
          <w:sz w:val="24"/>
          <w:szCs w:val="24"/>
        </w:rPr>
        <w:t xml:space="preserve"> la asociación sea observada en forma repetida por investigadores múltiples, en diferentes sitios y situaciones y en tiempos diferentes, después de emplear diferentes métodos de estudio</w:t>
      </w:r>
      <w:r w:rsidR="00DE0B48">
        <w:rPr>
          <w:rFonts w:ascii="Arial" w:hAnsi="Arial" w:cs="Arial"/>
          <w:sz w:val="24"/>
          <w:szCs w:val="24"/>
          <w:vertAlign w:val="superscript"/>
        </w:rPr>
        <w:t>4</w:t>
      </w:r>
      <w:r w:rsidRPr="00A404E5">
        <w:rPr>
          <w:rFonts w:ascii="Arial" w:hAnsi="Arial" w:cs="Arial"/>
          <w:sz w:val="24"/>
          <w:szCs w:val="24"/>
        </w:rPr>
        <w:t xml:space="preserve">. </w:t>
      </w:r>
    </w:p>
    <w:p w:rsidR="00A404E5" w:rsidRDefault="00A404E5" w:rsidP="00A4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Fuerza de asociación: La medición más directa de la fuerza de una asociación es la relación existente entre las tasas de los expuestos y los no expuestos a un determinado </w:t>
      </w:r>
      <w:proofErr w:type="gramStart"/>
      <w:r>
        <w:rPr>
          <w:rFonts w:ascii="Arial" w:hAnsi="Arial" w:cs="Arial"/>
          <w:sz w:val="24"/>
          <w:szCs w:val="24"/>
        </w:rPr>
        <w:t>riesgo ,</w:t>
      </w:r>
      <w:proofErr w:type="gramEnd"/>
      <w:r>
        <w:rPr>
          <w:rFonts w:ascii="Arial" w:hAnsi="Arial" w:cs="Arial"/>
          <w:sz w:val="24"/>
          <w:szCs w:val="24"/>
        </w:rPr>
        <w:t xml:space="preserve"> por ejemplo fumar, y cáncer de pulmón. El riesgo relativo (RR) suministra evidencia con respecto al tamaño y la magnitud del efecto que tiene un factor sobre la enfermedad</w:t>
      </w:r>
      <w:r w:rsidR="00DE0B48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97887" w:rsidRPr="00DE0B48" w:rsidRDefault="00997887" w:rsidP="00A404E5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c. Secuencia temporal de la asociación: Requiere que el acto de fumar preceda al comienzo del cáncer; o a la exposición a la radiación o cualquier agente causal incriminado, los cuales deben necesariamente ocurrir o haberse iniciado varios años antes. Los estudios prospectivos tienden a suministrar buena información en cuanto existe un período libre de enfermedad entre la exposición y el comienzo del padecimiento crónico en estudio.</w:t>
      </w:r>
      <w:r w:rsidR="00DE0B48">
        <w:rPr>
          <w:rFonts w:ascii="Arial" w:hAnsi="Arial" w:cs="Arial"/>
          <w:sz w:val="24"/>
          <w:szCs w:val="24"/>
          <w:vertAlign w:val="superscript"/>
        </w:rPr>
        <w:t>4</w:t>
      </w:r>
    </w:p>
    <w:p w:rsidR="00997887" w:rsidRPr="00DE0B48" w:rsidRDefault="00997887" w:rsidP="00A404E5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d. Especificidad de la asociación: Implica la precisión con que es posible predecir los cambios en una variable cuando se conocen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modificaciones sobre la causa presunta. La especificidad supone que un agente causal produce invariablemente o conduce hacia una enfermedad específica.</w:t>
      </w:r>
      <w:r w:rsidR="00DE0B48">
        <w:rPr>
          <w:rFonts w:ascii="Arial" w:hAnsi="Arial" w:cs="Arial"/>
          <w:sz w:val="24"/>
          <w:szCs w:val="24"/>
          <w:vertAlign w:val="superscript"/>
        </w:rPr>
        <w:t>4</w:t>
      </w:r>
    </w:p>
    <w:p w:rsidR="00997887" w:rsidRDefault="00997887" w:rsidP="00A404E5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e. Coherencia de la asociación (plausibilidad biológica)</w:t>
      </w:r>
      <w:proofErr w:type="gramStart"/>
      <w:r w:rsidR="00DE0B48">
        <w:rPr>
          <w:rFonts w:ascii="Arial" w:hAnsi="Arial" w:cs="Arial"/>
          <w:sz w:val="24"/>
          <w:szCs w:val="24"/>
        </w:rPr>
        <w:t>:La</w:t>
      </w:r>
      <w:proofErr w:type="gramEnd"/>
      <w:r w:rsidR="00DE0B48">
        <w:rPr>
          <w:rFonts w:ascii="Arial" w:hAnsi="Arial" w:cs="Arial"/>
          <w:sz w:val="24"/>
          <w:szCs w:val="24"/>
        </w:rPr>
        <w:t xml:space="preserve"> coherencia exige que los resultados respecto a la ocurrencia de la enfermedad se correlacionen con las medidas de exposición al agente bajo sospecha.</w:t>
      </w:r>
      <w:r w:rsidR="00DE0B48">
        <w:rPr>
          <w:rFonts w:ascii="Arial" w:hAnsi="Arial" w:cs="Arial"/>
          <w:sz w:val="24"/>
          <w:szCs w:val="24"/>
          <w:vertAlign w:val="superscript"/>
        </w:rPr>
        <w:t>4</w:t>
      </w:r>
    </w:p>
    <w:p w:rsidR="00DE0B48" w:rsidRPr="00DE0B48" w:rsidRDefault="00DE0B48" w:rsidP="00A40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Rolando Armijo Rojas. Epidemiologia básica en atención primaria de la salud. 2004. Ediciones Díaz de Santos, S.A. Madrid, España.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: 142-148. </w:t>
      </w:r>
    </w:p>
    <w:sectPr w:rsidR="00DE0B48" w:rsidRPr="00DE0B48" w:rsidSect="00FD5B07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694"/>
    <w:multiLevelType w:val="hybridMultilevel"/>
    <w:tmpl w:val="D1B00AD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671"/>
    <w:multiLevelType w:val="hybridMultilevel"/>
    <w:tmpl w:val="C5B69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7BC1"/>
    <w:multiLevelType w:val="hybridMultilevel"/>
    <w:tmpl w:val="D7AEB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5B07"/>
    <w:rsid w:val="00160D13"/>
    <w:rsid w:val="00225480"/>
    <w:rsid w:val="003816EC"/>
    <w:rsid w:val="003C5BC7"/>
    <w:rsid w:val="00456897"/>
    <w:rsid w:val="00936978"/>
    <w:rsid w:val="00997887"/>
    <w:rsid w:val="00A332C5"/>
    <w:rsid w:val="00A404E5"/>
    <w:rsid w:val="00CD075F"/>
    <w:rsid w:val="00D167F5"/>
    <w:rsid w:val="00DE0B48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"/>
      <o:colormenu v:ext="edit" fillcolor="#09c" stroke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B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2015-02-05T02:06:00Z</dcterms:created>
  <dcterms:modified xsi:type="dcterms:W3CDTF">2015-02-05T04:15:00Z</dcterms:modified>
</cp:coreProperties>
</file>