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6F" w:rsidRDefault="00D321FF">
      <w:pPr>
        <w:rPr>
          <w:rFonts w:ascii="Arial" w:hAnsi="Arial" w:cs="Arial"/>
          <w:sz w:val="28"/>
          <w:szCs w:val="28"/>
        </w:rPr>
      </w:pPr>
      <w:r w:rsidRPr="00F1496F">
        <w:rPr>
          <w:rFonts w:ascii="Arial" w:hAnsi="Arial" w:cs="Arial"/>
          <w:sz w:val="28"/>
          <w:szCs w:val="28"/>
        </w:rPr>
        <w:t xml:space="preserve">CONCEPTOS DE EPIDEMIOLOGIA CLINICA        </w:t>
      </w:r>
    </w:p>
    <w:p w:rsidR="006167F7" w:rsidRPr="00F1496F" w:rsidRDefault="00D321FF">
      <w:pPr>
        <w:rPr>
          <w:rFonts w:ascii="Arial" w:hAnsi="Arial" w:cs="Arial"/>
          <w:sz w:val="28"/>
          <w:szCs w:val="28"/>
        </w:rPr>
      </w:pPr>
      <w:r w:rsidRPr="00F1496F">
        <w:rPr>
          <w:rFonts w:ascii="Arial" w:hAnsi="Arial" w:cs="Arial"/>
          <w:sz w:val="28"/>
          <w:szCs w:val="28"/>
        </w:rPr>
        <w:t xml:space="preserve">ITZIA DANIELA VARGAS MARTINEZ </w:t>
      </w:r>
    </w:p>
    <w:p w:rsidR="00D321FF" w:rsidRDefault="00D321FF"/>
    <w:p w:rsidR="00D321FF" w:rsidRPr="00B01130" w:rsidRDefault="00D321FF" w:rsidP="00B01130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B01130">
        <w:rPr>
          <w:rFonts w:ascii="Arial" w:hAnsi="Arial" w:cs="Arial"/>
          <w:sz w:val="28"/>
          <w:szCs w:val="28"/>
        </w:rPr>
        <w:t>TIPOS DE MUESTREO:</w:t>
      </w:r>
    </w:p>
    <w:p w:rsidR="00D321FF" w:rsidRPr="00B01130" w:rsidRDefault="008952B3" w:rsidP="00B01130">
      <w:p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t xml:space="preserve">Muestreo aleatorio simple sin reemplazamiento y con reemplazamiento </w:t>
      </w:r>
    </w:p>
    <w:p w:rsidR="008952B3" w:rsidRPr="00B01130" w:rsidRDefault="008952B3" w:rsidP="00B01130">
      <w:p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t xml:space="preserve">Muestreo aleatorio </w:t>
      </w:r>
      <w:r w:rsidR="00B01130" w:rsidRPr="00B01130">
        <w:rPr>
          <w:rFonts w:ascii="Arial" w:hAnsi="Arial" w:cs="Arial"/>
          <w:sz w:val="28"/>
          <w:szCs w:val="28"/>
        </w:rPr>
        <w:t>sistemático</w:t>
      </w:r>
      <w:r w:rsidRPr="00B01130">
        <w:rPr>
          <w:rFonts w:ascii="Arial" w:hAnsi="Arial" w:cs="Arial"/>
          <w:sz w:val="28"/>
          <w:szCs w:val="28"/>
        </w:rPr>
        <w:t xml:space="preserve"> el coeficiente y periodización </w:t>
      </w:r>
    </w:p>
    <w:p w:rsidR="008952B3" w:rsidRPr="00B01130" w:rsidRDefault="008952B3" w:rsidP="00B01130">
      <w:p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t>Muestreo aleatorio estratificado controlado o uniforme, proporcional y de fijación optima</w:t>
      </w:r>
    </w:p>
    <w:p w:rsidR="008952B3" w:rsidRPr="00B01130" w:rsidRDefault="008952B3" w:rsidP="00B01130">
      <w:p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t>Muestreo por conglomerados no polietapicos y polietapicos</w:t>
      </w:r>
    </w:p>
    <w:p w:rsidR="008952B3" w:rsidRPr="00B01130" w:rsidRDefault="008952B3" w:rsidP="00B01130">
      <w:p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t>Muestreo de conveniencia o empírico</w:t>
      </w:r>
    </w:p>
    <w:p w:rsidR="008952B3" w:rsidRPr="00B01130" w:rsidRDefault="008952B3" w:rsidP="00B01130">
      <w:p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t xml:space="preserve">Muestreo por cuotas </w:t>
      </w:r>
    </w:p>
    <w:p w:rsidR="008952B3" w:rsidRPr="00B01130" w:rsidRDefault="008952B3" w:rsidP="00B01130">
      <w:p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t xml:space="preserve">Muestreo </w:t>
      </w:r>
      <w:r w:rsidR="00B01130" w:rsidRPr="00B01130">
        <w:rPr>
          <w:rFonts w:ascii="Arial" w:hAnsi="Arial" w:cs="Arial"/>
          <w:sz w:val="28"/>
          <w:szCs w:val="28"/>
        </w:rPr>
        <w:t>teórico</w:t>
      </w:r>
      <w:r w:rsidRPr="00B01130">
        <w:rPr>
          <w:rFonts w:ascii="Arial" w:hAnsi="Arial" w:cs="Arial"/>
          <w:sz w:val="28"/>
          <w:szCs w:val="28"/>
        </w:rPr>
        <w:t xml:space="preserve"> </w:t>
      </w:r>
    </w:p>
    <w:p w:rsidR="008952B3" w:rsidRPr="00B01130" w:rsidRDefault="008952B3" w:rsidP="00B01130">
      <w:p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t xml:space="preserve">TIPOS DE SESGOS </w:t>
      </w:r>
      <w:r w:rsidR="00B01130" w:rsidRPr="00B01130">
        <w:rPr>
          <w:rFonts w:ascii="Arial" w:hAnsi="Arial" w:cs="Arial"/>
          <w:sz w:val="28"/>
          <w:szCs w:val="28"/>
        </w:rPr>
        <w:t>MÁS</w:t>
      </w:r>
      <w:r w:rsidRPr="00B01130">
        <w:rPr>
          <w:rFonts w:ascii="Arial" w:hAnsi="Arial" w:cs="Arial"/>
          <w:sz w:val="28"/>
          <w:szCs w:val="28"/>
        </w:rPr>
        <w:t xml:space="preserve"> COMUNES</w:t>
      </w:r>
    </w:p>
    <w:p w:rsidR="008952B3" w:rsidRPr="00B01130" w:rsidRDefault="008952B3" w:rsidP="00B01130">
      <w:p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t>Sesgos de selección:</w:t>
      </w:r>
    </w:p>
    <w:p w:rsidR="008952B3" w:rsidRPr="00B01130" w:rsidRDefault="008952B3" w:rsidP="00B01130">
      <w:p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t>-sesgo de neymann</w:t>
      </w:r>
      <w:r w:rsidR="00F1496F" w:rsidRPr="00B01130">
        <w:rPr>
          <w:rFonts w:ascii="Arial" w:hAnsi="Arial" w:cs="Arial"/>
          <w:sz w:val="28"/>
          <w:szCs w:val="28"/>
        </w:rPr>
        <w:t xml:space="preserve">: se produce cuando la </w:t>
      </w:r>
      <w:r w:rsidR="00B01130" w:rsidRPr="00B01130">
        <w:rPr>
          <w:rFonts w:ascii="Arial" w:hAnsi="Arial" w:cs="Arial"/>
          <w:sz w:val="28"/>
          <w:szCs w:val="28"/>
        </w:rPr>
        <w:t>condición</w:t>
      </w:r>
      <w:r w:rsidR="00F1496F" w:rsidRPr="00B01130">
        <w:rPr>
          <w:rFonts w:ascii="Arial" w:hAnsi="Arial" w:cs="Arial"/>
          <w:sz w:val="28"/>
          <w:szCs w:val="28"/>
        </w:rPr>
        <w:t xml:space="preserve"> en estudio determina perdida por fallecimiento de los sujetos afectados por ella. </w:t>
      </w:r>
    </w:p>
    <w:p w:rsidR="008952B3" w:rsidRPr="00B01130" w:rsidRDefault="008952B3" w:rsidP="00B01130">
      <w:p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t>-sesgo de berkson</w:t>
      </w:r>
      <w:r w:rsidR="00F1496F" w:rsidRPr="00B01130">
        <w:rPr>
          <w:rFonts w:ascii="Arial" w:hAnsi="Arial" w:cs="Arial"/>
          <w:sz w:val="28"/>
          <w:szCs w:val="28"/>
        </w:rPr>
        <w:t>: los pacientes casos correspondieron a pacientes con cáncer y sus controles fueron obtenidos a partir de pacientes hospitalizados por otras causas.</w:t>
      </w:r>
    </w:p>
    <w:p w:rsidR="008952B3" w:rsidRPr="00B01130" w:rsidRDefault="008952B3" w:rsidP="00B01130">
      <w:p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t>-sesgo de no respuesta o efecto del voluntario</w:t>
      </w:r>
      <w:r w:rsidR="00F1496F" w:rsidRPr="00B01130">
        <w:rPr>
          <w:rFonts w:ascii="Arial" w:hAnsi="Arial" w:cs="Arial"/>
          <w:sz w:val="28"/>
          <w:szCs w:val="28"/>
        </w:rPr>
        <w:t xml:space="preserve">: el grado de interés que pueda tener un individuo en estudio </w:t>
      </w:r>
      <w:r w:rsidR="00B01130" w:rsidRPr="00B01130">
        <w:rPr>
          <w:rFonts w:ascii="Arial" w:hAnsi="Arial" w:cs="Arial"/>
          <w:sz w:val="28"/>
          <w:szCs w:val="28"/>
        </w:rPr>
        <w:t>varía</w:t>
      </w:r>
      <w:r w:rsidR="00F1496F" w:rsidRPr="00B01130">
        <w:rPr>
          <w:rFonts w:ascii="Arial" w:hAnsi="Arial" w:cs="Arial"/>
          <w:sz w:val="28"/>
          <w:szCs w:val="28"/>
        </w:rPr>
        <w:t xml:space="preserve"> en relación a otros individuos.</w:t>
      </w:r>
    </w:p>
    <w:p w:rsidR="008952B3" w:rsidRPr="00B01130" w:rsidRDefault="008952B3" w:rsidP="00B01130">
      <w:p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t>-sesgo de membresía o de pertenencia</w:t>
      </w:r>
      <w:r w:rsidR="00F1496F" w:rsidRPr="00B01130">
        <w:rPr>
          <w:rFonts w:ascii="Arial" w:hAnsi="Arial" w:cs="Arial"/>
          <w:sz w:val="28"/>
          <w:szCs w:val="28"/>
        </w:rPr>
        <w:t xml:space="preserve">: se produce cuando entre los sujetos evaluados se presentan subgrupos de individuos que comparten cosas en particular. </w:t>
      </w:r>
    </w:p>
    <w:p w:rsidR="008952B3" w:rsidRPr="00B01130" w:rsidRDefault="008952B3" w:rsidP="00B01130">
      <w:p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lastRenderedPageBreak/>
        <w:t>Sesgos de medición:</w:t>
      </w:r>
    </w:p>
    <w:p w:rsidR="008952B3" w:rsidRPr="00B01130" w:rsidRDefault="008952B3" w:rsidP="00B01130">
      <w:p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t>-sesgo de procedimiento</w:t>
      </w:r>
      <w:r w:rsidR="00F1496F" w:rsidRPr="00B01130">
        <w:rPr>
          <w:rFonts w:ascii="Arial" w:hAnsi="Arial" w:cs="Arial"/>
          <w:sz w:val="28"/>
          <w:szCs w:val="28"/>
        </w:rPr>
        <w:t xml:space="preserve">: el grupo que presenta la variable dependiente resulta ser </w:t>
      </w:r>
      <w:r w:rsidR="00B01130" w:rsidRPr="00B01130">
        <w:rPr>
          <w:rFonts w:ascii="Arial" w:hAnsi="Arial" w:cs="Arial"/>
          <w:sz w:val="28"/>
          <w:szCs w:val="28"/>
        </w:rPr>
        <w:t>más</w:t>
      </w:r>
      <w:r w:rsidR="00F1496F" w:rsidRPr="00B01130">
        <w:rPr>
          <w:rFonts w:ascii="Arial" w:hAnsi="Arial" w:cs="Arial"/>
          <w:sz w:val="28"/>
          <w:szCs w:val="28"/>
        </w:rPr>
        <w:t xml:space="preserve"> interesante para el investigador que el grupo que participa como control.</w:t>
      </w:r>
    </w:p>
    <w:p w:rsidR="008952B3" w:rsidRPr="00B01130" w:rsidRDefault="00E208CA" w:rsidP="00B01130">
      <w:p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t>-sesgo de memoria</w:t>
      </w:r>
      <w:r w:rsidR="00F1496F" w:rsidRPr="00B01130">
        <w:rPr>
          <w:rFonts w:ascii="Arial" w:hAnsi="Arial" w:cs="Arial"/>
          <w:sz w:val="28"/>
          <w:szCs w:val="28"/>
        </w:rPr>
        <w:t>: en los cuales se pregunta por antecedente de exposición a determinadas circunstancias en</w:t>
      </w:r>
      <w:r w:rsidR="00B01130" w:rsidRPr="00B01130">
        <w:rPr>
          <w:rFonts w:ascii="Arial" w:hAnsi="Arial" w:cs="Arial"/>
          <w:sz w:val="28"/>
          <w:szCs w:val="28"/>
        </w:rPr>
        <w:t xml:space="preserve"> diferentes periodos de la vida, existiendo la posibilidad de olvido.</w:t>
      </w:r>
    </w:p>
    <w:p w:rsidR="00E208CA" w:rsidRPr="00B01130" w:rsidRDefault="00E208CA" w:rsidP="00B01130">
      <w:p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t>-sesgo por falta de sensibilidad de un instrumento</w:t>
      </w:r>
      <w:r w:rsidR="00B01130" w:rsidRPr="00B01130">
        <w:rPr>
          <w:rFonts w:ascii="Arial" w:hAnsi="Arial" w:cs="Arial"/>
          <w:sz w:val="28"/>
          <w:szCs w:val="28"/>
        </w:rPr>
        <w:t>: si no se cuenta con adecuados métodos de recolección de la información, es posible que la sensibilidad de los instrumentos empleados en tales mediciones carezca de la sensibilidad adecuada.</w:t>
      </w:r>
    </w:p>
    <w:p w:rsidR="00E208CA" w:rsidRPr="00B01130" w:rsidRDefault="00E208CA" w:rsidP="00B01130">
      <w:p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t>-sesgo de selección</w:t>
      </w:r>
      <w:r w:rsidR="00B01130" w:rsidRPr="00B01130">
        <w:rPr>
          <w:rFonts w:ascii="Arial" w:hAnsi="Arial" w:cs="Arial"/>
          <w:sz w:val="28"/>
          <w:szCs w:val="28"/>
        </w:rPr>
        <w:t>: su ocurrencia se explica por la introducción de metodologías diagnosticas diferentes a las inicialmente utilizadas al comienzo de un estudio.</w:t>
      </w:r>
    </w:p>
    <w:p w:rsidR="00F1496F" w:rsidRPr="00B01130" w:rsidRDefault="00F1496F" w:rsidP="00B01130">
      <w:pPr>
        <w:jc w:val="both"/>
        <w:rPr>
          <w:rFonts w:ascii="Arial" w:hAnsi="Arial" w:cs="Arial"/>
          <w:sz w:val="28"/>
          <w:szCs w:val="28"/>
        </w:rPr>
      </w:pPr>
    </w:p>
    <w:p w:rsidR="00F1496F" w:rsidRPr="00B01130" w:rsidRDefault="00F1496F" w:rsidP="00B01130">
      <w:pPr>
        <w:jc w:val="both"/>
        <w:rPr>
          <w:rFonts w:ascii="Arial" w:hAnsi="Arial" w:cs="Arial"/>
          <w:sz w:val="28"/>
          <w:szCs w:val="28"/>
        </w:rPr>
      </w:pPr>
    </w:p>
    <w:p w:rsidR="00E208CA" w:rsidRPr="00B01130" w:rsidRDefault="00E208CA" w:rsidP="00B01130">
      <w:p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t>CRITERIOS DE CAUSALIDAD</w:t>
      </w:r>
    </w:p>
    <w:p w:rsidR="00137B04" w:rsidRPr="00B01130" w:rsidRDefault="00B01130" w:rsidP="00B0113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t>La secuencia temporal debe ser tal, que la exposición al factor preceda al desarrollo de la enfermedad.</w:t>
      </w:r>
    </w:p>
    <w:p w:rsidR="00137B04" w:rsidRPr="00B01130" w:rsidRDefault="00B01130" w:rsidP="00B0113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t>La magnitud de la asociación entre el riesgo y la enfermedad debe ser alta.</w:t>
      </w:r>
    </w:p>
    <w:p w:rsidR="00137B04" w:rsidRPr="00B01130" w:rsidRDefault="00B01130" w:rsidP="00B0113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t xml:space="preserve">Los resultados obtenidos por varios investigadores respecto de la asociación deben ser consistentes </w:t>
      </w:r>
    </w:p>
    <w:p w:rsidR="00137B04" w:rsidRPr="00B01130" w:rsidRDefault="00B01130" w:rsidP="00B0113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t>La asociación debe ser factible desde el punto de vista del mecanismo biológico que hacen que produzca.</w:t>
      </w:r>
    </w:p>
    <w:p w:rsidR="00E208CA" w:rsidRDefault="00B01130" w:rsidP="00B0113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01130">
        <w:rPr>
          <w:rFonts w:ascii="Arial" w:hAnsi="Arial" w:cs="Arial"/>
          <w:sz w:val="28"/>
          <w:szCs w:val="28"/>
        </w:rPr>
        <w:t xml:space="preserve">En general bebe haber una relación dosis-efecto; es decir que un aumento de la exposición al factor proceda al desarrollo de la enfermedad, y viceversa. </w:t>
      </w:r>
      <w:bookmarkEnd w:id="0"/>
    </w:p>
    <w:p w:rsidR="007A6366" w:rsidRDefault="007A6366" w:rsidP="007A636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BIBLIOGRAFIA</w:t>
      </w:r>
    </w:p>
    <w:p w:rsidR="007A6366" w:rsidRDefault="007A6366" w:rsidP="001F1597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Medicina Basada en la evidencia; Arceo; Manual Moderno; 2da edición</w:t>
      </w:r>
    </w:p>
    <w:p w:rsidR="007A6366" w:rsidRDefault="007A6366" w:rsidP="001F1597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Medicina basada en la evidencia; Ricardo Hidalgo; 3er edición</w:t>
      </w:r>
    </w:p>
    <w:p w:rsidR="007A6366" w:rsidRPr="00B01130" w:rsidRDefault="007A6366" w:rsidP="001F1597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Medicina Basada en la Evidencia; </w:t>
      </w:r>
      <w:proofErr w:type="spellStart"/>
      <w:r>
        <w:rPr>
          <w:rFonts w:ascii="Arial" w:hAnsi="Arial" w:cs="Arial"/>
          <w:sz w:val="28"/>
          <w:szCs w:val="28"/>
        </w:rPr>
        <w:t>Straus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</w:rPr>
        <w:t>Elsevier</w:t>
      </w:r>
      <w:proofErr w:type="spellEnd"/>
    </w:p>
    <w:sectPr w:rsidR="007A6366" w:rsidRPr="00B01130" w:rsidSect="00137B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129"/>
    <w:multiLevelType w:val="hybridMultilevel"/>
    <w:tmpl w:val="FC0CE3D4"/>
    <w:lvl w:ilvl="0" w:tplc="E8106AD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8CA23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CAD7A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C6A4D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9ACF0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7C54A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B2BCA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2E9F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AC44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4821731"/>
    <w:multiLevelType w:val="hybridMultilevel"/>
    <w:tmpl w:val="ED4C2854"/>
    <w:lvl w:ilvl="0" w:tplc="7E921B4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C2FC7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52DA2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12876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7E203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58571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A6C2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7C3B6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6419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21FF"/>
    <w:rsid w:val="00137B04"/>
    <w:rsid w:val="001F1597"/>
    <w:rsid w:val="006167F7"/>
    <w:rsid w:val="007A6366"/>
    <w:rsid w:val="008952B3"/>
    <w:rsid w:val="00B01130"/>
    <w:rsid w:val="00D321FF"/>
    <w:rsid w:val="00E208CA"/>
    <w:rsid w:val="00F1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0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8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silvia</dc:creator>
  <cp:lastModifiedBy>Gbbh</cp:lastModifiedBy>
  <cp:revision>4</cp:revision>
  <dcterms:created xsi:type="dcterms:W3CDTF">2014-08-31T19:47:00Z</dcterms:created>
  <dcterms:modified xsi:type="dcterms:W3CDTF">2014-09-01T22:00:00Z</dcterms:modified>
</cp:coreProperties>
</file>