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767" w:rsidRDefault="00074767" w:rsidP="00074767">
      <w:pPr>
        <w:spacing w:after="0" w:line="240" w:lineRule="auto"/>
        <w:rPr>
          <w:rFonts w:ascii="Arial" w:hAnsi="Arial" w:cs="Arial"/>
          <w:color w:val="2A2A2A"/>
          <w:sz w:val="24"/>
          <w:szCs w:val="20"/>
        </w:rPr>
      </w:pPr>
      <w:r w:rsidRPr="001B296A">
        <w:rPr>
          <w:rFonts w:ascii="Arial" w:hAnsi="Arial" w:cs="Arial"/>
          <w:b/>
          <w:color w:val="FF0000"/>
          <w:sz w:val="24"/>
          <w:szCs w:val="20"/>
          <w:u w:val="single"/>
        </w:rPr>
        <w:t>DEFINICIÓN DE MUESTREO</w:t>
      </w:r>
      <w:r w:rsidRPr="00074767">
        <w:rPr>
          <w:rFonts w:ascii="Arial" w:hAnsi="Arial" w:cs="Arial"/>
          <w:color w:val="2A2A2A"/>
          <w:sz w:val="24"/>
          <w:szCs w:val="20"/>
        </w:rPr>
        <w:br/>
        <w:t>Proceso por el que se seleccionan parte de los individuos de una población para formar una muestra.</w:t>
      </w:r>
      <w:r w:rsidRPr="00074767">
        <w:rPr>
          <w:rFonts w:ascii="Arial" w:hAnsi="Arial" w:cs="Arial"/>
          <w:color w:val="2A2A2A"/>
          <w:sz w:val="24"/>
          <w:szCs w:val="20"/>
        </w:rPr>
        <w:br/>
      </w:r>
      <w:r w:rsidRPr="00074767">
        <w:rPr>
          <w:rFonts w:ascii="Arial" w:hAnsi="Arial" w:cs="Arial"/>
          <w:color w:val="2A2A2A"/>
          <w:sz w:val="24"/>
          <w:szCs w:val="20"/>
        </w:rPr>
        <w:br/>
      </w:r>
      <w:r w:rsidRPr="00074767">
        <w:rPr>
          <w:rFonts w:ascii="Arial" w:hAnsi="Arial" w:cs="Arial"/>
          <w:b/>
          <w:color w:val="2A2A2A"/>
          <w:sz w:val="24"/>
          <w:szCs w:val="20"/>
        </w:rPr>
        <w:t>TIPOS</w:t>
      </w:r>
      <w:r w:rsidRPr="00074767">
        <w:rPr>
          <w:rFonts w:ascii="Arial" w:hAnsi="Arial" w:cs="Arial"/>
          <w:b/>
          <w:color w:val="2A2A2A"/>
          <w:sz w:val="24"/>
          <w:szCs w:val="20"/>
        </w:rPr>
        <w:br/>
      </w:r>
      <w:r>
        <w:rPr>
          <w:rFonts w:ascii="Arial" w:hAnsi="Arial" w:cs="Arial"/>
          <w:color w:val="2A2A2A"/>
          <w:sz w:val="24"/>
          <w:szCs w:val="20"/>
          <w:vertAlign w:val="superscript"/>
        </w:rPr>
        <w:t>-</w:t>
      </w:r>
      <w:r w:rsidRPr="00074767">
        <w:rPr>
          <w:rFonts w:ascii="Arial" w:hAnsi="Arial" w:cs="Arial"/>
          <w:color w:val="2A2A2A"/>
          <w:sz w:val="24"/>
          <w:szCs w:val="20"/>
        </w:rPr>
        <w:t>Muestreó aleatorio estratificado: Muestreo probabilístico en el que se obtiene una muestra aleatoria de una serie de subgrupo o estados de una población.</w:t>
      </w:r>
    </w:p>
    <w:p w:rsidR="00074767" w:rsidRDefault="00074767" w:rsidP="00074767">
      <w:pPr>
        <w:spacing w:after="0" w:line="240" w:lineRule="auto"/>
        <w:rPr>
          <w:rFonts w:ascii="Arial" w:hAnsi="Arial" w:cs="Arial"/>
          <w:color w:val="2A2A2A"/>
          <w:sz w:val="24"/>
          <w:szCs w:val="20"/>
        </w:rPr>
      </w:pPr>
      <w:r w:rsidRPr="00074767">
        <w:rPr>
          <w:rFonts w:ascii="Arial" w:hAnsi="Arial" w:cs="Arial"/>
          <w:color w:val="2A2A2A"/>
          <w:sz w:val="24"/>
          <w:szCs w:val="20"/>
        </w:rPr>
        <w:br/>
      </w:r>
      <w:r>
        <w:rPr>
          <w:rFonts w:ascii="Arial" w:hAnsi="Arial" w:cs="Arial"/>
          <w:color w:val="2A2A2A"/>
          <w:sz w:val="24"/>
          <w:szCs w:val="20"/>
        </w:rPr>
        <w:t>-</w:t>
      </w:r>
      <w:r w:rsidRPr="00074767">
        <w:rPr>
          <w:rFonts w:ascii="Arial" w:hAnsi="Arial" w:cs="Arial"/>
          <w:color w:val="2A2A2A"/>
          <w:sz w:val="24"/>
          <w:szCs w:val="20"/>
        </w:rPr>
        <w:t>Muestreo aleatorio simple: Muestreo probabilístico cuyo método de selección de participantes en un estudio garantiza que cada individuo tenga exactamente la misma probabilidad de ser elegido.</w:t>
      </w:r>
    </w:p>
    <w:p w:rsidR="00074767" w:rsidRDefault="00074767" w:rsidP="00074767">
      <w:pPr>
        <w:spacing w:after="0" w:line="240" w:lineRule="auto"/>
        <w:rPr>
          <w:rFonts w:ascii="Arial" w:hAnsi="Arial" w:cs="Arial"/>
          <w:color w:val="2A2A2A"/>
          <w:sz w:val="24"/>
          <w:szCs w:val="20"/>
        </w:rPr>
      </w:pPr>
      <w:r w:rsidRPr="00074767">
        <w:rPr>
          <w:rFonts w:ascii="Arial" w:hAnsi="Arial" w:cs="Arial"/>
          <w:color w:val="2A2A2A"/>
          <w:sz w:val="24"/>
          <w:szCs w:val="20"/>
        </w:rPr>
        <w:br/>
      </w:r>
      <w:r>
        <w:rPr>
          <w:rFonts w:ascii="Arial" w:hAnsi="Arial" w:cs="Arial"/>
          <w:color w:val="2A2A2A"/>
          <w:sz w:val="24"/>
          <w:szCs w:val="20"/>
        </w:rPr>
        <w:t>-</w:t>
      </w:r>
      <w:r w:rsidRPr="00074767">
        <w:rPr>
          <w:rFonts w:ascii="Arial" w:hAnsi="Arial" w:cs="Arial"/>
          <w:color w:val="2A2A2A"/>
          <w:sz w:val="24"/>
          <w:szCs w:val="20"/>
        </w:rPr>
        <w:t>Muestreo de conveniencia: Método de selección</w:t>
      </w:r>
      <w:r>
        <w:rPr>
          <w:rFonts w:ascii="Arial" w:hAnsi="Arial" w:cs="Arial"/>
          <w:color w:val="2A2A2A"/>
          <w:sz w:val="24"/>
          <w:szCs w:val="20"/>
        </w:rPr>
        <w:t xml:space="preserve"> de participantes en un </w:t>
      </w:r>
      <w:r w:rsidRPr="00074767">
        <w:rPr>
          <w:rFonts w:ascii="Arial" w:hAnsi="Arial" w:cs="Arial"/>
          <w:color w:val="2A2A2A"/>
          <w:sz w:val="24"/>
          <w:szCs w:val="20"/>
        </w:rPr>
        <w:t>estudio, el cual aprovecha determinadas circunstancias que facilitan el acceso a los sujetos.</w:t>
      </w:r>
    </w:p>
    <w:p w:rsidR="00074767" w:rsidRDefault="00074767" w:rsidP="00074767">
      <w:pPr>
        <w:spacing w:after="0" w:line="240" w:lineRule="auto"/>
        <w:rPr>
          <w:rFonts w:ascii="Arial" w:hAnsi="Arial" w:cs="Arial"/>
          <w:color w:val="2A2A2A"/>
          <w:sz w:val="24"/>
          <w:szCs w:val="20"/>
        </w:rPr>
      </w:pPr>
      <w:r w:rsidRPr="00074767">
        <w:rPr>
          <w:rFonts w:ascii="Arial" w:hAnsi="Arial" w:cs="Arial"/>
          <w:color w:val="2A2A2A"/>
          <w:sz w:val="24"/>
          <w:szCs w:val="20"/>
        </w:rPr>
        <w:br/>
      </w:r>
      <w:r>
        <w:rPr>
          <w:rFonts w:ascii="Arial" w:hAnsi="Arial" w:cs="Arial"/>
          <w:color w:val="2A2A2A"/>
          <w:sz w:val="24"/>
          <w:szCs w:val="20"/>
        </w:rPr>
        <w:t>-</w:t>
      </w:r>
      <w:r w:rsidRPr="00074767">
        <w:rPr>
          <w:rFonts w:ascii="Arial" w:hAnsi="Arial" w:cs="Arial"/>
          <w:color w:val="2A2A2A"/>
          <w:sz w:val="24"/>
          <w:szCs w:val="20"/>
        </w:rPr>
        <w:t>Muestreo no probabilístico: tipo de muestreo que desconoce con anterioridad la probabilidad de cada individuo de ser incluido en la muestra.</w:t>
      </w:r>
    </w:p>
    <w:p w:rsidR="00074767" w:rsidRDefault="00074767" w:rsidP="00074767">
      <w:pPr>
        <w:spacing w:after="0" w:line="240" w:lineRule="auto"/>
        <w:rPr>
          <w:rFonts w:ascii="Arial" w:hAnsi="Arial" w:cs="Arial"/>
          <w:color w:val="2A2A2A"/>
          <w:sz w:val="24"/>
          <w:szCs w:val="20"/>
        </w:rPr>
      </w:pPr>
      <w:r w:rsidRPr="00074767">
        <w:rPr>
          <w:rFonts w:ascii="Arial" w:hAnsi="Arial" w:cs="Arial"/>
          <w:color w:val="2A2A2A"/>
          <w:sz w:val="24"/>
          <w:szCs w:val="20"/>
        </w:rPr>
        <w:br/>
      </w:r>
      <w:r>
        <w:rPr>
          <w:rFonts w:ascii="Arial" w:hAnsi="Arial" w:cs="Arial"/>
          <w:color w:val="2A2A2A"/>
          <w:sz w:val="24"/>
          <w:szCs w:val="20"/>
        </w:rPr>
        <w:t>-</w:t>
      </w:r>
      <w:r w:rsidRPr="00074767">
        <w:rPr>
          <w:rFonts w:ascii="Arial" w:hAnsi="Arial" w:cs="Arial"/>
          <w:color w:val="2A2A2A"/>
          <w:sz w:val="24"/>
          <w:szCs w:val="20"/>
        </w:rPr>
        <w:t>Muestreo por conglomerados: Muestreo probabilístico que selecciona unidades de muestreo de una población</w:t>
      </w:r>
      <w:r>
        <w:rPr>
          <w:rFonts w:ascii="Arial" w:hAnsi="Arial" w:cs="Arial"/>
          <w:color w:val="2A2A2A"/>
          <w:sz w:val="24"/>
          <w:szCs w:val="20"/>
        </w:rPr>
        <w:t>.</w:t>
      </w:r>
    </w:p>
    <w:p w:rsidR="00074767" w:rsidRDefault="00074767" w:rsidP="00074767">
      <w:pPr>
        <w:spacing w:after="0" w:line="240" w:lineRule="auto"/>
        <w:rPr>
          <w:rFonts w:ascii="Arial" w:hAnsi="Arial" w:cs="Arial"/>
          <w:color w:val="2A2A2A"/>
          <w:sz w:val="24"/>
          <w:szCs w:val="20"/>
        </w:rPr>
      </w:pPr>
      <w:r w:rsidRPr="00074767">
        <w:rPr>
          <w:rFonts w:ascii="Arial" w:hAnsi="Arial" w:cs="Arial"/>
          <w:color w:val="2A2A2A"/>
          <w:sz w:val="24"/>
          <w:szCs w:val="20"/>
        </w:rPr>
        <w:br/>
      </w:r>
      <w:r>
        <w:rPr>
          <w:rFonts w:ascii="Arial" w:hAnsi="Arial" w:cs="Arial"/>
          <w:color w:val="2A2A2A"/>
          <w:sz w:val="24"/>
          <w:szCs w:val="20"/>
        </w:rPr>
        <w:t>-</w:t>
      </w:r>
      <w:r w:rsidRPr="00074767">
        <w:rPr>
          <w:rFonts w:ascii="Arial" w:hAnsi="Arial" w:cs="Arial"/>
          <w:color w:val="2A2A2A"/>
          <w:sz w:val="24"/>
          <w:szCs w:val="20"/>
        </w:rPr>
        <w:t>Muestreo probabilístico: muestreo que conoce de antemano la probabilidad, de cada individuo de la población, de ser incluido en la muestra</w:t>
      </w:r>
      <w:r w:rsidRPr="00074767">
        <w:rPr>
          <w:rFonts w:ascii="Arial" w:hAnsi="Arial" w:cs="Arial"/>
          <w:color w:val="2A2A2A"/>
          <w:sz w:val="24"/>
          <w:szCs w:val="20"/>
        </w:rPr>
        <w:br/>
        <w:t>muestreo sistemático: muestreo probabilístico que selecciona un sujeto de cada determinado</w:t>
      </w:r>
      <w:r>
        <w:rPr>
          <w:rFonts w:ascii="Arial" w:hAnsi="Arial" w:cs="Arial"/>
          <w:color w:val="2A2A2A"/>
          <w:sz w:val="24"/>
          <w:szCs w:val="20"/>
        </w:rPr>
        <w:t xml:space="preserve"> número de individuos.</w:t>
      </w:r>
      <w:r>
        <w:rPr>
          <w:rFonts w:ascii="Arial" w:hAnsi="Arial" w:cs="Arial"/>
          <w:color w:val="2A2A2A"/>
          <w:sz w:val="24"/>
          <w:szCs w:val="20"/>
        </w:rPr>
        <w:br/>
      </w:r>
      <w:r>
        <w:rPr>
          <w:rFonts w:ascii="Arial" w:hAnsi="Arial" w:cs="Arial"/>
          <w:color w:val="2A2A2A"/>
          <w:sz w:val="24"/>
          <w:szCs w:val="20"/>
        </w:rPr>
        <w:br/>
      </w:r>
      <w:r>
        <w:rPr>
          <w:rFonts w:ascii="Arial" w:hAnsi="Arial" w:cs="Arial"/>
          <w:color w:val="2A2A2A"/>
          <w:sz w:val="24"/>
          <w:szCs w:val="20"/>
        </w:rPr>
        <w:br/>
      </w:r>
      <w:r w:rsidRPr="001B296A">
        <w:rPr>
          <w:rFonts w:ascii="Arial" w:hAnsi="Arial" w:cs="Arial"/>
          <w:b/>
          <w:color w:val="FF0000"/>
          <w:sz w:val="24"/>
          <w:szCs w:val="20"/>
          <w:u w:val="single"/>
        </w:rPr>
        <w:t>SESGOS</w:t>
      </w:r>
      <w:r w:rsidRPr="00074767">
        <w:rPr>
          <w:rFonts w:ascii="Arial" w:hAnsi="Arial" w:cs="Arial"/>
          <w:color w:val="2A2A2A"/>
          <w:sz w:val="24"/>
          <w:szCs w:val="20"/>
        </w:rPr>
        <w:br/>
        <w:t>Son errores</w:t>
      </w:r>
      <w:r>
        <w:rPr>
          <w:rFonts w:ascii="Arial" w:hAnsi="Arial" w:cs="Arial"/>
          <w:color w:val="2A2A2A"/>
          <w:sz w:val="24"/>
          <w:szCs w:val="20"/>
        </w:rPr>
        <w:t xml:space="preserve"> sistemáticos</w:t>
      </w:r>
      <w:r w:rsidRPr="00074767">
        <w:rPr>
          <w:rFonts w:ascii="Arial" w:hAnsi="Arial" w:cs="Arial"/>
          <w:color w:val="2A2A2A"/>
          <w:sz w:val="24"/>
          <w:szCs w:val="20"/>
        </w:rPr>
        <w:t xml:space="preserve"> que se introducen durante el diseño o el desarrollo de un estudio epidemiológico y que invalidan sus resultados.</w:t>
      </w:r>
      <w:r w:rsidRPr="00074767">
        <w:rPr>
          <w:rFonts w:ascii="Arial" w:hAnsi="Arial" w:cs="Arial"/>
          <w:color w:val="2A2A2A"/>
          <w:sz w:val="24"/>
          <w:szCs w:val="20"/>
        </w:rPr>
        <w:br/>
      </w:r>
    </w:p>
    <w:p w:rsidR="00074767" w:rsidRDefault="00074767" w:rsidP="00074767">
      <w:pPr>
        <w:spacing w:after="0" w:line="240" w:lineRule="auto"/>
        <w:rPr>
          <w:rFonts w:ascii="Arial" w:hAnsi="Arial" w:cs="Arial"/>
          <w:color w:val="2A2A2A"/>
          <w:sz w:val="24"/>
          <w:szCs w:val="20"/>
        </w:rPr>
      </w:pPr>
      <w:r w:rsidRPr="00074767">
        <w:rPr>
          <w:rFonts w:ascii="Arial" w:hAnsi="Arial" w:cs="Arial"/>
          <w:b/>
          <w:color w:val="2A2A2A"/>
          <w:sz w:val="24"/>
          <w:szCs w:val="20"/>
        </w:rPr>
        <w:t>TIPOS DE SESGOS</w:t>
      </w:r>
      <w:r w:rsidRPr="00074767">
        <w:rPr>
          <w:rFonts w:ascii="Arial" w:hAnsi="Arial" w:cs="Arial"/>
          <w:color w:val="2A2A2A"/>
          <w:sz w:val="24"/>
          <w:szCs w:val="20"/>
        </w:rPr>
        <w:br/>
      </w:r>
      <w:r>
        <w:rPr>
          <w:rFonts w:ascii="Arial" w:hAnsi="Arial" w:cs="Arial"/>
          <w:color w:val="2A2A2A"/>
          <w:sz w:val="24"/>
          <w:szCs w:val="20"/>
        </w:rPr>
        <w:t>-</w:t>
      </w:r>
      <w:r w:rsidRPr="00074767">
        <w:rPr>
          <w:rFonts w:ascii="Arial" w:hAnsi="Arial" w:cs="Arial"/>
          <w:color w:val="2A2A2A"/>
          <w:sz w:val="24"/>
          <w:szCs w:val="20"/>
        </w:rPr>
        <w:t>Sesgo de ade</w:t>
      </w:r>
      <w:r>
        <w:rPr>
          <w:rFonts w:ascii="Arial" w:hAnsi="Arial" w:cs="Arial"/>
          <w:color w:val="2A2A2A"/>
          <w:sz w:val="24"/>
          <w:szCs w:val="20"/>
        </w:rPr>
        <w:t>lanto: apariencia de aumento de</w:t>
      </w:r>
      <w:r w:rsidRPr="00074767">
        <w:rPr>
          <w:rFonts w:ascii="Arial" w:hAnsi="Arial" w:cs="Arial"/>
          <w:color w:val="2A2A2A"/>
          <w:sz w:val="24"/>
          <w:szCs w:val="20"/>
        </w:rPr>
        <w:t xml:space="preserve"> supervivencia por un diagnostico temprano de la enfermedad</w:t>
      </w:r>
      <w:r>
        <w:rPr>
          <w:rFonts w:ascii="Arial" w:hAnsi="Arial" w:cs="Arial"/>
          <w:color w:val="2A2A2A"/>
          <w:sz w:val="24"/>
          <w:szCs w:val="20"/>
        </w:rPr>
        <w:t>.</w:t>
      </w:r>
    </w:p>
    <w:p w:rsidR="00074767" w:rsidRDefault="00074767" w:rsidP="00074767">
      <w:pPr>
        <w:spacing w:after="0" w:line="240" w:lineRule="auto"/>
        <w:rPr>
          <w:rFonts w:ascii="Arial" w:hAnsi="Arial" w:cs="Arial"/>
          <w:color w:val="2A2A2A"/>
          <w:sz w:val="24"/>
          <w:szCs w:val="20"/>
        </w:rPr>
      </w:pPr>
      <w:r w:rsidRPr="00074767">
        <w:rPr>
          <w:rFonts w:ascii="Arial" w:hAnsi="Arial" w:cs="Arial"/>
          <w:color w:val="2A2A2A"/>
          <w:sz w:val="24"/>
          <w:szCs w:val="20"/>
        </w:rPr>
        <w:br/>
      </w:r>
      <w:r>
        <w:rPr>
          <w:rFonts w:ascii="Arial" w:hAnsi="Arial" w:cs="Arial"/>
          <w:color w:val="2A2A2A"/>
          <w:sz w:val="24"/>
          <w:szCs w:val="20"/>
        </w:rPr>
        <w:t>-</w:t>
      </w:r>
      <w:r w:rsidRPr="00074767">
        <w:rPr>
          <w:rFonts w:ascii="Arial" w:hAnsi="Arial" w:cs="Arial"/>
          <w:color w:val="2A2A2A"/>
          <w:sz w:val="24"/>
          <w:szCs w:val="20"/>
        </w:rPr>
        <w:t>Sesgo de adherencia: Sesgo producido por la falta de cumplimiento de las medidas terapéuticas en un grupo de pacientes</w:t>
      </w:r>
      <w:r>
        <w:rPr>
          <w:rFonts w:ascii="Arial" w:hAnsi="Arial" w:cs="Arial"/>
          <w:color w:val="2A2A2A"/>
          <w:sz w:val="24"/>
          <w:szCs w:val="20"/>
        </w:rPr>
        <w:t>.</w:t>
      </w:r>
    </w:p>
    <w:p w:rsidR="00074767" w:rsidRDefault="00074767" w:rsidP="00074767">
      <w:pPr>
        <w:spacing w:after="0" w:line="240" w:lineRule="auto"/>
        <w:rPr>
          <w:rFonts w:ascii="Arial" w:hAnsi="Arial" w:cs="Arial"/>
          <w:color w:val="2A2A2A"/>
          <w:sz w:val="24"/>
          <w:szCs w:val="20"/>
        </w:rPr>
      </w:pPr>
      <w:r w:rsidRPr="00074767">
        <w:rPr>
          <w:rFonts w:ascii="Arial" w:hAnsi="Arial" w:cs="Arial"/>
          <w:color w:val="2A2A2A"/>
          <w:sz w:val="24"/>
          <w:szCs w:val="20"/>
        </w:rPr>
        <w:br/>
      </w:r>
      <w:r>
        <w:rPr>
          <w:rFonts w:ascii="Arial" w:hAnsi="Arial" w:cs="Arial"/>
          <w:color w:val="2A2A2A"/>
          <w:sz w:val="24"/>
          <w:szCs w:val="20"/>
        </w:rPr>
        <w:t>-</w:t>
      </w:r>
      <w:r w:rsidRPr="00074767">
        <w:rPr>
          <w:rFonts w:ascii="Arial" w:hAnsi="Arial" w:cs="Arial"/>
          <w:color w:val="2A2A2A"/>
          <w:sz w:val="24"/>
          <w:szCs w:val="20"/>
        </w:rPr>
        <w:t xml:space="preserve">Sesgo de clasificación: error derivado de una incorrecta clasificación de los individuos en algún grupo. </w:t>
      </w:r>
    </w:p>
    <w:p w:rsidR="00074767" w:rsidRDefault="00074767" w:rsidP="00074767">
      <w:pPr>
        <w:spacing w:after="0" w:line="240" w:lineRule="auto"/>
        <w:rPr>
          <w:rFonts w:ascii="Arial" w:hAnsi="Arial" w:cs="Arial"/>
          <w:color w:val="2A2A2A"/>
          <w:sz w:val="24"/>
          <w:szCs w:val="20"/>
        </w:rPr>
      </w:pPr>
      <w:r w:rsidRPr="00074767">
        <w:rPr>
          <w:rFonts w:ascii="Arial" w:hAnsi="Arial" w:cs="Arial"/>
          <w:color w:val="2A2A2A"/>
          <w:sz w:val="24"/>
          <w:szCs w:val="20"/>
        </w:rPr>
        <w:br/>
      </w:r>
      <w:r>
        <w:rPr>
          <w:rFonts w:ascii="Arial" w:hAnsi="Arial" w:cs="Arial"/>
          <w:color w:val="2A2A2A"/>
          <w:sz w:val="24"/>
          <w:szCs w:val="20"/>
        </w:rPr>
        <w:t>-</w:t>
      </w:r>
      <w:r w:rsidRPr="00074767">
        <w:rPr>
          <w:rFonts w:ascii="Arial" w:hAnsi="Arial" w:cs="Arial"/>
          <w:color w:val="2A2A2A"/>
          <w:sz w:val="24"/>
          <w:szCs w:val="20"/>
        </w:rPr>
        <w:t>Se</w:t>
      </w:r>
      <w:r>
        <w:rPr>
          <w:rFonts w:ascii="Arial" w:hAnsi="Arial" w:cs="Arial"/>
          <w:color w:val="2A2A2A"/>
          <w:sz w:val="24"/>
          <w:szCs w:val="20"/>
        </w:rPr>
        <w:t>s</w:t>
      </w:r>
      <w:r w:rsidRPr="00074767">
        <w:rPr>
          <w:rFonts w:ascii="Arial" w:hAnsi="Arial" w:cs="Arial"/>
          <w:color w:val="2A2A2A"/>
          <w:sz w:val="24"/>
          <w:szCs w:val="20"/>
        </w:rPr>
        <w:t>go de confusión: Distorsión de los resultados del estudio provocado por la asociación de dos factores estudiado.</w:t>
      </w:r>
    </w:p>
    <w:p w:rsidR="00074767" w:rsidRDefault="00074767" w:rsidP="00074767">
      <w:pPr>
        <w:spacing w:after="0" w:line="240" w:lineRule="auto"/>
        <w:rPr>
          <w:rFonts w:ascii="Arial" w:hAnsi="Arial" w:cs="Arial"/>
          <w:color w:val="2A2A2A"/>
          <w:sz w:val="24"/>
          <w:szCs w:val="20"/>
        </w:rPr>
      </w:pPr>
      <w:r w:rsidRPr="00074767">
        <w:rPr>
          <w:rFonts w:ascii="Arial" w:hAnsi="Arial" w:cs="Arial"/>
          <w:color w:val="2A2A2A"/>
          <w:sz w:val="24"/>
          <w:szCs w:val="20"/>
        </w:rPr>
        <w:br/>
      </w:r>
      <w:r>
        <w:rPr>
          <w:rFonts w:ascii="Arial" w:hAnsi="Arial" w:cs="Arial"/>
          <w:color w:val="2A2A2A"/>
          <w:sz w:val="24"/>
          <w:szCs w:val="20"/>
        </w:rPr>
        <w:t>-</w:t>
      </w:r>
      <w:r w:rsidRPr="00074767">
        <w:rPr>
          <w:rFonts w:ascii="Arial" w:hAnsi="Arial" w:cs="Arial"/>
          <w:color w:val="2A2A2A"/>
          <w:sz w:val="24"/>
          <w:szCs w:val="20"/>
        </w:rPr>
        <w:t>Sesgo de migración: Sesgos de selección por el cual individuos de un grupo cambian a otro grupo durante el estudio</w:t>
      </w:r>
      <w:r>
        <w:rPr>
          <w:rFonts w:ascii="Arial" w:hAnsi="Arial" w:cs="Arial"/>
          <w:color w:val="2A2A2A"/>
          <w:sz w:val="24"/>
          <w:szCs w:val="20"/>
        </w:rPr>
        <w:t>.</w:t>
      </w:r>
    </w:p>
    <w:p w:rsidR="00074767" w:rsidRDefault="00074767" w:rsidP="00074767">
      <w:pPr>
        <w:spacing w:after="0" w:line="240" w:lineRule="auto"/>
        <w:rPr>
          <w:rFonts w:ascii="Arial" w:hAnsi="Arial" w:cs="Arial"/>
          <w:color w:val="2A2A2A"/>
          <w:sz w:val="24"/>
          <w:szCs w:val="20"/>
        </w:rPr>
      </w:pPr>
      <w:r w:rsidRPr="00074767">
        <w:rPr>
          <w:rFonts w:ascii="Arial" w:hAnsi="Arial" w:cs="Arial"/>
          <w:color w:val="2A2A2A"/>
          <w:sz w:val="24"/>
          <w:szCs w:val="20"/>
        </w:rPr>
        <w:br/>
      </w:r>
      <w:r>
        <w:rPr>
          <w:rFonts w:ascii="Arial" w:hAnsi="Arial" w:cs="Arial"/>
          <w:color w:val="2A2A2A"/>
          <w:sz w:val="24"/>
          <w:szCs w:val="20"/>
        </w:rPr>
        <w:t>-</w:t>
      </w:r>
      <w:r w:rsidRPr="00074767">
        <w:rPr>
          <w:rFonts w:ascii="Arial" w:hAnsi="Arial" w:cs="Arial"/>
          <w:color w:val="2A2A2A"/>
          <w:sz w:val="24"/>
          <w:szCs w:val="20"/>
        </w:rPr>
        <w:t>Sesgo de seguimiento: sesgo producido por la pérdida de individuos en algunos de los grupos.</w:t>
      </w:r>
      <w:r w:rsidRPr="00074767">
        <w:rPr>
          <w:rFonts w:ascii="Arial" w:hAnsi="Arial" w:cs="Arial"/>
          <w:color w:val="2A2A2A"/>
          <w:sz w:val="24"/>
          <w:szCs w:val="20"/>
        </w:rPr>
        <w:br/>
      </w:r>
      <w:r>
        <w:rPr>
          <w:rFonts w:ascii="Arial" w:hAnsi="Arial" w:cs="Arial"/>
          <w:color w:val="2A2A2A"/>
          <w:sz w:val="24"/>
          <w:szCs w:val="20"/>
        </w:rPr>
        <w:lastRenderedPageBreak/>
        <w:t>-</w:t>
      </w:r>
      <w:r w:rsidRPr="00074767">
        <w:rPr>
          <w:rFonts w:ascii="Arial" w:hAnsi="Arial" w:cs="Arial"/>
          <w:color w:val="2A2A2A"/>
          <w:sz w:val="24"/>
          <w:szCs w:val="20"/>
        </w:rPr>
        <w:t>Sesgo de selección: sesgo producido por una incorrecta selección muestral.</w:t>
      </w:r>
      <w:r w:rsidRPr="00074767">
        <w:rPr>
          <w:rFonts w:ascii="Arial" w:hAnsi="Arial" w:cs="Arial"/>
          <w:color w:val="2A2A2A"/>
          <w:sz w:val="24"/>
          <w:szCs w:val="20"/>
        </w:rPr>
        <w:br/>
      </w:r>
    </w:p>
    <w:p w:rsidR="00074767" w:rsidRPr="00074767" w:rsidRDefault="00074767" w:rsidP="00074767">
      <w:pPr>
        <w:spacing w:after="0" w:line="240" w:lineRule="auto"/>
        <w:rPr>
          <w:rFonts w:ascii="Arial" w:hAnsi="Arial" w:cs="Arial"/>
          <w:b/>
          <w:color w:val="2A2A2A"/>
          <w:sz w:val="24"/>
          <w:szCs w:val="20"/>
          <w:u w:val="single"/>
        </w:rPr>
      </w:pPr>
      <w:r>
        <w:rPr>
          <w:rFonts w:ascii="Arial" w:hAnsi="Arial" w:cs="Arial"/>
          <w:color w:val="2A2A2A"/>
          <w:sz w:val="24"/>
          <w:szCs w:val="20"/>
        </w:rPr>
        <w:t>-</w:t>
      </w:r>
      <w:r w:rsidRPr="00074767">
        <w:rPr>
          <w:rFonts w:ascii="Arial" w:hAnsi="Arial" w:cs="Arial"/>
          <w:color w:val="2A2A2A"/>
          <w:sz w:val="24"/>
          <w:szCs w:val="20"/>
        </w:rPr>
        <w:t>Sesgo de susceptibilidad: Sesgo de selección en el cual los grupos de pacientes se diferencian en otras características distinta</w:t>
      </w:r>
      <w:r>
        <w:rPr>
          <w:rFonts w:ascii="Arial" w:hAnsi="Arial" w:cs="Arial"/>
          <w:color w:val="2A2A2A"/>
          <w:sz w:val="24"/>
          <w:szCs w:val="20"/>
        </w:rPr>
        <w:t>s</w:t>
      </w:r>
      <w:r w:rsidRPr="00074767">
        <w:rPr>
          <w:rFonts w:ascii="Arial" w:hAnsi="Arial" w:cs="Arial"/>
          <w:color w:val="2A2A2A"/>
          <w:sz w:val="24"/>
          <w:szCs w:val="20"/>
        </w:rPr>
        <w:t xml:space="preserve"> de </w:t>
      </w:r>
      <w:proofErr w:type="gramStart"/>
      <w:r w:rsidRPr="00074767">
        <w:rPr>
          <w:rFonts w:ascii="Arial" w:hAnsi="Arial" w:cs="Arial"/>
          <w:color w:val="2A2A2A"/>
          <w:sz w:val="24"/>
          <w:szCs w:val="20"/>
        </w:rPr>
        <w:t>la estudiadas</w:t>
      </w:r>
      <w:proofErr w:type="gramEnd"/>
      <w:r w:rsidRPr="00074767">
        <w:rPr>
          <w:rFonts w:ascii="Arial" w:hAnsi="Arial" w:cs="Arial"/>
          <w:color w:val="2A2A2A"/>
          <w:sz w:val="24"/>
          <w:szCs w:val="20"/>
        </w:rPr>
        <w:t>.</w:t>
      </w:r>
      <w:r w:rsidRPr="00074767">
        <w:rPr>
          <w:rFonts w:ascii="Arial" w:hAnsi="Arial" w:cs="Arial"/>
          <w:color w:val="2A2A2A"/>
          <w:sz w:val="24"/>
          <w:szCs w:val="20"/>
        </w:rPr>
        <w:br/>
      </w:r>
      <w:r w:rsidRPr="00074767">
        <w:rPr>
          <w:rFonts w:ascii="Arial" w:hAnsi="Arial" w:cs="Arial"/>
          <w:color w:val="2A2A2A"/>
          <w:sz w:val="24"/>
          <w:szCs w:val="20"/>
        </w:rPr>
        <w:br/>
      </w:r>
    </w:p>
    <w:p w:rsidR="00074767" w:rsidRDefault="00074767" w:rsidP="00074767">
      <w:pPr>
        <w:spacing w:after="0" w:line="240" w:lineRule="auto"/>
        <w:rPr>
          <w:rFonts w:ascii="Arial" w:hAnsi="Arial" w:cs="Arial"/>
          <w:color w:val="2A2A2A"/>
          <w:sz w:val="24"/>
          <w:szCs w:val="20"/>
        </w:rPr>
      </w:pPr>
      <w:r w:rsidRPr="001B296A">
        <w:rPr>
          <w:rFonts w:ascii="Arial" w:hAnsi="Arial" w:cs="Arial"/>
          <w:b/>
          <w:color w:val="FF0000"/>
          <w:sz w:val="24"/>
          <w:szCs w:val="20"/>
          <w:u w:val="single"/>
        </w:rPr>
        <w:t>CRITERIOS DE CAUSALIDAD</w:t>
      </w:r>
      <w:r w:rsidRPr="00074767">
        <w:rPr>
          <w:rFonts w:ascii="Arial" w:hAnsi="Arial" w:cs="Arial"/>
          <w:color w:val="2A2A2A"/>
          <w:sz w:val="24"/>
          <w:szCs w:val="20"/>
        </w:rPr>
        <w:br/>
        <w:t>Para que un factor se considere causal, es decir de que se asocie con una alta probabilidad de que el sujeto que lo tiene desarrolle la enfermedad, se deben cumplir las siguientes condiciones:</w:t>
      </w:r>
      <w:r w:rsidRPr="00074767">
        <w:rPr>
          <w:rFonts w:ascii="Arial" w:hAnsi="Arial" w:cs="Arial"/>
          <w:color w:val="2A2A2A"/>
          <w:sz w:val="24"/>
          <w:szCs w:val="20"/>
        </w:rPr>
        <w:br/>
      </w:r>
    </w:p>
    <w:p w:rsidR="00074767" w:rsidRDefault="00074767" w:rsidP="00074767">
      <w:pPr>
        <w:spacing w:after="0" w:line="240" w:lineRule="auto"/>
        <w:rPr>
          <w:rFonts w:ascii="Arial" w:hAnsi="Arial" w:cs="Arial"/>
          <w:color w:val="2A2A2A"/>
          <w:sz w:val="24"/>
          <w:szCs w:val="20"/>
        </w:rPr>
      </w:pPr>
      <w:r w:rsidRPr="00074767">
        <w:rPr>
          <w:rFonts w:ascii="Arial" w:hAnsi="Arial" w:cs="Arial"/>
          <w:color w:val="2A2A2A"/>
          <w:sz w:val="24"/>
          <w:szCs w:val="20"/>
        </w:rPr>
        <w:t>1.- La secuencia temporal debe ser tal, que la exposición al factor preceda al desarrol</w:t>
      </w:r>
      <w:r>
        <w:rPr>
          <w:rFonts w:ascii="Arial" w:hAnsi="Arial" w:cs="Arial"/>
          <w:color w:val="2A2A2A"/>
          <w:sz w:val="24"/>
          <w:szCs w:val="20"/>
        </w:rPr>
        <w:t xml:space="preserve">lo de la enfermedad. </w:t>
      </w:r>
    </w:p>
    <w:p w:rsidR="00074767" w:rsidRDefault="00074767" w:rsidP="00074767">
      <w:pPr>
        <w:spacing w:after="0" w:line="240" w:lineRule="auto"/>
        <w:rPr>
          <w:rFonts w:ascii="Arial" w:hAnsi="Arial" w:cs="Arial"/>
          <w:color w:val="2A2A2A"/>
          <w:sz w:val="24"/>
          <w:szCs w:val="20"/>
        </w:rPr>
      </w:pPr>
      <w:r w:rsidRPr="00074767">
        <w:rPr>
          <w:rFonts w:ascii="Arial" w:hAnsi="Arial" w:cs="Arial"/>
          <w:color w:val="2A2A2A"/>
          <w:sz w:val="24"/>
          <w:szCs w:val="20"/>
        </w:rPr>
        <w:br/>
        <w:t>2.- La magnitud de la asociación entre el riesgo</w:t>
      </w:r>
      <w:r>
        <w:rPr>
          <w:rFonts w:ascii="Arial" w:hAnsi="Arial" w:cs="Arial"/>
          <w:color w:val="2A2A2A"/>
          <w:sz w:val="24"/>
          <w:szCs w:val="20"/>
        </w:rPr>
        <w:t xml:space="preserve"> y la enfermedad debe ser alta; </w:t>
      </w:r>
      <w:r w:rsidRPr="00074767">
        <w:rPr>
          <w:rFonts w:ascii="Arial" w:hAnsi="Arial" w:cs="Arial"/>
          <w:color w:val="2A2A2A"/>
          <w:sz w:val="24"/>
          <w:szCs w:val="20"/>
        </w:rPr>
        <w:t>por ejemplo el riesgo relativo de des</w:t>
      </w:r>
      <w:r>
        <w:rPr>
          <w:rFonts w:ascii="Arial" w:hAnsi="Arial" w:cs="Arial"/>
          <w:color w:val="2A2A2A"/>
          <w:sz w:val="24"/>
          <w:szCs w:val="20"/>
        </w:rPr>
        <w:t xml:space="preserve">arrollar la enfermedad debe ser </w:t>
      </w:r>
      <w:r w:rsidRPr="00074767">
        <w:rPr>
          <w:rFonts w:ascii="Arial" w:hAnsi="Arial" w:cs="Arial"/>
          <w:color w:val="2A2A2A"/>
          <w:sz w:val="24"/>
          <w:szCs w:val="20"/>
        </w:rPr>
        <w:t>considerablemente mayor en los individuos que han sido expuestos al factor que en los no expuestos</w:t>
      </w:r>
      <w:r>
        <w:rPr>
          <w:rFonts w:ascii="Arial" w:hAnsi="Arial" w:cs="Arial"/>
          <w:color w:val="2A2A2A"/>
          <w:sz w:val="24"/>
          <w:szCs w:val="20"/>
        </w:rPr>
        <w:t>.</w:t>
      </w:r>
      <w:r w:rsidRPr="00074767">
        <w:rPr>
          <w:rFonts w:ascii="Arial" w:hAnsi="Arial" w:cs="Arial"/>
          <w:color w:val="2A2A2A"/>
          <w:sz w:val="24"/>
          <w:szCs w:val="20"/>
        </w:rPr>
        <w:br/>
      </w:r>
    </w:p>
    <w:p w:rsidR="00074767" w:rsidRDefault="00074767" w:rsidP="00074767">
      <w:pPr>
        <w:spacing w:after="0" w:line="240" w:lineRule="auto"/>
        <w:rPr>
          <w:rFonts w:ascii="Arial" w:hAnsi="Arial" w:cs="Arial"/>
          <w:color w:val="2A2A2A"/>
          <w:sz w:val="24"/>
          <w:szCs w:val="20"/>
        </w:rPr>
      </w:pPr>
      <w:r w:rsidRPr="00074767">
        <w:rPr>
          <w:rFonts w:ascii="Arial" w:hAnsi="Arial" w:cs="Arial"/>
          <w:color w:val="2A2A2A"/>
          <w:sz w:val="24"/>
          <w:szCs w:val="20"/>
        </w:rPr>
        <w:t>3.- Los resultados obtenidos por varios investigadores respecto de la asociación deben ser consistentes.</w:t>
      </w:r>
      <w:r w:rsidRPr="00074767">
        <w:rPr>
          <w:rFonts w:ascii="Arial" w:hAnsi="Arial" w:cs="Arial"/>
          <w:color w:val="2A2A2A"/>
          <w:sz w:val="24"/>
          <w:szCs w:val="20"/>
        </w:rPr>
        <w:br/>
      </w:r>
    </w:p>
    <w:p w:rsidR="001B296A" w:rsidRDefault="00074767" w:rsidP="00074767">
      <w:pPr>
        <w:spacing w:after="0" w:line="240" w:lineRule="auto"/>
        <w:rPr>
          <w:rFonts w:ascii="Arial" w:hAnsi="Arial" w:cs="Arial"/>
          <w:color w:val="2A2A2A"/>
          <w:sz w:val="24"/>
          <w:szCs w:val="20"/>
        </w:rPr>
      </w:pPr>
      <w:r w:rsidRPr="00074767">
        <w:rPr>
          <w:rFonts w:ascii="Arial" w:hAnsi="Arial" w:cs="Arial"/>
          <w:color w:val="2A2A2A"/>
          <w:sz w:val="24"/>
          <w:szCs w:val="20"/>
        </w:rPr>
        <w:t>4.-la asociación debe ser factible desde el punto de vista de los mecanismos biológicos que hacen que se produzca.</w:t>
      </w:r>
      <w:r w:rsidRPr="00074767">
        <w:rPr>
          <w:rFonts w:ascii="Arial" w:hAnsi="Arial" w:cs="Arial"/>
          <w:color w:val="2A2A2A"/>
          <w:sz w:val="24"/>
          <w:szCs w:val="20"/>
        </w:rPr>
        <w:br/>
      </w:r>
    </w:p>
    <w:p w:rsidR="001B296A" w:rsidRDefault="00074767" w:rsidP="00074767">
      <w:pPr>
        <w:spacing w:after="0" w:line="240" w:lineRule="auto"/>
        <w:rPr>
          <w:rFonts w:ascii="Arial" w:hAnsi="Arial" w:cs="Arial"/>
          <w:color w:val="2A2A2A"/>
          <w:sz w:val="24"/>
          <w:szCs w:val="20"/>
        </w:rPr>
      </w:pPr>
      <w:r w:rsidRPr="00074767">
        <w:rPr>
          <w:rFonts w:ascii="Arial" w:hAnsi="Arial" w:cs="Arial"/>
          <w:color w:val="2A2A2A"/>
          <w:sz w:val="24"/>
          <w:szCs w:val="20"/>
        </w:rPr>
        <w:t xml:space="preserve">5.-En general debe haber una relación dosis efecto; es decir que un aumento de la exposición al factor preceda al desarrollo </w:t>
      </w:r>
      <w:r w:rsidR="001B296A">
        <w:rPr>
          <w:rFonts w:ascii="Arial" w:hAnsi="Arial" w:cs="Arial"/>
          <w:color w:val="2A2A2A"/>
          <w:sz w:val="24"/>
          <w:szCs w:val="20"/>
        </w:rPr>
        <w:t>de la enfermedad, y viceversa.</w:t>
      </w:r>
      <w:r w:rsidR="001B296A">
        <w:rPr>
          <w:rFonts w:ascii="Arial" w:hAnsi="Arial" w:cs="Arial"/>
          <w:color w:val="2A2A2A"/>
          <w:sz w:val="24"/>
          <w:szCs w:val="20"/>
        </w:rPr>
        <w:br/>
      </w:r>
    </w:p>
    <w:p w:rsidR="00DC496A" w:rsidRPr="00074767" w:rsidRDefault="001B296A" w:rsidP="00074767">
      <w:pPr>
        <w:spacing w:after="0" w:line="240" w:lineRule="auto"/>
        <w:rPr>
          <w:rFonts w:ascii="Arial" w:hAnsi="Arial" w:cs="Arial"/>
          <w:color w:val="2A2A2A"/>
          <w:sz w:val="24"/>
          <w:szCs w:val="20"/>
        </w:rPr>
      </w:pPr>
      <w:r>
        <w:rPr>
          <w:rFonts w:ascii="Arial" w:hAnsi="Arial" w:cs="Arial"/>
          <w:color w:val="2A2A2A"/>
          <w:sz w:val="24"/>
          <w:szCs w:val="20"/>
        </w:rPr>
        <w:t>O</w:t>
      </w:r>
      <w:r w:rsidR="00074767" w:rsidRPr="00074767">
        <w:rPr>
          <w:rFonts w:ascii="Arial" w:hAnsi="Arial" w:cs="Arial"/>
          <w:color w:val="2A2A2A"/>
          <w:sz w:val="24"/>
          <w:szCs w:val="20"/>
        </w:rPr>
        <w:t xml:space="preserve">tros criterios aunque algunos autores no lo consideran como causalidad son: especificidad, </w:t>
      </w:r>
      <w:r w:rsidRPr="00074767">
        <w:rPr>
          <w:rFonts w:ascii="Arial" w:hAnsi="Arial" w:cs="Arial"/>
          <w:color w:val="2A2A2A"/>
          <w:sz w:val="24"/>
          <w:szCs w:val="20"/>
        </w:rPr>
        <w:t>analogía</w:t>
      </w:r>
      <w:r w:rsidR="00074767" w:rsidRPr="00074767">
        <w:rPr>
          <w:rFonts w:ascii="Arial" w:hAnsi="Arial" w:cs="Arial"/>
          <w:color w:val="2A2A2A"/>
          <w:sz w:val="24"/>
          <w:szCs w:val="20"/>
        </w:rPr>
        <w:t xml:space="preserve"> y coherencia</w:t>
      </w:r>
      <w:r>
        <w:rPr>
          <w:rFonts w:ascii="Arial" w:hAnsi="Arial" w:cs="Arial"/>
          <w:color w:val="2A2A2A"/>
          <w:sz w:val="24"/>
          <w:szCs w:val="20"/>
        </w:rPr>
        <w:t>.</w:t>
      </w:r>
    </w:p>
    <w:sectPr w:rsidR="00DC496A" w:rsidRPr="00074767" w:rsidSect="00DC496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74767"/>
    <w:rsid w:val="00074767"/>
    <w:rsid w:val="001B296A"/>
    <w:rsid w:val="00DC49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96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47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504</Words>
  <Characters>2775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c:creator>
  <cp:lastModifiedBy>edgar</cp:lastModifiedBy>
  <cp:revision>1</cp:revision>
  <dcterms:created xsi:type="dcterms:W3CDTF">2012-08-29T23:22:00Z</dcterms:created>
  <dcterms:modified xsi:type="dcterms:W3CDTF">2012-08-29T23:35:00Z</dcterms:modified>
</cp:coreProperties>
</file>