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F" w:rsidRPr="00F934DF" w:rsidRDefault="00F934DF" w:rsidP="00F934D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Tabla comparativa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934DF" w:rsidTr="00F934DF">
        <w:tc>
          <w:tcPr>
            <w:tcW w:w="2992" w:type="dxa"/>
          </w:tcPr>
          <w:p w:rsidR="00F934DF" w:rsidRPr="00F934DF" w:rsidRDefault="00F934DF" w:rsidP="00F934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Derechos de autor</w:t>
            </w:r>
          </w:p>
        </w:tc>
        <w:tc>
          <w:tcPr>
            <w:tcW w:w="2993" w:type="dxa"/>
          </w:tcPr>
          <w:p w:rsidR="00F934DF" w:rsidRPr="00F934DF" w:rsidRDefault="00F934DF" w:rsidP="00F934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Derechos de marca</w:t>
            </w:r>
          </w:p>
        </w:tc>
        <w:tc>
          <w:tcPr>
            <w:tcW w:w="2993" w:type="dxa"/>
          </w:tcPr>
          <w:p w:rsidR="00F934DF" w:rsidRPr="00F934DF" w:rsidRDefault="00F934DF" w:rsidP="00F934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Propiedad intelectual</w:t>
            </w:r>
          </w:p>
        </w:tc>
      </w:tr>
      <w:tr w:rsidR="00F934DF" w:rsidRPr="00634171" w:rsidTr="00F934DF">
        <w:tc>
          <w:tcPr>
            <w:tcW w:w="2992" w:type="dxa"/>
          </w:tcPr>
          <w:p w:rsidR="00F934DF" w:rsidRPr="00634171" w:rsidRDefault="00D501E8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E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s el reconocimiento que hace el Estado en favor de tod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o creador de obras literarias, 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artísticas, culturales, programación de software.</w:t>
            </w:r>
          </w:p>
          <w:p w:rsidR="00595C11" w:rsidRPr="00634171" w:rsidRDefault="00595C11" w:rsidP="00F934DF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F934DF" w:rsidRDefault="00D501E8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e refiere al derecho sobre las patentes de invención, los modelos de utilidad, los dibujos o modelos industriales, las marcas de fábrica o de comercio, las marcas de servicio, el nombre comercial, las indicaciones de procedencia o denominaciones de origen.</w:t>
            </w:r>
          </w:p>
          <w:p w:rsidR="00634171" w:rsidRPr="00634171" w:rsidRDefault="00634171" w:rsidP="00F934DF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F934DF" w:rsidRPr="00634171" w:rsidRDefault="00D501E8" w:rsidP="00F934DF">
            <w:pPr>
              <w:rPr>
                <w:rFonts w:ascii="Century Gothic" w:hAnsi="Century Gothic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T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iene que ver con la información o los conocimientos que pueden incorporarse en objetos tangibles, de los que se puede hacer un número ilimitado de ejemplares en todos los lugares del mundo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</w:tc>
      </w:tr>
      <w:tr w:rsidR="00595C11" w:rsidRPr="00634171" w:rsidTr="00F934DF">
        <w:tc>
          <w:tcPr>
            <w:tcW w:w="2992" w:type="dxa"/>
          </w:tcPr>
          <w:p w:rsidR="00595C11" w:rsidRPr="00634171" w:rsidRDefault="003757B1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e relaciona a los bienes u objetos dentro de las siguientes ramas</w:t>
            </w:r>
            <w:r w:rsidR="006C7075"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: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eastAsiaTheme="minorHAnsi" w:hAnsi="Century Gothic" w:cs="Arial"/>
                <w:color w:val="585858"/>
                <w:sz w:val="22"/>
                <w:szCs w:val="22"/>
                <w:shd w:val="clear" w:color="auto" w:fill="FFFFFF"/>
                <w:lang w:eastAsia="en-US"/>
              </w:rPr>
            </w:pP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eastAsiaTheme="minorHAnsi" w:hAnsi="Century Gothic" w:cs="Arial"/>
                <w:color w:val="585858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Literaria.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Musical, con o sin letra.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Dramática.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Danza.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Pictórica o de dibujo.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Escultórica y de carácter plástico.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Caricatura e historieta.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Arquitectónica.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Cinematográfica y demás obras audiovisuales.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Programas de radio y televisión.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Programas de cómputo.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-Foto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gráfica.</w:t>
            </w:r>
          </w:p>
          <w:p w:rsidR="006C7075" w:rsidRPr="00634171" w:rsidRDefault="006C7075" w:rsidP="006C707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Obras de arte aplicado que incluyen el diseño gráfico o textil.</w:t>
            </w:r>
          </w:p>
          <w:p w:rsidR="006C7075" w:rsidRPr="00634171" w:rsidRDefault="006C7075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  <w:tc>
          <w:tcPr>
            <w:tcW w:w="2993" w:type="dxa"/>
          </w:tcPr>
          <w:p w:rsidR="00595C11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Los tipos de bienes que se registran son: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Invención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Diseño Industrial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; 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Los dibujos industriales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 y 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Los modelos industriales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Style w:val="apple-converted-space"/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Modelo de utilidad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Marca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Nombres comerciales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Aviso comercial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Denominación de origen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Secreto industrial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.</w:t>
            </w:r>
          </w:p>
          <w:p w:rsidR="00A03F96" w:rsidRPr="00634171" w:rsidRDefault="00A03F9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  <w:tc>
          <w:tcPr>
            <w:tcW w:w="2993" w:type="dxa"/>
          </w:tcPr>
          <w:p w:rsidR="00595C11" w:rsidRPr="00634171" w:rsidRDefault="00F1361F" w:rsidP="00F934DF">
            <w:pPr>
              <w:rPr>
                <w:rStyle w:val="apple-converted-space"/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Objetos comprendidos dentro de esta propiedad</w:t>
            </w:r>
            <w:r w:rsidRPr="00634171">
              <w:rPr>
                <w:rStyle w:val="apple-converted-space"/>
                <w:rFonts w:ascii="Century Gothic" w:hAnsi="Century Gothic" w:cs="Arial"/>
                <w:color w:val="585858"/>
                <w:shd w:val="clear" w:color="auto" w:fill="FFFFFF"/>
              </w:rPr>
              <w:t>: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Style w:val="apple-converted-space"/>
                <w:rFonts w:ascii="Century Gothic" w:eastAsiaTheme="minorHAnsi" w:hAnsi="Century Gothic" w:cs="Arial"/>
                <w:color w:val="585858"/>
                <w:sz w:val="22"/>
                <w:szCs w:val="22"/>
                <w:shd w:val="clear" w:color="auto" w:fill="FFFFFF"/>
                <w:lang w:eastAsia="en-US"/>
              </w:rPr>
            </w:pP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Style w:val="apple-converted-space"/>
                <w:rFonts w:ascii="Century Gothic" w:eastAsiaTheme="minorHAnsi" w:hAnsi="Century Gothic" w:cs="Arial"/>
                <w:color w:val="585858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Las obras literarias artísticas y científicas.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Las interpretaciones de los artistas intérpretes y las ejecuciones de los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 xml:space="preserve"> 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artistas ejecutantes.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Los fonogramas y las emisiones de radiodifusión.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Las invenciones en todos los campos de la actividad humana.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Los descubrimientos científicos.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Los diseños industriales.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Las marcas de fábrica, de comercio, de servicio, los nombres y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 xml:space="preserve"> 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denominaciones comerciales.</w:t>
            </w:r>
          </w:p>
          <w:p w:rsidR="00F1361F" w:rsidRPr="00634171" w:rsidRDefault="00F1361F" w:rsidP="00F1361F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Century Gothic" w:hAnsi="Century Gothic" w:cs="Arial"/>
                <w:color w:val="585858"/>
                <w:sz w:val="22"/>
                <w:szCs w:val="22"/>
              </w:rPr>
            </w:pP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-</w:t>
            </w:r>
            <w:r w:rsidRPr="00634171">
              <w:rPr>
                <w:rFonts w:ascii="Century Gothic" w:hAnsi="Century Gothic" w:cs="Arial"/>
                <w:color w:val="585858"/>
                <w:sz w:val="22"/>
                <w:szCs w:val="22"/>
              </w:rPr>
              <w:t>Entre otros.</w:t>
            </w:r>
          </w:p>
          <w:p w:rsidR="00F1361F" w:rsidRPr="00634171" w:rsidRDefault="00F1361F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</w:tr>
      <w:tr w:rsidR="0078040F" w:rsidRPr="00634171" w:rsidTr="00F934DF">
        <w:tc>
          <w:tcPr>
            <w:tcW w:w="2992" w:type="dxa"/>
          </w:tcPr>
          <w:p w:rsidR="009D2036" w:rsidRPr="00634171" w:rsidRDefault="001005CA" w:rsidP="009D203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lastRenderedPageBreak/>
              <w:t>¿Dónde puedo asesorarme?</w:t>
            </w:r>
          </w:p>
          <w:p w:rsidR="009D2036" w:rsidRPr="00634171" w:rsidRDefault="009D203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091596" w:rsidRPr="00634171" w:rsidRDefault="009D2036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El Instituto Nacional del Derecho de Autor, </w:t>
            </w:r>
            <w:proofErr w:type="spellStart"/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Indautor</w:t>
            </w:r>
            <w:proofErr w:type="spellEnd"/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, cuenta con un sistema de información al público usuario denominado </w:t>
            </w:r>
            <w:proofErr w:type="spellStart"/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Informautor</w:t>
            </w:r>
            <w:proofErr w:type="spellEnd"/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, que se contacta por teléfono o bien en las instalaciones del Instituto, en el cual se canaliza al área correspondiente para aclarar sus dudas.</w:t>
            </w:r>
          </w:p>
          <w:p w:rsidR="00937D1F" w:rsidRPr="00634171" w:rsidRDefault="00937D1F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  <w:tc>
          <w:tcPr>
            <w:tcW w:w="2993" w:type="dxa"/>
          </w:tcPr>
          <w:p w:rsidR="009D2036" w:rsidRPr="00634171" w:rsidRDefault="001005CA" w:rsidP="009D203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¿Dónde puedo asesorarme?</w:t>
            </w:r>
          </w:p>
          <w:p w:rsidR="001005CA" w:rsidRPr="00634171" w:rsidRDefault="001005CA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78040F" w:rsidRPr="00634171" w:rsidRDefault="001005CA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El Instituto Mexicano de la Propiedad Industrial cuenta con atención al ciudadano a través de su Portal en Internet, los formatos de los servicios que proporciona en Marcas, Patentes, Litigios e Información Tecnológica con la descripción de los trámites, así como, un compendio de los costos.</w:t>
            </w:r>
          </w:p>
          <w:p w:rsidR="001005CA" w:rsidRPr="00634171" w:rsidRDefault="001005CA" w:rsidP="00F934DF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  <w:tc>
          <w:tcPr>
            <w:tcW w:w="2993" w:type="dxa"/>
          </w:tcPr>
          <w:p w:rsidR="00091596" w:rsidRPr="00634171" w:rsidRDefault="00091596" w:rsidP="0009159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 xml:space="preserve">En 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síntesis</w:t>
            </w: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:</w:t>
            </w:r>
          </w:p>
          <w:p w:rsidR="00091596" w:rsidRPr="00634171" w:rsidRDefault="00091596" w:rsidP="0009159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  <w:p w:rsidR="0078040F" w:rsidRPr="00634171" w:rsidRDefault="00091596" w:rsidP="0009159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  <w:r w:rsidRPr="00634171">
              <w:rPr>
                <w:rFonts w:ascii="Century Gothic" w:hAnsi="Century Gothic" w:cs="Arial"/>
                <w:color w:val="585858"/>
                <w:shd w:val="clear" w:color="auto" w:fill="FFFFFF"/>
              </w:rPr>
              <w:t>Es el conjunto de elementos tales como marcas, derechos de autor, patentes y secretos comerciales propios o aquellos utilizados por la empresa para el ejercicio de sus actividades. Engloba a dos grandes ramas que son Derechos de Autor y Propiedad Industrial.</w:t>
            </w:r>
          </w:p>
          <w:p w:rsidR="00091596" w:rsidRPr="00634171" w:rsidRDefault="00091596" w:rsidP="00091596">
            <w:pPr>
              <w:rPr>
                <w:rFonts w:ascii="Century Gothic" w:hAnsi="Century Gothic" w:cs="Arial"/>
                <w:color w:val="585858"/>
                <w:shd w:val="clear" w:color="auto" w:fill="FFFFFF"/>
              </w:rPr>
            </w:pPr>
          </w:p>
        </w:tc>
      </w:tr>
    </w:tbl>
    <w:p w:rsidR="00CC1C8B" w:rsidRDefault="00CC1C8B" w:rsidP="00F934DF">
      <w:pPr>
        <w:rPr>
          <w:rFonts w:ascii="Century Gothic" w:hAnsi="Century Gothic"/>
        </w:rPr>
      </w:pPr>
    </w:p>
    <w:p w:rsidR="0083444D" w:rsidRPr="003A5683" w:rsidRDefault="003A5683" w:rsidP="003A5683">
      <w:pPr>
        <w:pStyle w:val="NormalWeb"/>
        <w:shd w:val="clear" w:color="auto" w:fill="FFFFFF"/>
        <w:spacing w:before="120" w:beforeAutospacing="0" w:after="216" w:afterAutospacing="0" w:line="249" w:lineRule="atLeast"/>
        <w:jc w:val="both"/>
        <w:rPr>
          <w:rFonts w:ascii="Century Gothic" w:hAnsi="Century Gothic" w:cs="Arial"/>
          <w:color w:val="535353"/>
        </w:rPr>
      </w:pPr>
      <w:r>
        <w:rPr>
          <w:rFonts w:ascii="Century Gothic" w:hAnsi="Century Gothic" w:cs="Arial"/>
          <w:b/>
          <w:color w:val="535353"/>
        </w:rPr>
        <w:t>Reflexión</w:t>
      </w:r>
      <w:r w:rsidR="0083444D" w:rsidRPr="003A5683">
        <w:rPr>
          <w:rFonts w:ascii="Century Gothic" w:hAnsi="Century Gothic" w:cs="Arial"/>
          <w:b/>
          <w:color w:val="535353"/>
        </w:rPr>
        <w:t xml:space="preserve"> personal:</w:t>
      </w:r>
      <w:r w:rsidR="0083444D" w:rsidRPr="003A5683">
        <w:rPr>
          <w:rFonts w:ascii="Century Gothic" w:hAnsi="Century Gothic" w:cs="Arial"/>
          <w:color w:val="535353"/>
        </w:rPr>
        <w:t xml:space="preserve"> conocer estas tres leyes nos ayuda para saber que si en </w:t>
      </w:r>
      <w:r w:rsidR="00F9428F" w:rsidRPr="003A5683">
        <w:rPr>
          <w:rFonts w:ascii="Century Gothic" w:hAnsi="Century Gothic" w:cs="Arial"/>
          <w:color w:val="535353"/>
        </w:rPr>
        <w:t>algún</w:t>
      </w:r>
      <w:r w:rsidR="0083444D" w:rsidRPr="003A5683">
        <w:rPr>
          <w:rFonts w:ascii="Century Gothic" w:hAnsi="Century Gothic" w:cs="Arial"/>
          <w:color w:val="535353"/>
        </w:rPr>
        <w:t xml:space="preserve"> momento queremos producir un bien</w:t>
      </w:r>
      <w:r w:rsidR="00F9428F" w:rsidRPr="003A5683">
        <w:rPr>
          <w:rFonts w:ascii="Century Gothic" w:hAnsi="Century Gothic" w:cs="Arial"/>
          <w:color w:val="535353"/>
        </w:rPr>
        <w:t xml:space="preserve">, proceso o invento y beneficiarnos realmente con la autenticidad del uso que se le pueda dar hablando económicamente, tenemos que llevar a cabo el registro de nuestra obra para ser reconocidos como los verdaderos creadores y poseer todos los derechos que emanan de este, lo cual hoy en día es fundamental. </w:t>
      </w:r>
    </w:p>
    <w:p w:rsidR="0083444D" w:rsidRDefault="0083444D" w:rsidP="0083444D">
      <w:pPr>
        <w:pStyle w:val="NormalWeb"/>
        <w:shd w:val="clear" w:color="auto" w:fill="FFFFFF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0E3845" w:rsidRDefault="000E3845" w:rsidP="0083444D">
      <w:pPr>
        <w:pStyle w:val="NormalWeb"/>
        <w:shd w:val="clear" w:color="auto" w:fill="FFFFFF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0E3845" w:rsidRDefault="000E3845" w:rsidP="0083444D">
      <w:pPr>
        <w:pStyle w:val="NormalWeb"/>
        <w:shd w:val="clear" w:color="auto" w:fill="FFFFFF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0E3845" w:rsidRDefault="000E3845" w:rsidP="0083444D">
      <w:pPr>
        <w:pStyle w:val="NormalWeb"/>
        <w:shd w:val="clear" w:color="auto" w:fill="FFFFFF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83444D" w:rsidRPr="000E3845" w:rsidRDefault="000E3845" w:rsidP="000E3845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ab/>
        <w:t xml:space="preserve">Por: </w:t>
      </w:r>
      <w:r>
        <w:rPr>
          <w:rFonts w:ascii="Century Gothic" w:hAnsi="Century Gothic"/>
        </w:rPr>
        <w:t>Gabriela Angélica Herrera García.</w:t>
      </w:r>
    </w:p>
    <w:sectPr w:rsidR="0083444D" w:rsidRPr="000E3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F"/>
    <w:rsid w:val="00091596"/>
    <w:rsid w:val="000E3845"/>
    <w:rsid w:val="001005CA"/>
    <w:rsid w:val="003757B1"/>
    <w:rsid w:val="003A5683"/>
    <w:rsid w:val="00595C11"/>
    <w:rsid w:val="00634171"/>
    <w:rsid w:val="006C7075"/>
    <w:rsid w:val="0078040F"/>
    <w:rsid w:val="0083444D"/>
    <w:rsid w:val="00937D1F"/>
    <w:rsid w:val="009D2036"/>
    <w:rsid w:val="00A03F96"/>
    <w:rsid w:val="00CC1C8B"/>
    <w:rsid w:val="00D501E8"/>
    <w:rsid w:val="00D65FF7"/>
    <w:rsid w:val="00DA158A"/>
    <w:rsid w:val="00F1361F"/>
    <w:rsid w:val="00F934DF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1361F"/>
  </w:style>
  <w:style w:type="paragraph" w:styleId="NormalWeb">
    <w:name w:val="Normal (Web)"/>
    <w:basedOn w:val="Normal"/>
    <w:uiPriority w:val="99"/>
    <w:semiHidden/>
    <w:unhideWhenUsed/>
    <w:rsid w:val="00F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2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1361F"/>
  </w:style>
  <w:style w:type="paragraph" w:styleId="NormalWeb">
    <w:name w:val="Normal (Web)"/>
    <w:basedOn w:val="Normal"/>
    <w:uiPriority w:val="99"/>
    <w:semiHidden/>
    <w:unhideWhenUsed/>
    <w:rsid w:val="00F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2014-07-15T02:55:00Z</dcterms:created>
  <dcterms:modified xsi:type="dcterms:W3CDTF">2014-07-15T03:32:00Z</dcterms:modified>
</cp:coreProperties>
</file>