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4CCE" w:rsidTr="00D8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 w:rsidP="00D84CCE">
            <w:pPr>
              <w:jc w:val="center"/>
            </w:pPr>
            <w:r w:rsidRPr="00D84CCE">
              <w:t>PROPIEDAD INTELECTUAL</w:t>
            </w:r>
          </w:p>
        </w:tc>
        <w:tc>
          <w:tcPr>
            <w:tcW w:w="3192" w:type="dxa"/>
          </w:tcPr>
          <w:p w:rsidR="00D84CCE" w:rsidRPr="00D84CCE" w:rsidRDefault="00D84CCE" w:rsidP="00D8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4CCE">
              <w:t>DERECHO DE AUTOR</w:t>
            </w:r>
          </w:p>
        </w:tc>
        <w:tc>
          <w:tcPr>
            <w:tcW w:w="3192" w:type="dxa"/>
          </w:tcPr>
          <w:p w:rsidR="00D84CCE" w:rsidRPr="00D84CCE" w:rsidRDefault="00D84CCE" w:rsidP="00D84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4CCE">
              <w:t>MARCA REGISTRADA</w:t>
            </w:r>
          </w:p>
        </w:tc>
      </w:tr>
      <w:tr w:rsidR="00D84CCE" w:rsidRPr="00D84CCE" w:rsidTr="00D8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>
            <w:pPr>
              <w:rPr>
                <w:rFonts w:ascii="Tahoma" w:hAnsi="Tahoma" w:cs="Tahoma"/>
                <w:b w:val="0"/>
              </w:rPr>
            </w:pPr>
            <w:r w:rsidRPr="00D84CCE">
              <w:rPr>
                <w:rFonts w:ascii="Tahoma" w:hAnsi="Tahoma" w:cs="Tahoma"/>
                <w:b w:val="0"/>
              </w:rPr>
              <w:t xml:space="preserve">No </w:t>
            </w:r>
            <w:proofErr w:type="spellStart"/>
            <w:r w:rsidRPr="00D84CCE">
              <w:rPr>
                <w:rFonts w:ascii="Tahoma" w:hAnsi="Tahoma" w:cs="Tahoma"/>
                <w:b w:val="0"/>
              </w:rPr>
              <w:t>paga</w:t>
            </w:r>
            <w:proofErr w:type="spellEnd"/>
            <w:r w:rsidRPr="00D84CCE"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 w:rsidRPr="00D84CCE">
              <w:rPr>
                <w:rFonts w:ascii="Tahoma" w:hAnsi="Tahoma" w:cs="Tahoma"/>
                <w:b w:val="0"/>
              </w:rPr>
              <w:t>derechos</w:t>
            </w:r>
            <w:proofErr w:type="spellEnd"/>
          </w:p>
        </w:tc>
        <w:tc>
          <w:tcPr>
            <w:tcW w:w="3192" w:type="dxa"/>
          </w:tcPr>
          <w:p w:rsidR="00D84CCE" w:rsidRPr="00D84CCE" w:rsidRDefault="00D8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 w:rsidRPr="00D84CCE">
              <w:rPr>
                <w:rFonts w:ascii="Tahoma" w:hAnsi="Tahoma" w:cs="Tahoma"/>
                <w:lang w:val="es-ES"/>
              </w:rPr>
              <w:t>Se registra todo lo art</w:t>
            </w:r>
            <w:r>
              <w:rPr>
                <w:rFonts w:ascii="Tahoma" w:hAnsi="Tahoma" w:cs="Tahoma"/>
                <w:lang w:val="es-ES"/>
              </w:rPr>
              <w:t>ístico</w:t>
            </w:r>
          </w:p>
        </w:tc>
        <w:tc>
          <w:tcPr>
            <w:tcW w:w="3192" w:type="dxa"/>
          </w:tcPr>
          <w:p w:rsidR="00D84CCE" w:rsidRPr="00D84CCE" w:rsidRDefault="0097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Se tiene que demostrar el uso</w:t>
            </w:r>
          </w:p>
        </w:tc>
      </w:tr>
      <w:tr w:rsidR="00D84CCE" w:rsidRPr="00D84CCE" w:rsidTr="00D84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>
            <w:pPr>
              <w:rPr>
                <w:rFonts w:ascii="Tahoma" w:hAnsi="Tahoma" w:cs="Tahoma"/>
                <w:b w:val="0"/>
              </w:rPr>
            </w:pPr>
            <w:proofErr w:type="spellStart"/>
            <w:r w:rsidRPr="00D84CCE">
              <w:rPr>
                <w:rFonts w:ascii="Tahoma" w:hAnsi="Tahoma" w:cs="Tahoma"/>
                <w:b w:val="0"/>
              </w:rPr>
              <w:t>Es</w:t>
            </w:r>
            <w:proofErr w:type="spellEnd"/>
            <w:r w:rsidRPr="00D84CCE">
              <w:rPr>
                <w:rFonts w:ascii="Tahoma" w:hAnsi="Tahoma" w:cs="Tahoma"/>
                <w:b w:val="0"/>
              </w:rPr>
              <w:t xml:space="preserve"> para </w:t>
            </w:r>
            <w:proofErr w:type="spellStart"/>
            <w:r w:rsidRPr="00D84CCE">
              <w:rPr>
                <w:rFonts w:ascii="Tahoma" w:hAnsi="Tahoma" w:cs="Tahoma"/>
                <w:b w:val="0"/>
              </w:rPr>
              <w:t>siempre</w:t>
            </w:r>
            <w:proofErr w:type="spellEnd"/>
          </w:p>
        </w:tc>
        <w:tc>
          <w:tcPr>
            <w:tcW w:w="3192" w:type="dxa"/>
          </w:tcPr>
          <w:p w:rsidR="00D84CCE" w:rsidRPr="00D84CCE" w:rsidRDefault="00D84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 de 50-75 </w:t>
            </w:r>
            <w:proofErr w:type="spellStart"/>
            <w:r>
              <w:rPr>
                <w:rFonts w:ascii="Tahoma" w:hAnsi="Tahoma" w:cs="Tahoma"/>
              </w:rPr>
              <w:t>años</w:t>
            </w:r>
            <w:proofErr w:type="spellEnd"/>
          </w:p>
        </w:tc>
        <w:tc>
          <w:tcPr>
            <w:tcW w:w="3192" w:type="dxa"/>
          </w:tcPr>
          <w:p w:rsidR="00D84CCE" w:rsidRPr="00D84CCE" w:rsidRDefault="00976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 5 </w:t>
            </w:r>
            <w:proofErr w:type="spellStart"/>
            <w:r>
              <w:rPr>
                <w:rFonts w:ascii="Tahoma" w:hAnsi="Tahoma" w:cs="Tahoma"/>
              </w:rPr>
              <w:t>años</w:t>
            </w:r>
            <w:proofErr w:type="spellEnd"/>
          </w:p>
        </w:tc>
      </w:tr>
      <w:tr w:rsidR="00D84CCE" w:rsidRPr="00D84CCE" w:rsidTr="00D8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>
            <w:pPr>
              <w:rPr>
                <w:rFonts w:ascii="Tahoma" w:hAnsi="Tahoma" w:cs="Tahoma"/>
                <w:b w:val="0"/>
                <w:lang w:val="es-ES"/>
              </w:rPr>
            </w:pPr>
            <w:r w:rsidRPr="00D84CCE">
              <w:rPr>
                <w:rFonts w:ascii="Tahoma" w:hAnsi="Tahoma" w:cs="Tahoma"/>
                <w:b w:val="0"/>
                <w:lang w:val="es-ES"/>
              </w:rPr>
              <w:t>Para tener calidad de propiedad intelectual no debe estar registrado</w:t>
            </w:r>
          </w:p>
        </w:tc>
        <w:tc>
          <w:tcPr>
            <w:tcW w:w="3192" w:type="dxa"/>
          </w:tcPr>
          <w:p w:rsidR="00D84CCE" w:rsidRPr="00D84CCE" w:rsidRDefault="00D8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 w:rsidRPr="00D84CCE">
              <w:rPr>
                <w:rFonts w:ascii="Tahoma" w:hAnsi="Tahoma" w:cs="Tahoma"/>
                <w:lang w:val="es-ES"/>
              </w:rPr>
              <w:t xml:space="preserve">Se recibe </w:t>
            </w:r>
            <w:r>
              <w:rPr>
                <w:rFonts w:ascii="Tahoma" w:hAnsi="Tahoma" w:cs="Tahoma"/>
                <w:lang w:val="es-ES"/>
              </w:rPr>
              <w:t>dinero cuando es utilizado</w:t>
            </w:r>
          </w:p>
        </w:tc>
        <w:tc>
          <w:tcPr>
            <w:tcW w:w="3192" w:type="dxa"/>
          </w:tcPr>
          <w:p w:rsidR="00D84CCE" w:rsidRPr="00D84CCE" w:rsidRDefault="0097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Se registran logotipos, tipografías e </w:t>
            </w:r>
            <w:proofErr w:type="spellStart"/>
            <w:r>
              <w:rPr>
                <w:rFonts w:ascii="Tahoma" w:hAnsi="Tahoma" w:cs="Tahoma"/>
                <w:lang w:val="es-ES"/>
              </w:rPr>
              <w:t>imagotipos</w:t>
            </w:r>
            <w:proofErr w:type="spellEnd"/>
          </w:p>
        </w:tc>
      </w:tr>
      <w:tr w:rsidR="00D84CCE" w:rsidRPr="00D84CCE" w:rsidTr="00D84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97651F">
            <w:pPr>
              <w:rPr>
                <w:rFonts w:ascii="Tahoma" w:hAnsi="Tahoma" w:cs="Tahoma"/>
                <w:b w:val="0"/>
                <w:lang w:val="es-ES"/>
              </w:rPr>
            </w:pPr>
            <w:r>
              <w:rPr>
                <w:rFonts w:ascii="Tahoma" w:hAnsi="Tahoma" w:cs="Tahoma"/>
                <w:b w:val="0"/>
                <w:lang w:val="es-ES"/>
              </w:rPr>
              <w:t>Se le conoce como propiedad moral</w:t>
            </w:r>
          </w:p>
        </w:tc>
        <w:tc>
          <w:tcPr>
            <w:tcW w:w="3192" w:type="dxa"/>
          </w:tcPr>
          <w:p w:rsidR="00D84CCE" w:rsidRPr="00D84CCE" w:rsidRDefault="00D84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Dura 100 más después de la muerte del autor</w:t>
            </w:r>
          </w:p>
        </w:tc>
        <w:tc>
          <w:tcPr>
            <w:tcW w:w="3192" w:type="dxa"/>
          </w:tcPr>
          <w:p w:rsidR="00D84CCE" w:rsidRPr="00D84CCE" w:rsidRDefault="00976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Se registra todo lo que tiene un fin comercial</w:t>
            </w:r>
          </w:p>
        </w:tc>
      </w:tr>
      <w:tr w:rsidR="00D84CCE" w:rsidRPr="00D84CCE" w:rsidTr="00D8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97651F">
            <w:pPr>
              <w:rPr>
                <w:rFonts w:ascii="Tahoma" w:hAnsi="Tahoma" w:cs="Tahoma"/>
                <w:b w:val="0"/>
                <w:lang w:val="es-ES"/>
              </w:rPr>
            </w:pPr>
            <w:r>
              <w:rPr>
                <w:rFonts w:ascii="Tahoma" w:hAnsi="Tahoma" w:cs="Tahoma"/>
                <w:b w:val="0"/>
                <w:lang w:val="es-ES"/>
              </w:rPr>
              <w:t>No es heredable</w:t>
            </w:r>
          </w:p>
        </w:tc>
        <w:tc>
          <w:tcPr>
            <w:tcW w:w="3192" w:type="dxa"/>
          </w:tcPr>
          <w:p w:rsidR="00D84CCE" w:rsidRPr="00D84CCE" w:rsidRDefault="00D8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Después del plazo, se vuelve dominio público</w:t>
            </w:r>
          </w:p>
        </w:tc>
        <w:tc>
          <w:tcPr>
            <w:tcW w:w="3192" w:type="dxa"/>
          </w:tcPr>
          <w:p w:rsidR="00D84CCE" w:rsidRPr="00D84CCE" w:rsidRDefault="0097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Califica como propiedad patrimonial</w:t>
            </w:r>
          </w:p>
        </w:tc>
      </w:tr>
      <w:tr w:rsidR="00D84CCE" w:rsidRPr="00D84CCE" w:rsidTr="00D84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>
            <w:pPr>
              <w:rPr>
                <w:rFonts w:ascii="Tahoma" w:hAnsi="Tahoma" w:cs="Tahoma"/>
                <w:b w:val="0"/>
                <w:lang w:val="es-ES"/>
              </w:rPr>
            </w:pPr>
          </w:p>
        </w:tc>
        <w:tc>
          <w:tcPr>
            <w:tcW w:w="3192" w:type="dxa"/>
          </w:tcPr>
          <w:p w:rsidR="00D84CCE" w:rsidRPr="00D84CCE" w:rsidRDefault="00976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Califica como propiedad patrimonial</w:t>
            </w:r>
          </w:p>
        </w:tc>
        <w:tc>
          <w:tcPr>
            <w:tcW w:w="3192" w:type="dxa"/>
          </w:tcPr>
          <w:p w:rsidR="00D84CCE" w:rsidRPr="00D84CCE" w:rsidRDefault="00976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Es heredable</w:t>
            </w:r>
          </w:p>
        </w:tc>
      </w:tr>
      <w:tr w:rsidR="00D84CCE" w:rsidRPr="00D84CCE" w:rsidTr="00D8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4CCE" w:rsidRPr="00D84CCE" w:rsidRDefault="00D84CCE">
            <w:pPr>
              <w:rPr>
                <w:rFonts w:ascii="Tahoma" w:hAnsi="Tahoma" w:cs="Tahoma"/>
                <w:b w:val="0"/>
                <w:lang w:val="es-ES"/>
              </w:rPr>
            </w:pPr>
          </w:p>
        </w:tc>
        <w:tc>
          <w:tcPr>
            <w:tcW w:w="3192" w:type="dxa"/>
          </w:tcPr>
          <w:p w:rsidR="00D84CCE" w:rsidRPr="00D84CCE" w:rsidRDefault="0097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Es heredable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84CCE" w:rsidRPr="00D84CCE" w:rsidRDefault="00D8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s-ES"/>
              </w:rPr>
            </w:pPr>
          </w:p>
        </w:tc>
      </w:tr>
    </w:tbl>
    <w:p w:rsidR="006D29C5" w:rsidRPr="00D84CCE" w:rsidRDefault="006D29C5">
      <w:pPr>
        <w:rPr>
          <w:rFonts w:ascii="Tahoma" w:hAnsi="Tahoma" w:cs="Tahoma"/>
          <w:lang w:val="es-ES"/>
        </w:rPr>
      </w:pPr>
    </w:p>
    <w:sectPr w:rsidR="006D29C5" w:rsidRPr="00D8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E"/>
    <w:rsid w:val="006D29C5"/>
    <w:rsid w:val="007A692A"/>
    <w:rsid w:val="0097651F"/>
    <w:rsid w:val="00B729BB"/>
    <w:rsid w:val="00D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D84C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D84C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2014-07-15T01:25:00Z</dcterms:created>
  <dcterms:modified xsi:type="dcterms:W3CDTF">2014-07-15T01:50:00Z</dcterms:modified>
</cp:coreProperties>
</file>