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B8614" w14:textId="77777777" w:rsidR="00480FCF" w:rsidRDefault="00480FCF" w:rsidP="0090617F">
      <w:pPr>
        <w:spacing w:after="0" w:line="240" w:lineRule="auto"/>
        <w:jc w:val="center"/>
        <w:rPr>
          <w:rFonts w:ascii="Arial" w:hAnsi="Arial" w:cs="Arial"/>
          <w:sz w:val="24"/>
          <w:szCs w:val="24"/>
        </w:rPr>
      </w:pPr>
      <w:bookmarkStart w:id="0" w:name="_GoBack"/>
      <w:bookmarkEnd w:id="0"/>
    </w:p>
    <w:p w14:paraId="4F6392B8" w14:textId="77777777" w:rsidR="00D318C7" w:rsidRPr="00135B29" w:rsidRDefault="0090617F" w:rsidP="0090617F">
      <w:pPr>
        <w:spacing w:after="0" w:line="240" w:lineRule="auto"/>
        <w:jc w:val="center"/>
        <w:rPr>
          <w:rFonts w:ascii="Arial" w:hAnsi="Arial" w:cs="Arial"/>
          <w:sz w:val="24"/>
          <w:szCs w:val="24"/>
        </w:rPr>
      </w:pPr>
      <w:r w:rsidRPr="00135B29">
        <w:rPr>
          <w:rFonts w:ascii="Arial" w:hAnsi="Arial" w:cs="Arial"/>
          <w:sz w:val="24"/>
          <w:szCs w:val="24"/>
        </w:rPr>
        <w:t>LEY FEDERAL DE RADIO Y TELEVISION</w:t>
      </w:r>
    </w:p>
    <w:p w14:paraId="3A007470" w14:textId="77777777" w:rsidR="0090617F" w:rsidRPr="00135B29" w:rsidRDefault="0090617F" w:rsidP="0090617F">
      <w:pPr>
        <w:spacing w:after="0" w:line="240" w:lineRule="auto"/>
        <w:jc w:val="center"/>
        <w:rPr>
          <w:rFonts w:ascii="Arial" w:hAnsi="Arial" w:cs="Arial"/>
          <w:sz w:val="24"/>
          <w:szCs w:val="24"/>
        </w:rPr>
      </w:pPr>
      <w:r w:rsidRPr="00135B29">
        <w:rPr>
          <w:rFonts w:ascii="Arial" w:hAnsi="Arial" w:cs="Arial"/>
          <w:sz w:val="24"/>
          <w:szCs w:val="24"/>
        </w:rPr>
        <w:t>LFRTV</w:t>
      </w:r>
    </w:p>
    <w:p w14:paraId="3E7FAD20" w14:textId="77777777" w:rsidR="0090617F" w:rsidRPr="00135B29" w:rsidRDefault="0090617F" w:rsidP="00AA31AC">
      <w:pPr>
        <w:jc w:val="both"/>
        <w:rPr>
          <w:rFonts w:ascii="Arial" w:hAnsi="Arial" w:cs="Arial"/>
          <w:sz w:val="24"/>
          <w:szCs w:val="24"/>
        </w:rPr>
      </w:pPr>
    </w:p>
    <w:p w14:paraId="4321868E" w14:textId="77777777" w:rsidR="0013104A" w:rsidRPr="00135B29" w:rsidRDefault="00AA31AC" w:rsidP="00135B29">
      <w:pPr>
        <w:spacing w:after="0"/>
        <w:jc w:val="both"/>
        <w:rPr>
          <w:rFonts w:ascii="Arial" w:hAnsi="Arial" w:cs="Arial"/>
          <w:sz w:val="24"/>
          <w:szCs w:val="24"/>
        </w:rPr>
      </w:pPr>
      <w:r w:rsidRPr="00135B29">
        <w:rPr>
          <w:rFonts w:ascii="Arial" w:hAnsi="Arial" w:cs="Arial"/>
          <w:color w:val="A6A6A6" w:themeColor="background1" w:themeShade="A6"/>
          <w:sz w:val="24"/>
          <w:szCs w:val="24"/>
          <w:u w:val="single"/>
        </w:rPr>
        <w:t>ANTECEDENTES:</w:t>
      </w:r>
      <w:r w:rsidRPr="00135B29">
        <w:rPr>
          <w:rFonts w:ascii="Arial" w:hAnsi="Arial" w:cs="Arial"/>
          <w:color w:val="A6A6A6" w:themeColor="background1" w:themeShade="A6"/>
          <w:sz w:val="24"/>
          <w:szCs w:val="24"/>
        </w:rPr>
        <w:t xml:space="preserve"> </w:t>
      </w:r>
      <w:r w:rsidRPr="00135B29">
        <w:rPr>
          <w:rFonts w:ascii="Arial" w:hAnsi="Arial" w:cs="Arial"/>
          <w:sz w:val="24"/>
          <w:szCs w:val="24"/>
        </w:rPr>
        <w:t>Antes de la promulgación de la ley federal de Radio y Televisión, en 1960, estos medios habían cumplido ya 40 años de existencia y solo eran regulados técnicamente por trece artículos del capítulo VI de la</w:t>
      </w:r>
      <w:r w:rsidR="0023357B" w:rsidRPr="00135B29">
        <w:rPr>
          <w:rFonts w:ascii="Arial" w:hAnsi="Arial" w:cs="Arial"/>
          <w:sz w:val="24"/>
          <w:szCs w:val="24"/>
        </w:rPr>
        <w:t xml:space="preserve"> Ley de vías generales de comunicación. La promulgación de la ley federal de Radio y Televisión el 8 de enero de 1960, normas a una industria radiofónica con 40 años de desarrollo y consolidación y a una televisora con 10 años de exitosa carrera. </w:t>
      </w:r>
    </w:p>
    <w:p w14:paraId="7833DEEF" w14:textId="77777777" w:rsidR="001736BB" w:rsidRPr="00135B29" w:rsidRDefault="0023357B" w:rsidP="00135B29">
      <w:pPr>
        <w:pStyle w:val="Prrafodelista"/>
        <w:numPr>
          <w:ilvl w:val="0"/>
          <w:numId w:val="2"/>
        </w:numPr>
        <w:spacing w:after="0" w:line="240" w:lineRule="auto"/>
        <w:jc w:val="both"/>
        <w:rPr>
          <w:rFonts w:ascii="Arial" w:hAnsi="Arial" w:cs="Arial"/>
          <w:sz w:val="24"/>
          <w:szCs w:val="24"/>
        </w:rPr>
      </w:pPr>
      <w:r w:rsidRPr="00135B29">
        <w:rPr>
          <w:rFonts w:ascii="Arial" w:hAnsi="Arial" w:cs="Arial"/>
          <w:sz w:val="24"/>
          <w:szCs w:val="24"/>
        </w:rPr>
        <w:t>357 estaciones de Radio</w:t>
      </w:r>
      <w:r w:rsidR="001736BB" w:rsidRPr="00135B29">
        <w:rPr>
          <w:rFonts w:ascii="Arial" w:hAnsi="Arial" w:cs="Arial"/>
          <w:sz w:val="24"/>
          <w:szCs w:val="24"/>
        </w:rPr>
        <w:t>, 20 canales de Televisión en el año 1960.</w:t>
      </w:r>
    </w:p>
    <w:p w14:paraId="78FC5F7F" w14:textId="77777777" w:rsidR="0023357B" w:rsidRPr="00135B29" w:rsidRDefault="001736BB" w:rsidP="00135B29">
      <w:pPr>
        <w:pStyle w:val="Prrafodelista"/>
        <w:numPr>
          <w:ilvl w:val="0"/>
          <w:numId w:val="2"/>
        </w:numPr>
        <w:spacing w:after="0" w:line="240" w:lineRule="auto"/>
        <w:jc w:val="both"/>
        <w:rPr>
          <w:rFonts w:ascii="Arial" w:hAnsi="Arial" w:cs="Arial"/>
          <w:sz w:val="24"/>
          <w:szCs w:val="24"/>
        </w:rPr>
      </w:pPr>
      <w:r w:rsidRPr="00135B29">
        <w:rPr>
          <w:rFonts w:ascii="Arial" w:hAnsi="Arial" w:cs="Arial"/>
          <w:sz w:val="24"/>
          <w:szCs w:val="24"/>
        </w:rPr>
        <w:t xml:space="preserve">1263 estaciones de Radio, 521 Canales de Televisión, en el año 2000.  </w:t>
      </w:r>
      <w:r w:rsidR="0023357B" w:rsidRPr="00135B29">
        <w:rPr>
          <w:rFonts w:ascii="Arial" w:hAnsi="Arial" w:cs="Arial"/>
          <w:sz w:val="24"/>
          <w:szCs w:val="24"/>
        </w:rPr>
        <w:t xml:space="preserve"> </w:t>
      </w:r>
    </w:p>
    <w:p w14:paraId="04E881E7" w14:textId="77777777" w:rsidR="0013104A" w:rsidRPr="00135B29" w:rsidRDefault="0023357B" w:rsidP="00135B29">
      <w:pPr>
        <w:spacing w:after="0"/>
        <w:jc w:val="both"/>
        <w:rPr>
          <w:rFonts w:ascii="Arial" w:hAnsi="Arial" w:cs="Arial"/>
          <w:sz w:val="24"/>
          <w:szCs w:val="24"/>
        </w:rPr>
      </w:pPr>
      <w:r w:rsidRPr="00135B29">
        <w:rPr>
          <w:rFonts w:ascii="Arial" w:hAnsi="Arial" w:cs="Arial"/>
          <w:sz w:val="24"/>
          <w:szCs w:val="24"/>
        </w:rPr>
        <w:t xml:space="preserve">Esta ley es el eje sobre el que se ha marcado, en los últimos 40 años, las pautas generales de la actividad de los medios de mayor impacto en la actualidad, Radio-Televisión.        </w:t>
      </w:r>
      <w:r w:rsidR="00AA31AC" w:rsidRPr="00135B29">
        <w:rPr>
          <w:rFonts w:ascii="Arial" w:hAnsi="Arial" w:cs="Arial"/>
          <w:sz w:val="24"/>
          <w:szCs w:val="24"/>
        </w:rPr>
        <w:t xml:space="preserve">        </w:t>
      </w:r>
      <w:r w:rsidR="0013104A" w:rsidRPr="00135B29">
        <w:rPr>
          <w:rFonts w:ascii="Arial" w:hAnsi="Arial" w:cs="Arial"/>
          <w:sz w:val="24"/>
          <w:szCs w:val="24"/>
        </w:rPr>
        <w:t xml:space="preserve">                              </w:t>
      </w:r>
    </w:p>
    <w:p w14:paraId="66CC2AA5" w14:textId="77777777" w:rsidR="00480FCF" w:rsidRDefault="00480FCF" w:rsidP="00AA31AC">
      <w:pPr>
        <w:jc w:val="both"/>
        <w:rPr>
          <w:rFonts w:ascii="Arial" w:hAnsi="Arial" w:cs="Arial"/>
          <w:sz w:val="24"/>
          <w:szCs w:val="24"/>
        </w:rPr>
      </w:pPr>
    </w:p>
    <w:p w14:paraId="418CF0D4" w14:textId="77777777" w:rsidR="0023357B" w:rsidRPr="00135B29" w:rsidRDefault="0090617F" w:rsidP="00AA31AC">
      <w:pPr>
        <w:jc w:val="both"/>
        <w:rPr>
          <w:rFonts w:ascii="Arial" w:hAnsi="Arial" w:cs="Arial"/>
          <w:sz w:val="24"/>
          <w:szCs w:val="24"/>
        </w:rPr>
      </w:pPr>
      <w:r w:rsidRPr="00135B29">
        <w:rPr>
          <w:rFonts w:ascii="Arial" w:hAnsi="Arial" w:cs="Arial"/>
          <w:sz w:val="24"/>
          <w:szCs w:val="24"/>
        </w:rPr>
        <w:t>Ejecutivo Federal es el poder encargado de concesionar el uso y explotación del Espacio y enmarca a la industria de radiodifusión como actividad de interés público señalando que debe orientarse hacia el fortalecimiento</w:t>
      </w:r>
      <w:r w:rsidR="00AA31AC" w:rsidRPr="00135B29">
        <w:rPr>
          <w:rFonts w:ascii="Arial" w:hAnsi="Arial" w:cs="Arial"/>
          <w:sz w:val="24"/>
          <w:szCs w:val="24"/>
        </w:rPr>
        <w:t xml:space="preserve"> de la integración nacional. </w:t>
      </w:r>
      <w:r w:rsidR="0023357B" w:rsidRPr="00135B29">
        <w:rPr>
          <w:rFonts w:ascii="Arial" w:hAnsi="Arial" w:cs="Arial"/>
          <w:sz w:val="24"/>
          <w:szCs w:val="24"/>
        </w:rPr>
        <w:t xml:space="preserve">Dicha ley regula las actividades comprendidas en las transmisiones de Radio y T.V. y contiene disposiciones algunas aun válidas y otras obsoletas.  </w:t>
      </w:r>
    </w:p>
    <w:p w14:paraId="56FFDCA4" w14:textId="77777777" w:rsidR="001736BB" w:rsidRPr="00135B29" w:rsidRDefault="001736BB" w:rsidP="00AA31AC">
      <w:pPr>
        <w:jc w:val="both"/>
        <w:rPr>
          <w:rFonts w:ascii="Arial" w:hAnsi="Arial" w:cs="Arial"/>
          <w:sz w:val="24"/>
          <w:szCs w:val="24"/>
        </w:rPr>
      </w:pPr>
      <w:r w:rsidRPr="00135B29">
        <w:rPr>
          <w:rFonts w:ascii="Arial" w:hAnsi="Arial" w:cs="Arial"/>
          <w:sz w:val="24"/>
          <w:szCs w:val="24"/>
        </w:rPr>
        <w:t>Contiene 106artículos en 6títulos, actividades comprendidas en las transmisiones Radio-Televisión.</w:t>
      </w:r>
    </w:p>
    <w:p w14:paraId="30C06170" w14:textId="77777777" w:rsidR="001736BB" w:rsidRPr="00135B29" w:rsidRDefault="0013104A" w:rsidP="00AA31AC">
      <w:pPr>
        <w:jc w:val="both"/>
        <w:rPr>
          <w:rFonts w:ascii="Arial" w:hAnsi="Arial" w:cs="Arial"/>
          <w:sz w:val="24"/>
          <w:szCs w:val="24"/>
        </w:rPr>
      </w:pPr>
      <w:r w:rsidRPr="00135B29">
        <w:rPr>
          <w:rFonts w:ascii="Arial" w:hAnsi="Arial" w:cs="Arial"/>
          <w:sz w:val="24"/>
          <w:szCs w:val="24"/>
        </w:rPr>
        <w:t xml:space="preserve">Uno de los artículos que en lo personal considero de mayor importancia y base de la ley federal de radio y televisión es el </w:t>
      </w:r>
      <w:r w:rsidR="001736BB" w:rsidRPr="00135B29">
        <w:rPr>
          <w:rFonts w:ascii="Arial" w:hAnsi="Arial" w:cs="Arial"/>
          <w:sz w:val="24"/>
          <w:szCs w:val="24"/>
        </w:rPr>
        <w:t xml:space="preserve">Artículo 4- actividad de interés público cuya vigilancia y promoción como tal, debe realizar el Estado para el debido cumplimiento de su función social. </w:t>
      </w:r>
    </w:p>
    <w:p w14:paraId="5F66C1B4" w14:textId="77777777" w:rsidR="001736BB" w:rsidRPr="00135B29" w:rsidRDefault="001736BB" w:rsidP="00AA31AC">
      <w:pPr>
        <w:jc w:val="both"/>
        <w:rPr>
          <w:rFonts w:ascii="Arial" w:hAnsi="Arial" w:cs="Arial"/>
          <w:sz w:val="24"/>
          <w:szCs w:val="24"/>
        </w:rPr>
      </w:pPr>
      <w:r w:rsidRPr="00135B29">
        <w:rPr>
          <w:rFonts w:ascii="Arial" w:hAnsi="Arial" w:cs="Arial"/>
          <w:sz w:val="24"/>
          <w:szCs w:val="24"/>
        </w:rPr>
        <w:t xml:space="preserve">Además, esta ley cuenta con </w:t>
      </w:r>
      <w:r w:rsidR="0013104A" w:rsidRPr="00135B29">
        <w:rPr>
          <w:rFonts w:ascii="Arial" w:hAnsi="Arial" w:cs="Arial"/>
          <w:sz w:val="24"/>
          <w:szCs w:val="24"/>
        </w:rPr>
        <w:t xml:space="preserve">un </w:t>
      </w:r>
      <w:r w:rsidRPr="00135B29">
        <w:rPr>
          <w:rFonts w:ascii="Arial" w:hAnsi="Arial" w:cs="Arial"/>
          <w:sz w:val="24"/>
          <w:szCs w:val="24"/>
        </w:rPr>
        <w:t xml:space="preserve">reglamento de la Ley Federal de Radio y Televisión y de la Industria Cinematográfica, dicho reglamento es relativo al contenido de las trasmisiones en Radio-Televisión, publicado en el Diario Oficial de la Federación en el año de 1973, el 4 de abril. </w:t>
      </w:r>
    </w:p>
    <w:p w14:paraId="04220331" w14:textId="77777777" w:rsidR="0013104A" w:rsidRPr="00135B29" w:rsidRDefault="001736BB" w:rsidP="0013104A">
      <w:pPr>
        <w:pStyle w:val="Prrafodelista"/>
        <w:numPr>
          <w:ilvl w:val="0"/>
          <w:numId w:val="2"/>
        </w:numPr>
        <w:jc w:val="both"/>
        <w:rPr>
          <w:rFonts w:ascii="Arial" w:hAnsi="Arial" w:cs="Arial"/>
          <w:sz w:val="24"/>
          <w:szCs w:val="24"/>
        </w:rPr>
      </w:pPr>
      <w:r w:rsidRPr="00135B29">
        <w:rPr>
          <w:rFonts w:ascii="Arial" w:hAnsi="Arial" w:cs="Arial"/>
          <w:sz w:val="24"/>
          <w:szCs w:val="24"/>
        </w:rPr>
        <w:t>Cuenta con 7 títulos – 58 artículos</w:t>
      </w:r>
    </w:p>
    <w:p w14:paraId="27E11863" w14:textId="77777777" w:rsidR="001736BB" w:rsidRPr="00135B29" w:rsidRDefault="001736BB" w:rsidP="0013104A">
      <w:pPr>
        <w:pStyle w:val="Prrafodelista"/>
        <w:rPr>
          <w:rFonts w:ascii="Arial" w:hAnsi="Arial" w:cs="Arial"/>
          <w:sz w:val="24"/>
          <w:szCs w:val="24"/>
        </w:rPr>
      </w:pPr>
      <w:r w:rsidRPr="00135B29">
        <w:rPr>
          <w:rFonts w:ascii="Arial" w:hAnsi="Arial" w:cs="Arial"/>
          <w:sz w:val="24"/>
          <w:szCs w:val="24"/>
        </w:rPr>
        <w:t>Reglamentado sólo atribuciones de la secretaria de gobernación.</w:t>
      </w:r>
    </w:p>
    <w:p w14:paraId="0171608A" w14:textId="77777777" w:rsidR="001736BB" w:rsidRPr="00480FCF" w:rsidRDefault="00135B29" w:rsidP="00AA31AC">
      <w:pPr>
        <w:jc w:val="both"/>
        <w:rPr>
          <w:rFonts w:ascii="Arial" w:hAnsi="Arial" w:cs="Arial"/>
          <w:szCs w:val="24"/>
        </w:rPr>
      </w:pPr>
      <w:r w:rsidRPr="00480FCF">
        <w:rPr>
          <w:rFonts w:ascii="Arial" w:hAnsi="Arial" w:cs="Arial"/>
          <w:noProof/>
          <w:szCs w:val="24"/>
          <w:lang w:val="es-ES" w:eastAsia="es-ES"/>
        </w:rPr>
        <mc:AlternateContent>
          <mc:Choice Requires="wps">
            <w:drawing>
              <wp:anchor distT="0" distB="0" distL="114300" distR="114300" simplePos="0" relativeHeight="251659264" behindDoc="0" locked="0" layoutInCell="1" allowOverlap="1" wp14:anchorId="42406B37" wp14:editId="3C5DF565">
                <wp:simplePos x="0" y="0"/>
                <wp:positionH relativeFrom="column">
                  <wp:posOffset>1446639</wp:posOffset>
                </wp:positionH>
                <wp:positionV relativeFrom="paragraph">
                  <wp:posOffset>50800</wp:posOffset>
                </wp:positionV>
                <wp:extent cx="395605" cy="286385"/>
                <wp:effectExtent l="0" t="0" r="23495" b="18415"/>
                <wp:wrapNone/>
                <wp:docPr id="1" name="1 Conector recto"/>
                <wp:cNvGraphicFramePr/>
                <a:graphic xmlns:a="http://schemas.openxmlformats.org/drawingml/2006/main">
                  <a:graphicData uri="http://schemas.microsoft.com/office/word/2010/wordprocessingShape">
                    <wps:wsp>
                      <wps:cNvCnPr/>
                      <wps:spPr>
                        <a:xfrm>
                          <a:off x="0" y="0"/>
                          <a:ext cx="395605" cy="2863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3.9pt,4pt" to="145.0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" strokecolor="#4579b8 [3044]"/>
            </w:pict>
          </mc:Fallback>
        </mc:AlternateContent>
      </w:r>
      <w:r w:rsidR="001736BB" w:rsidRPr="00480FCF">
        <w:rPr>
          <w:rFonts w:ascii="Arial" w:hAnsi="Arial" w:cs="Arial"/>
          <w:szCs w:val="24"/>
        </w:rPr>
        <w:t xml:space="preserve">                                           </w:t>
      </w:r>
      <w:r w:rsidR="000C2CD8">
        <w:rPr>
          <w:rFonts w:ascii="Arial" w:hAnsi="Arial" w:cs="Arial"/>
          <w:szCs w:val="24"/>
        </w:rPr>
        <w:t xml:space="preserve">       </w:t>
      </w:r>
      <w:r w:rsidR="001736BB" w:rsidRPr="00480FCF">
        <w:rPr>
          <w:rFonts w:ascii="Arial" w:hAnsi="Arial" w:cs="Arial"/>
          <w:szCs w:val="24"/>
        </w:rPr>
        <w:t xml:space="preserve">-Integración nacional  </w:t>
      </w:r>
    </w:p>
    <w:p w14:paraId="7591480D" w14:textId="77777777" w:rsidR="0013104A" w:rsidRPr="00480FCF" w:rsidRDefault="00D630EE" w:rsidP="00AA31AC">
      <w:pPr>
        <w:jc w:val="both"/>
        <w:rPr>
          <w:rFonts w:ascii="Arial" w:hAnsi="Arial" w:cs="Arial"/>
          <w:szCs w:val="24"/>
        </w:rPr>
      </w:pPr>
      <w:r w:rsidRPr="00480FCF">
        <w:rPr>
          <w:rFonts w:ascii="Arial" w:hAnsi="Arial" w:cs="Arial"/>
          <w:noProof/>
          <w:szCs w:val="24"/>
          <w:lang w:val="es-ES" w:eastAsia="es-ES"/>
        </w:rPr>
        <mc:AlternateContent>
          <mc:Choice Requires="wps">
            <w:drawing>
              <wp:anchor distT="0" distB="0" distL="114300" distR="114300" simplePos="0" relativeHeight="251661312" behindDoc="0" locked="0" layoutInCell="1" allowOverlap="1" wp14:anchorId="7B9C0A6A" wp14:editId="2C4885D6">
                <wp:simplePos x="0" y="0"/>
                <wp:positionH relativeFrom="column">
                  <wp:posOffset>1447800</wp:posOffset>
                </wp:positionH>
                <wp:positionV relativeFrom="paragraph">
                  <wp:posOffset>31641</wp:posOffset>
                </wp:positionV>
                <wp:extent cx="394989" cy="286603"/>
                <wp:effectExtent l="0" t="0" r="24130" b="18415"/>
                <wp:wrapNone/>
                <wp:docPr id="2" name="2 Conector recto"/>
                <wp:cNvGraphicFramePr/>
                <a:graphic xmlns:a="http://schemas.openxmlformats.org/drawingml/2006/main">
                  <a:graphicData uri="http://schemas.microsoft.com/office/word/2010/wordprocessingShape">
                    <wps:wsp>
                      <wps:cNvCnPr/>
                      <wps:spPr>
                        <a:xfrm flipV="1">
                          <a:off x="0" y="0"/>
                          <a:ext cx="394989" cy="2866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2.5pt" to="145.1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" strokecolor="#4579b8 [3044]"/>
            </w:pict>
          </mc:Fallback>
        </mc:AlternateContent>
      </w:r>
      <w:r w:rsidR="001736BB" w:rsidRPr="00480FCF">
        <w:rPr>
          <w:rFonts w:ascii="Arial" w:hAnsi="Arial" w:cs="Arial"/>
          <w:szCs w:val="24"/>
        </w:rPr>
        <w:t xml:space="preserve">RADIO - TELEVISION       </w:t>
      </w:r>
      <w:r w:rsidR="000C2CD8">
        <w:rPr>
          <w:rFonts w:ascii="Arial" w:hAnsi="Arial" w:cs="Arial"/>
          <w:szCs w:val="24"/>
        </w:rPr>
        <w:t xml:space="preserve">       </w:t>
      </w:r>
      <w:r w:rsidR="001736BB" w:rsidRPr="00480FCF">
        <w:rPr>
          <w:rFonts w:ascii="Arial" w:hAnsi="Arial" w:cs="Arial"/>
          <w:szCs w:val="24"/>
        </w:rPr>
        <w:t xml:space="preserve">- Enaltecimiento de la vida común      </w:t>
      </w:r>
    </w:p>
    <w:p w14:paraId="61860439" w14:textId="77777777" w:rsidR="00135B29" w:rsidRPr="00135B29" w:rsidRDefault="00135B29" w:rsidP="00AA31AC">
      <w:pPr>
        <w:jc w:val="both"/>
        <w:rPr>
          <w:rFonts w:ascii="Arial" w:hAnsi="Arial" w:cs="Arial"/>
          <w:sz w:val="24"/>
          <w:szCs w:val="24"/>
        </w:rPr>
      </w:pPr>
    </w:p>
    <w:p w14:paraId="6D5CDA7E" w14:textId="77777777" w:rsidR="00480FCF" w:rsidRDefault="00480FCF" w:rsidP="00AA31AC">
      <w:pPr>
        <w:jc w:val="both"/>
        <w:rPr>
          <w:rFonts w:ascii="Arial" w:hAnsi="Arial" w:cs="Arial"/>
          <w:sz w:val="24"/>
          <w:szCs w:val="24"/>
        </w:rPr>
      </w:pPr>
    </w:p>
    <w:p w14:paraId="1E37012C" w14:textId="77777777" w:rsidR="00D630EE" w:rsidRPr="00135B29" w:rsidRDefault="00D630EE" w:rsidP="00AA31AC">
      <w:pPr>
        <w:jc w:val="both"/>
        <w:rPr>
          <w:rFonts w:ascii="Arial" w:hAnsi="Arial" w:cs="Arial"/>
          <w:sz w:val="24"/>
          <w:szCs w:val="24"/>
        </w:rPr>
      </w:pPr>
      <w:r w:rsidRPr="00135B29">
        <w:rPr>
          <w:rFonts w:ascii="Arial" w:hAnsi="Arial" w:cs="Arial"/>
          <w:sz w:val="24"/>
          <w:szCs w:val="24"/>
        </w:rPr>
        <w:t>Fortalecimiento de las funciones informativas, de recreación y fomento económico.</w:t>
      </w:r>
      <w:r w:rsidR="0013104A" w:rsidRPr="00135B29">
        <w:rPr>
          <w:rFonts w:ascii="Arial" w:hAnsi="Arial" w:cs="Arial"/>
          <w:sz w:val="24"/>
          <w:szCs w:val="24"/>
        </w:rPr>
        <w:t xml:space="preserve">                                                                                                </w:t>
      </w:r>
      <w:r w:rsidRPr="00135B29">
        <w:rPr>
          <w:rFonts w:ascii="Arial" w:hAnsi="Arial" w:cs="Arial"/>
          <w:sz w:val="24"/>
          <w:szCs w:val="24"/>
        </w:rPr>
        <w:t>Comisión de radio televisión y cinematografía</w:t>
      </w:r>
    </w:p>
    <w:p w14:paraId="3F34AFF4" w14:textId="77777777" w:rsidR="00D630EE" w:rsidRPr="00135B29" w:rsidRDefault="00D630EE" w:rsidP="00AA31AC">
      <w:pPr>
        <w:jc w:val="both"/>
        <w:rPr>
          <w:rFonts w:ascii="Arial" w:hAnsi="Arial" w:cs="Arial"/>
          <w:sz w:val="24"/>
          <w:szCs w:val="24"/>
        </w:rPr>
      </w:pPr>
      <w:r w:rsidRPr="00135B29">
        <w:rPr>
          <w:rFonts w:ascii="Arial" w:hAnsi="Arial" w:cs="Arial"/>
          <w:sz w:val="24"/>
          <w:szCs w:val="24"/>
        </w:rPr>
        <w:t>Cámara de diputados es fundamental, la difusión de los ordenamientos jurídicos de las leyes materia de su competencia.</w:t>
      </w:r>
    </w:p>
    <w:p w14:paraId="634EFB9B" w14:textId="77777777" w:rsidR="00D630EE" w:rsidRPr="00135B29" w:rsidRDefault="00D630EE" w:rsidP="00D630EE">
      <w:pPr>
        <w:pStyle w:val="Prrafodelista"/>
        <w:numPr>
          <w:ilvl w:val="0"/>
          <w:numId w:val="1"/>
        </w:numPr>
        <w:jc w:val="both"/>
        <w:rPr>
          <w:rFonts w:ascii="Arial" w:hAnsi="Arial" w:cs="Arial"/>
          <w:sz w:val="24"/>
          <w:szCs w:val="24"/>
        </w:rPr>
      </w:pPr>
      <w:r w:rsidRPr="00135B29">
        <w:rPr>
          <w:rFonts w:ascii="Arial" w:hAnsi="Arial" w:cs="Arial"/>
          <w:sz w:val="24"/>
          <w:szCs w:val="24"/>
        </w:rPr>
        <w:t xml:space="preserve">Evitar la cultura de la ilegalidad – impunidad. </w:t>
      </w:r>
    </w:p>
    <w:p w14:paraId="68174C96" w14:textId="77777777" w:rsidR="00D630EE" w:rsidRPr="00135B29" w:rsidRDefault="00D630EE" w:rsidP="00D630EE">
      <w:pPr>
        <w:pStyle w:val="Prrafodelista"/>
        <w:numPr>
          <w:ilvl w:val="0"/>
          <w:numId w:val="1"/>
        </w:numPr>
        <w:jc w:val="both"/>
        <w:rPr>
          <w:rFonts w:ascii="Arial" w:hAnsi="Arial" w:cs="Arial"/>
          <w:sz w:val="24"/>
          <w:szCs w:val="24"/>
        </w:rPr>
      </w:pPr>
      <w:r w:rsidRPr="00135B29">
        <w:rPr>
          <w:rFonts w:ascii="Arial" w:hAnsi="Arial" w:cs="Arial"/>
          <w:sz w:val="24"/>
          <w:szCs w:val="24"/>
        </w:rPr>
        <w:t>Impugnar el respeto al Estado de Derecho.</w:t>
      </w:r>
    </w:p>
    <w:p w14:paraId="60E20A2E" w14:textId="77777777" w:rsidR="00D630EE" w:rsidRPr="00135B29" w:rsidRDefault="00D630EE" w:rsidP="00D630EE">
      <w:pPr>
        <w:ind w:left="360"/>
        <w:jc w:val="both"/>
        <w:rPr>
          <w:rFonts w:ascii="Arial" w:hAnsi="Arial" w:cs="Arial"/>
          <w:sz w:val="24"/>
          <w:szCs w:val="24"/>
        </w:rPr>
      </w:pPr>
      <w:r w:rsidRPr="00135B29">
        <w:rPr>
          <w:rFonts w:ascii="Arial" w:hAnsi="Arial" w:cs="Arial"/>
          <w:sz w:val="24"/>
          <w:szCs w:val="24"/>
        </w:rPr>
        <w:t>Solo en el conocimiento y cumplimiento Racionalidad – congruencia de su modificación.</w:t>
      </w:r>
    </w:p>
    <w:p w14:paraId="5AAD71EF" w14:textId="77777777" w:rsidR="0013104A" w:rsidRDefault="0031757D" w:rsidP="0013104A">
      <w:pPr>
        <w:ind w:left="360"/>
        <w:jc w:val="both"/>
      </w:pPr>
      <w:r>
        <w:rPr>
          <w:rFonts w:ascii="Arial" w:hAnsi="Arial" w:cs="Arial"/>
          <w:sz w:val="24"/>
          <w:szCs w:val="24"/>
        </w:rPr>
        <w:t xml:space="preserve">Para concluir, se debe promover dicha ley, darle mayor importancia y no solo a sus artículos que muchos ya son un poco obsoletos, si no  la importancia que tiene la ley, ya que los medios de comunicación son los encargados de promover la cultura social, económica,  política e infraestructura del país. Además de considero importante una actualización dentro de la misma e incluir a las TICS en dicha ley, ya que actualmente vivimos en una era, donde las nuevas tecnologías son las que están teniendo mayor concentración en la sociedad y sobre todo en los jóvenes, que son los mayor interesados en que, es lo que está pasando alrededor, no solo del país si no alrededor del mundo y en todos los temas de interés general.       </w:t>
      </w:r>
      <w:r w:rsidR="0013104A">
        <w:t xml:space="preserve">   </w:t>
      </w:r>
    </w:p>
    <w:p w14:paraId="4AF8B4E4" w14:textId="77777777" w:rsidR="0023357B" w:rsidRDefault="001736BB" w:rsidP="00AA31AC">
      <w:pPr>
        <w:jc w:val="both"/>
      </w:pPr>
      <w:r>
        <w:t xml:space="preserve">          </w:t>
      </w:r>
      <w:r w:rsidR="0013104A">
        <w:t xml:space="preserve">         </w:t>
      </w:r>
    </w:p>
    <w:sectPr w:rsidR="0023357B" w:rsidSect="00135B29">
      <w:headerReference w:type="default" r:id="rId8"/>
      <w:pgSz w:w="12240" w:h="15840"/>
      <w:pgMar w:top="1417" w:right="1701" w:bottom="1417" w:left="1701"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4E79D" w14:textId="77777777" w:rsidR="0031757D" w:rsidRDefault="0031757D" w:rsidP="0031757D">
      <w:pPr>
        <w:spacing w:after="0" w:line="240" w:lineRule="auto"/>
      </w:pPr>
      <w:r>
        <w:separator/>
      </w:r>
    </w:p>
  </w:endnote>
  <w:endnote w:type="continuationSeparator" w:id="0">
    <w:p w14:paraId="472D8B3B" w14:textId="77777777" w:rsidR="0031757D" w:rsidRDefault="0031757D" w:rsidP="0031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329FF" w14:textId="77777777" w:rsidR="0031757D" w:rsidRDefault="0031757D" w:rsidP="0031757D">
      <w:pPr>
        <w:spacing w:after="0" w:line="240" w:lineRule="auto"/>
      </w:pPr>
      <w:r>
        <w:separator/>
      </w:r>
    </w:p>
  </w:footnote>
  <w:footnote w:type="continuationSeparator" w:id="0">
    <w:p w14:paraId="534D8A20" w14:textId="77777777" w:rsidR="0031757D" w:rsidRDefault="0031757D" w:rsidP="0031757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97894" w14:textId="77777777" w:rsidR="00480FCF" w:rsidRDefault="00480FCF" w:rsidP="0031757D">
    <w:pPr>
      <w:pStyle w:val="Encabezado"/>
      <w:jc w:val="right"/>
    </w:pPr>
  </w:p>
  <w:p w14:paraId="6C43A55F" w14:textId="77777777" w:rsidR="0031757D" w:rsidRDefault="00A70AEB" w:rsidP="0031757D">
    <w:pPr>
      <w:pStyle w:val="Encabezado"/>
      <w:jc w:val="right"/>
    </w:pPr>
    <w:r>
      <w:t>Carlos Manzano Morales   LCC1927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C6AE3"/>
    <w:multiLevelType w:val="hybridMultilevel"/>
    <w:tmpl w:val="2A8226C8"/>
    <w:lvl w:ilvl="0" w:tplc="D3DAF89C">
      <w:start w:val="126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22D553F"/>
    <w:multiLevelType w:val="hybridMultilevel"/>
    <w:tmpl w:val="66C4E8C8"/>
    <w:lvl w:ilvl="0" w:tplc="07A23D12">
      <w:start w:val="126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7F"/>
    <w:rsid w:val="000C2CD8"/>
    <w:rsid w:val="0013104A"/>
    <w:rsid w:val="00135B29"/>
    <w:rsid w:val="001736BB"/>
    <w:rsid w:val="0023357B"/>
    <w:rsid w:val="0031757D"/>
    <w:rsid w:val="00480FCF"/>
    <w:rsid w:val="008E146B"/>
    <w:rsid w:val="0090617F"/>
    <w:rsid w:val="00A70AEB"/>
    <w:rsid w:val="00AA31AC"/>
    <w:rsid w:val="00D318C7"/>
    <w:rsid w:val="00D630E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4B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30EE"/>
    <w:pPr>
      <w:ind w:left="720"/>
      <w:contextualSpacing/>
    </w:pPr>
  </w:style>
  <w:style w:type="paragraph" w:styleId="Encabezado">
    <w:name w:val="header"/>
    <w:basedOn w:val="Normal"/>
    <w:link w:val="EncabezadoCar"/>
    <w:uiPriority w:val="99"/>
    <w:unhideWhenUsed/>
    <w:rsid w:val="003175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757D"/>
  </w:style>
  <w:style w:type="paragraph" w:styleId="Piedepgina">
    <w:name w:val="footer"/>
    <w:basedOn w:val="Normal"/>
    <w:link w:val="PiedepginaCar"/>
    <w:uiPriority w:val="99"/>
    <w:unhideWhenUsed/>
    <w:rsid w:val="003175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75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30EE"/>
    <w:pPr>
      <w:ind w:left="720"/>
      <w:contextualSpacing/>
    </w:pPr>
  </w:style>
  <w:style w:type="paragraph" w:styleId="Encabezado">
    <w:name w:val="header"/>
    <w:basedOn w:val="Normal"/>
    <w:link w:val="EncabezadoCar"/>
    <w:uiPriority w:val="99"/>
    <w:unhideWhenUsed/>
    <w:rsid w:val="003175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757D"/>
  </w:style>
  <w:style w:type="paragraph" w:styleId="Piedepgina">
    <w:name w:val="footer"/>
    <w:basedOn w:val="Normal"/>
    <w:link w:val="PiedepginaCar"/>
    <w:uiPriority w:val="99"/>
    <w:unhideWhenUsed/>
    <w:rsid w:val="003175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7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530</Words>
  <Characters>2915</Characters>
  <Application>Microsoft Macintosh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carlos alfonso manzano morales</cp:lastModifiedBy>
  <cp:revision>6</cp:revision>
  <dcterms:created xsi:type="dcterms:W3CDTF">2013-10-01T04:34:00Z</dcterms:created>
  <dcterms:modified xsi:type="dcterms:W3CDTF">2014-06-09T04:34:00Z</dcterms:modified>
</cp:coreProperties>
</file>