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2E" w:rsidRDefault="00612A2E"/>
    <w:tbl>
      <w:tblPr>
        <w:tblStyle w:val="Tablaconcuadrcula"/>
        <w:tblW w:w="0" w:type="auto"/>
        <w:tblLook w:val="04A0"/>
      </w:tblPr>
      <w:tblGrid>
        <w:gridCol w:w="4791"/>
        <w:gridCol w:w="3929"/>
      </w:tblGrid>
      <w:tr w:rsidR="00612A2E" w:rsidTr="00612A2E">
        <w:tc>
          <w:tcPr>
            <w:tcW w:w="4322" w:type="dxa"/>
          </w:tcPr>
          <w:p w:rsidR="00612A2E" w:rsidRDefault="00612A2E">
            <w:r>
              <w:t xml:space="preserve">Cinta métrica </w:t>
            </w:r>
          </w:p>
          <w:p w:rsidR="006928BB" w:rsidRDefault="006928BB" w:rsidP="006928BB">
            <w:pPr>
              <w:pStyle w:val="NormalWeb"/>
              <w:shd w:val="clear" w:color="auto" w:fill="FFFFFF"/>
              <w:spacing w:before="120" w:beforeAutospacing="0" w:after="120" w:afterAutospacing="0"/>
              <w:rPr>
                <w:rFonts w:ascii="Arial" w:hAnsi="Arial" w:cs="Arial"/>
                <w:color w:val="222222"/>
                <w:sz w:val="23"/>
                <w:szCs w:val="23"/>
              </w:rPr>
            </w:pPr>
            <w:r>
              <w:rPr>
                <w:rFonts w:ascii="Arial" w:hAnsi="Arial" w:cs="Arial"/>
                <w:color w:val="222222"/>
                <w:sz w:val="23"/>
                <w:szCs w:val="23"/>
              </w:rPr>
              <w:t>Las cintas llamadas «de agrimensor» se construían únicamente en acero, ya que la fuerza necesaria para tensarla podría producir su deformación si estuvieran construidas en un material menos resistente a la tracción. Casi han dejado de fabricarse en este material tan pesado y las actuales suelen ser de fibra de vidrio, material más ligero y de iguales prestaciones.</w:t>
            </w:r>
          </w:p>
          <w:p w:rsidR="00612A2E" w:rsidRPr="006928BB" w:rsidRDefault="006928BB" w:rsidP="006928BB">
            <w:pPr>
              <w:pStyle w:val="NormalWeb"/>
              <w:shd w:val="clear" w:color="auto" w:fill="FFFFFF"/>
              <w:spacing w:before="120" w:beforeAutospacing="0" w:after="120" w:afterAutospacing="0"/>
              <w:rPr>
                <w:rFonts w:ascii="Arial" w:hAnsi="Arial" w:cs="Arial"/>
                <w:color w:val="222222"/>
                <w:sz w:val="23"/>
                <w:szCs w:val="23"/>
              </w:rPr>
            </w:pPr>
            <w:r>
              <w:rPr>
                <w:rFonts w:ascii="Arial" w:hAnsi="Arial" w:cs="Arial"/>
                <w:color w:val="222222"/>
                <w:sz w:val="23"/>
                <w:szCs w:val="23"/>
              </w:rPr>
              <w:t>Las más pequeñas son</w:t>
            </w:r>
            <w:r>
              <w:rPr>
                <w:rStyle w:val="apple-converted-space"/>
                <w:rFonts w:ascii="Arial" w:hAnsi="Arial" w:cs="Arial"/>
                <w:color w:val="222222"/>
                <w:sz w:val="23"/>
                <w:szCs w:val="23"/>
              </w:rPr>
              <w:t> </w:t>
            </w:r>
            <w:r>
              <w:rPr>
                <w:rFonts w:ascii="Arial" w:hAnsi="Arial" w:cs="Arial"/>
                <w:color w:val="222222"/>
                <w:sz w:val="23"/>
                <w:szCs w:val="23"/>
              </w:rPr>
              <w:t>centimetricas</w:t>
            </w:r>
            <w:r>
              <w:rPr>
                <w:rStyle w:val="apple-converted-space"/>
                <w:rFonts w:ascii="Arial" w:hAnsi="Arial" w:cs="Arial"/>
                <w:color w:val="222222"/>
                <w:sz w:val="23"/>
                <w:szCs w:val="23"/>
              </w:rPr>
              <w:t> </w:t>
            </w:r>
            <w:r>
              <w:rPr>
                <w:rFonts w:ascii="Arial" w:hAnsi="Arial" w:cs="Arial"/>
                <w:color w:val="222222"/>
                <w:sz w:val="23"/>
                <w:szCs w:val="23"/>
              </w:rPr>
              <w:t>e incluso algunas</w:t>
            </w:r>
            <w:r>
              <w:rPr>
                <w:rStyle w:val="apple-converted-space"/>
                <w:rFonts w:ascii="Arial" w:hAnsi="Arial" w:cs="Arial"/>
                <w:color w:val="222222"/>
                <w:sz w:val="23"/>
                <w:szCs w:val="23"/>
              </w:rPr>
              <w:t> </w:t>
            </w:r>
            <w:r>
              <w:t>milimetricas</w:t>
            </w:r>
            <w:r>
              <w:rPr>
                <w:rFonts w:ascii="Arial" w:hAnsi="Arial" w:cs="Arial"/>
                <w:color w:val="222222"/>
                <w:sz w:val="23"/>
                <w:szCs w:val="23"/>
              </w:rPr>
              <w:t>, con las marcas y los números pintados o grabados sobre la superficie de la cinta, mientras que las de agrimensor están marcadas mediante remaches de cobre o bronce fijos en la cinta cada 2</w:t>
            </w:r>
            <w:r>
              <w:rPr>
                <w:rStyle w:val="apple-converted-space"/>
                <w:rFonts w:ascii="Arial" w:hAnsi="Arial" w:cs="Arial"/>
                <w:color w:val="222222"/>
                <w:sz w:val="23"/>
                <w:szCs w:val="23"/>
              </w:rPr>
              <w:t> </w:t>
            </w:r>
            <w:hyperlink r:id="rId4" w:tooltip="Decímetro" w:history="1">
              <w:r>
                <w:rPr>
                  <w:rStyle w:val="Hipervnculo"/>
                  <w:rFonts w:ascii="Arial" w:hAnsi="Arial" w:cs="Arial"/>
                  <w:color w:val="0B0080"/>
                  <w:sz w:val="23"/>
                  <w:szCs w:val="23"/>
                </w:rPr>
                <w:t>dm</w:t>
              </w:r>
            </w:hyperlink>
            <w:r>
              <w:rPr>
                <w:rFonts w:ascii="Arial" w:hAnsi="Arial" w:cs="Arial"/>
                <w:color w:val="222222"/>
                <w:sz w:val="23"/>
                <w:szCs w:val="23"/>
              </w:rPr>
              <w:t>, utilizando un remache algo mayor para los números impares y un pequeño óvalo numerado para los números pares.</w:t>
            </w:r>
          </w:p>
        </w:tc>
        <w:tc>
          <w:tcPr>
            <w:tcW w:w="4322" w:type="dxa"/>
          </w:tcPr>
          <w:p w:rsidR="00612A2E" w:rsidRDefault="006928BB">
            <w:r>
              <w:rPr>
                <w:noProof/>
                <w:lang w:eastAsia="es-ES"/>
              </w:rPr>
              <w:drawing>
                <wp:inline distT="0" distB="0" distL="0" distR="0">
                  <wp:extent cx="2213787" cy="2286000"/>
                  <wp:effectExtent l="19050" t="0" r="0" b="0"/>
                  <wp:docPr id="1" name="Imagen 1" descr="Resultado de imagen para cinta me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inta metrica"/>
                          <pic:cNvPicPr>
                            <a:picLocks noChangeAspect="1" noChangeArrowheads="1"/>
                          </pic:cNvPicPr>
                        </pic:nvPicPr>
                        <pic:blipFill>
                          <a:blip r:embed="rId5"/>
                          <a:srcRect/>
                          <a:stretch>
                            <a:fillRect/>
                          </a:stretch>
                        </pic:blipFill>
                        <pic:spPr bwMode="auto">
                          <a:xfrm>
                            <a:off x="0" y="0"/>
                            <a:ext cx="2213671" cy="2285881"/>
                          </a:xfrm>
                          <a:prstGeom prst="rect">
                            <a:avLst/>
                          </a:prstGeom>
                          <a:noFill/>
                          <a:ln w="9525">
                            <a:noFill/>
                            <a:miter lim="800000"/>
                            <a:headEnd/>
                            <a:tailEnd/>
                          </a:ln>
                        </pic:spPr>
                      </pic:pic>
                    </a:graphicData>
                  </a:graphic>
                </wp:inline>
              </w:drawing>
            </w:r>
          </w:p>
        </w:tc>
      </w:tr>
      <w:tr w:rsidR="00612A2E" w:rsidTr="00612A2E">
        <w:tc>
          <w:tcPr>
            <w:tcW w:w="4322" w:type="dxa"/>
          </w:tcPr>
          <w:p w:rsidR="00612A2E" w:rsidRDefault="006928BB">
            <w:r>
              <w:t>Regla graduada</w:t>
            </w:r>
          </w:p>
          <w:p w:rsidR="006928BB" w:rsidRDefault="00E13EEF">
            <w:r>
              <w:rPr>
                <w:rFonts w:ascii="Arial" w:hAnsi="Arial" w:cs="Arial"/>
                <w:color w:val="222222"/>
                <w:sz w:val="27"/>
                <w:szCs w:val="27"/>
                <w:shd w:val="clear" w:color="auto" w:fill="FFFFFF"/>
              </w:rPr>
              <w:t>La</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regla graduada</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es un instrumento de medición con forma de plancha delgada y rectangular que incluye una escala</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graduada</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dividida en unidades de longitud, por ejemplo, centímetros o pulgadas; es un instrumento útil para trazar segmentos rectilíneos con la ayuda de un bolígrafo o lápiz, y puede ser rígido, semirrígido.</w:t>
            </w:r>
          </w:p>
          <w:p w:rsidR="00612A2E" w:rsidRDefault="00612A2E"/>
        </w:tc>
        <w:tc>
          <w:tcPr>
            <w:tcW w:w="4322" w:type="dxa"/>
          </w:tcPr>
          <w:p w:rsidR="00612A2E" w:rsidRDefault="00E13EEF">
            <w:r>
              <w:rPr>
                <w:noProof/>
                <w:lang w:eastAsia="es-ES"/>
              </w:rPr>
              <w:drawing>
                <wp:inline distT="0" distB="0" distL="0" distR="0">
                  <wp:extent cx="1945640" cy="2211572"/>
                  <wp:effectExtent l="19050" t="0" r="0" b="0"/>
                  <wp:docPr id="4" name="Imagen 4" descr="Resultado de imagen para regla gradu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gla graduada"/>
                          <pic:cNvPicPr>
                            <a:picLocks noChangeAspect="1" noChangeArrowheads="1"/>
                          </pic:cNvPicPr>
                        </pic:nvPicPr>
                        <pic:blipFill>
                          <a:blip r:embed="rId6"/>
                          <a:srcRect/>
                          <a:stretch>
                            <a:fillRect/>
                          </a:stretch>
                        </pic:blipFill>
                        <pic:spPr bwMode="auto">
                          <a:xfrm>
                            <a:off x="0" y="0"/>
                            <a:ext cx="1945640" cy="2211572"/>
                          </a:xfrm>
                          <a:prstGeom prst="rect">
                            <a:avLst/>
                          </a:prstGeom>
                          <a:noFill/>
                          <a:ln w="9525">
                            <a:noFill/>
                            <a:miter lim="800000"/>
                            <a:headEnd/>
                            <a:tailEnd/>
                          </a:ln>
                        </pic:spPr>
                      </pic:pic>
                    </a:graphicData>
                  </a:graphic>
                </wp:inline>
              </w:drawing>
            </w:r>
          </w:p>
        </w:tc>
      </w:tr>
      <w:tr w:rsidR="00612A2E" w:rsidTr="00612A2E">
        <w:tc>
          <w:tcPr>
            <w:tcW w:w="4322" w:type="dxa"/>
          </w:tcPr>
          <w:p w:rsidR="00612A2E" w:rsidRDefault="006928BB">
            <w:r>
              <w:t>Vernier</w:t>
            </w:r>
          </w:p>
          <w:p w:rsidR="00E13EEF" w:rsidRDefault="00E13EEF"/>
          <w:p w:rsidR="00E13EEF" w:rsidRPr="00E13EEF" w:rsidRDefault="00E13EEF" w:rsidP="00E13EEF">
            <w:pPr>
              <w:shd w:val="clear" w:color="auto" w:fill="FFFFFF"/>
              <w:rPr>
                <w:rFonts w:ascii="Arial" w:eastAsia="Times New Roman" w:hAnsi="Arial" w:cs="Arial"/>
                <w:color w:val="222222"/>
                <w:sz w:val="24"/>
                <w:szCs w:val="24"/>
                <w:lang w:eastAsia="es-ES"/>
              </w:rPr>
            </w:pPr>
            <w:r w:rsidRPr="00E13EEF">
              <w:rPr>
                <w:rFonts w:ascii="Arial" w:eastAsia="Times New Roman" w:hAnsi="Arial" w:cs="Arial"/>
                <w:color w:val="222222"/>
                <w:sz w:val="27"/>
                <w:lang w:eastAsia="es-ES"/>
              </w:rPr>
              <w:t>Calibre de </w:t>
            </w:r>
            <w:r w:rsidRPr="00E13EEF">
              <w:rPr>
                <w:rFonts w:ascii="Arial" w:eastAsia="Times New Roman" w:hAnsi="Arial" w:cs="Arial"/>
                <w:b/>
                <w:bCs/>
                <w:color w:val="222222"/>
                <w:sz w:val="27"/>
                <w:lang w:eastAsia="es-ES"/>
              </w:rPr>
              <w:t>Vernier</w:t>
            </w:r>
            <w:r w:rsidRPr="00E13EEF">
              <w:rPr>
                <w:rFonts w:ascii="Arial" w:eastAsia="Times New Roman" w:hAnsi="Arial" w:cs="Arial"/>
                <w:color w:val="222222"/>
                <w:sz w:val="27"/>
                <w:lang w:eastAsia="es-ES"/>
              </w:rPr>
              <w:t>, instrumento de medición basado en la escala creada por el matemático francés Pierre </w:t>
            </w:r>
            <w:r w:rsidRPr="00E13EEF">
              <w:rPr>
                <w:rFonts w:ascii="Arial" w:eastAsia="Times New Roman" w:hAnsi="Arial" w:cs="Arial"/>
                <w:b/>
                <w:bCs/>
                <w:color w:val="222222"/>
                <w:sz w:val="27"/>
                <w:lang w:eastAsia="es-ES"/>
              </w:rPr>
              <w:t>Vernier</w:t>
            </w:r>
            <w:r w:rsidRPr="00E13EEF">
              <w:rPr>
                <w:rFonts w:ascii="Arial" w:eastAsia="Times New Roman" w:hAnsi="Arial" w:cs="Arial"/>
                <w:color w:val="222222"/>
                <w:sz w:val="27"/>
                <w:lang w:eastAsia="es-ES"/>
              </w:rPr>
              <w:t>. Escala de </w:t>
            </w:r>
            <w:r w:rsidRPr="00E13EEF">
              <w:rPr>
                <w:rFonts w:ascii="Arial" w:eastAsia="Times New Roman" w:hAnsi="Arial" w:cs="Arial"/>
                <w:b/>
                <w:bCs/>
                <w:color w:val="222222"/>
                <w:sz w:val="27"/>
                <w:lang w:eastAsia="es-ES"/>
              </w:rPr>
              <w:t>Vernier</w:t>
            </w:r>
            <w:r w:rsidRPr="00E13EEF">
              <w:rPr>
                <w:rFonts w:ascii="Arial" w:eastAsia="Times New Roman" w:hAnsi="Arial" w:cs="Arial"/>
                <w:color w:val="222222"/>
                <w:sz w:val="27"/>
                <w:lang w:eastAsia="es-ES"/>
              </w:rPr>
              <w:t>, escala de medición auxiliar que tienen algunos instrumentos de medición.</w:t>
            </w:r>
          </w:p>
          <w:p w:rsidR="00612A2E" w:rsidRDefault="00612A2E"/>
          <w:p w:rsidR="00E13EEF" w:rsidRDefault="00E13EEF"/>
        </w:tc>
        <w:tc>
          <w:tcPr>
            <w:tcW w:w="4322" w:type="dxa"/>
          </w:tcPr>
          <w:p w:rsidR="00612A2E" w:rsidRDefault="00E13EEF">
            <w:r>
              <w:rPr>
                <w:noProof/>
                <w:lang w:eastAsia="es-ES"/>
              </w:rPr>
              <w:drawing>
                <wp:inline distT="0" distB="0" distL="0" distR="0">
                  <wp:extent cx="2447703" cy="1727821"/>
                  <wp:effectExtent l="19050" t="0" r="0" b="0"/>
                  <wp:docPr id="7" name="Imagen 7" descr="Resultado de imagen para ver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vernier"/>
                          <pic:cNvPicPr>
                            <a:picLocks noChangeAspect="1" noChangeArrowheads="1"/>
                          </pic:cNvPicPr>
                        </pic:nvPicPr>
                        <pic:blipFill>
                          <a:blip r:embed="rId7"/>
                          <a:srcRect/>
                          <a:stretch>
                            <a:fillRect/>
                          </a:stretch>
                        </pic:blipFill>
                        <pic:spPr bwMode="auto">
                          <a:xfrm>
                            <a:off x="0" y="0"/>
                            <a:ext cx="2466787" cy="1741293"/>
                          </a:xfrm>
                          <a:prstGeom prst="rect">
                            <a:avLst/>
                          </a:prstGeom>
                          <a:noFill/>
                          <a:ln w="9525">
                            <a:noFill/>
                            <a:miter lim="800000"/>
                            <a:headEnd/>
                            <a:tailEnd/>
                          </a:ln>
                        </pic:spPr>
                      </pic:pic>
                    </a:graphicData>
                  </a:graphic>
                </wp:inline>
              </w:drawing>
            </w:r>
          </w:p>
        </w:tc>
      </w:tr>
      <w:tr w:rsidR="00612A2E" w:rsidTr="00612A2E">
        <w:tc>
          <w:tcPr>
            <w:tcW w:w="4322" w:type="dxa"/>
          </w:tcPr>
          <w:p w:rsidR="00E13EEF" w:rsidRDefault="00E13EEF">
            <w:r>
              <w:lastRenderedPageBreak/>
              <w:t>Micrométrico</w:t>
            </w:r>
          </w:p>
          <w:p w:rsidR="00E13EEF" w:rsidRDefault="00E13EEF"/>
          <w:p w:rsidR="00612A2E" w:rsidRDefault="00E13EEF">
            <w:r>
              <w:rPr>
                <w:rFonts w:ascii="Arial" w:hAnsi="Arial" w:cs="Arial"/>
                <w:color w:val="222222"/>
                <w:sz w:val="23"/>
                <w:szCs w:val="23"/>
                <w:shd w:val="clear" w:color="auto" w:fill="FFFFFF"/>
              </w:rPr>
              <w:t>Para proceder con la</w:t>
            </w:r>
            <w:r>
              <w:rPr>
                <w:rStyle w:val="apple-converted-space"/>
                <w:rFonts w:ascii="Arial" w:hAnsi="Arial" w:cs="Arial"/>
                <w:color w:val="222222"/>
                <w:sz w:val="23"/>
                <w:szCs w:val="23"/>
                <w:shd w:val="clear" w:color="auto" w:fill="FFFFFF"/>
              </w:rPr>
              <w:t> </w:t>
            </w:r>
            <w:hyperlink r:id="rId8" w:tooltip="Medición" w:history="1">
              <w:r>
                <w:rPr>
                  <w:rStyle w:val="Hipervnculo"/>
                  <w:rFonts w:ascii="Arial" w:hAnsi="Arial" w:cs="Arial"/>
                  <w:color w:val="0B0080"/>
                  <w:sz w:val="23"/>
                  <w:szCs w:val="23"/>
                  <w:shd w:val="clear" w:color="auto" w:fill="FFFFFF"/>
                </w:rPr>
                <w:t>medición</w:t>
              </w:r>
            </w:hyperlink>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posee dos extremos que son aproximados mutuamente merced a un tornillo de</w:t>
            </w:r>
            <w:r>
              <w:rPr>
                <w:rStyle w:val="apple-converted-space"/>
                <w:rFonts w:ascii="Arial" w:hAnsi="Arial" w:cs="Arial"/>
                <w:color w:val="222222"/>
                <w:sz w:val="23"/>
                <w:szCs w:val="23"/>
                <w:shd w:val="clear" w:color="auto" w:fill="FFFFFF"/>
              </w:rPr>
              <w:t> </w:t>
            </w:r>
            <w:hyperlink r:id="rId9" w:tooltip="Roscado" w:history="1">
              <w:r>
                <w:rPr>
                  <w:rStyle w:val="Hipervnculo"/>
                  <w:rFonts w:ascii="Arial" w:hAnsi="Arial" w:cs="Arial"/>
                  <w:color w:val="0B0080"/>
                  <w:sz w:val="23"/>
                  <w:szCs w:val="23"/>
                  <w:shd w:val="clear" w:color="auto" w:fill="FFFFFF"/>
                </w:rPr>
                <w:t>rosca</w:t>
              </w:r>
            </w:hyperlink>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fina que dispone en su contorno de una</w:t>
            </w:r>
            <w:r>
              <w:rPr>
                <w:rStyle w:val="apple-converted-space"/>
                <w:rFonts w:ascii="Arial" w:hAnsi="Arial" w:cs="Arial"/>
                <w:color w:val="222222"/>
                <w:sz w:val="23"/>
                <w:szCs w:val="23"/>
                <w:shd w:val="clear" w:color="auto" w:fill="FFFFFF"/>
              </w:rPr>
              <w:t> </w:t>
            </w:r>
            <w:hyperlink r:id="rId10" w:tooltip="Nivel de medida" w:history="1">
              <w:r>
                <w:rPr>
                  <w:rStyle w:val="Hipervnculo"/>
                  <w:rFonts w:ascii="Arial" w:hAnsi="Arial" w:cs="Arial"/>
                  <w:color w:val="0B0080"/>
                  <w:sz w:val="23"/>
                  <w:szCs w:val="23"/>
                  <w:shd w:val="clear" w:color="auto" w:fill="FFFFFF"/>
                </w:rPr>
                <w:t>escala</w:t>
              </w:r>
            </w:hyperlink>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grabada, la cual puede incorporar un</w:t>
            </w:r>
            <w:r>
              <w:rPr>
                <w:rStyle w:val="apple-converted-space"/>
                <w:rFonts w:ascii="Arial" w:hAnsi="Arial" w:cs="Arial"/>
                <w:color w:val="222222"/>
                <w:sz w:val="23"/>
                <w:szCs w:val="23"/>
                <w:shd w:val="clear" w:color="auto" w:fill="FFFFFF"/>
              </w:rPr>
              <w:t> </w:t>
            </w:r>
            <w:hyperlink r:id="rId11" w:tooltip="Nonio" w:history="1">
              <w:r>
                <w:rPr>
                  <w:rStyle w:val="Hipervnculo"/>
                  <w:rFonts w:ascii="Arial" w:hAnsi="Arial" w:cs="Arial"/>
                  <w:color w:val="0B0080"/>
                  <w:sz w:val="23"/>
                  <w:szCs w:val="23"/>
                  <w:shd w:val="clear" w:color="auto" w:fill="FFFFFF"/>
                </w:rPr>
                <w:t>nonio</w:t>
              </w:r>
            </w:hyperlink>
            <w:r>
              <w:rPr>
                <w:rFonts w:ascii="Arial" w:hAnsi="Arial" w:cs="Arial"/>
                <w:color w:val="222222"/>
                <w:sz w:val="23"/>
                <w:szCs w:val="23"/>
                <w:shd w:val="clear" w:color="auto" w:fill="FFFFFF"/>
              </w:rPr>
              <w:t>. La longitud máxima mensurable con el micrómetro de exteriores es normalmente de 25 mm, si bien también los hay de 0 a 30, siendo por tanto preciso disponer de un aparato para cada rango de tamaños a medir: 0-25 mm, 25-50 mm, 50-75 mm, etc.</w:t>
            </w:r>
          </w:p>
          <w:p w:rsidR="00E13EEF" w:rsidRDefault="00E13EEF"/>
        </w:tc>
        <w:tc>
          <w:tcPr>
            <w:tcW w:w="4322" w:type="dxa"/>
          </w:tcPr>
          <w:p w:rsidR="00612A2E" w:rsidRDefault="00E13EEF">
            <w:r>
              <w:rPr>
                <w:noProof/>
                <w:lang w:eastAsia="es-ES"/>
              </w:rPr>
              <w:drawing>
                <wp:inline distT="0" distB="0" distL="0" distR="0">
                  <wp:extent cx="2394541" cy="2326472"/>
                  <wp:effectExtent l="19050" t="0" r="5759" b="0"/>
                  <wp:docPr id="10" name="Imagen 10" descr="Resultado de imagen para microme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micrometrico"/>
                          <pic:cNvPicPr>
                            <a:picLocks noChangeAspect="1" noChangeArrowheads="1"/>
                          </pic:cNvPicPr>
                        </pic:nvPicPr>
                        <pic:blipFill>
                          <a:blip r:embed="rId12"/>
                          <a:srcRect/>
                          <a:stretch>
                            <a:fillRect/>
                          </a:stretch>
                        </pic:blipFill>
                        <pic:spPr bwMode="auto">
                          <a:xfrm>
                            <a:off x="0" y="0"/>
                            <a:ext cx="2397948" cy="2329782"/>
                          </a:xfrm>
                          <a:prstGeom prst="rect">
                            <a:avLst/>
                          </a:prstGeom>
                          <a:noFill/>
                          <a:ln w="9525">
                            <a:noFill/>
                            <a:miter lim="800000"/>
                            <a:headEnd/>
                            <a:tailEnd/>
                          </a:ln>
                        </pic:spPr>
                      </pic:pic>
                    </a:graphicData>
                  </a:graphic>
                </wp:inline>
              </w:drawing>
            </w:r>
          </w:p>
        </w:tc>
      </w:tr>
      <w:tr w:rsidR="00612A2E" w:rsidTr="00612A2E">
        <w:tc>
          <w:tcPr>
            <w:tcW w:w="4322" w:type="dxa"/>
          </w:tcPr>
          <w:p w:rsidR="00612A2E" w:rsidRDefault="006928BB">
            <w:r>
              <w:t>Reloj comparador</w:t>
            </w:r>
          </w:p>
          <w:p w:rsidR="00E13EEF" w:rsidRDefault="00E13EEF">
            <w:r>
              <w:rPr>
                <w:rFonts w:ascii="Arial" w:hAnsi="Arial" w:cs="Arial"/>
                <w:color w:val="222222"/>
                <w:sz w:val="27"/>
                <w:szCs w:val="27"/>
                <w:shd w:val="clear" w:color="auto" w:fill="FFFFFF"/>
              </w:rPr>
              <w:t>Un</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reloj comparador</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o</w:t>
            </w:r>
            <w:r>
              <w:rPr>
                <w:rStyle w:val="apple-converted-space"/>
                <w:rFonts w:ascii="Arial" w:hAnsi="Arial" w:cs="Arial"/>
                <w:color w:val="222222"/>
                <w:sz w:val="27"/>
                <w:szCs w:val="27"/>
                <w:shd w:val="clear" w:color="auto" w:fill="FFFFFF"/>
              </w:rPr>
              <w:t> </w:t>
            </w:r>
            <w:r>
              <w:rPr>
                <w:rFonts w:ascii="Arial" w:hAnsi="Arial" w:cs="Arial"/>
                <w:b/>
                <w:bCs/>
                <w:color w:val="222222"/>
                <w:sz w:val="27"/>
                <w:szCs w:val="27"/>
                <w:shd w:val="clear" w:color="auto" w:fill="FFFFFF"/>
              </w:rPr>
              <w:t>comparador</w:t>
            </w:r>
            <w:r>
              <w:rPr>
                <w:rStyle w:val="apple-converted-space"/>
                <w:rFonts w:ascii="Arial" w:hAnsi="Arial" w:cs="Arial"/>
                <w:color w:val="222222"/>
                <w:sz w:val="27"/>
                <w:szCs w:val="27"/>
                <w:shd w:val="clear" w:color="auto" w:fill="FFFFFF"/>
              </w:rPr>
              <w:t> </w:t>
            </w:r>
            <w:r>
              <w:rPr>
                <w:rFonts w:ascii="Arial" w:hAnsi="Arial" w:cs="Arial"/>
                <w:color w:val="222222"/>
                <w:sz w:val="27"/>
                <w:szCs w:val="27"/>
                <w:shd w:val="clear" w:color="auto" w:fill="FFFFFF"/>
              </w:rPr>
              <w:t>de cuadrante es un instrumento de medición de dimensiones que se utiliza para comparar cotas mediante la medición indirecta del desplazamiento de una punta DE de contacto esférica cuando el aparato está fijo en un soporte.</w:t>
            </w:r>
          </w:p>
          <w:p w:rsidR="00612A2E" w:rsidRDefault="00612A2E"/>
          <w:p w:rsidR="00E13EEF" w:rsidRDefault="00E13EEF"/>
        </w:tc>
        <w:tc>
          <w:tcPr>
            <w:tcW w:w="4322" w:type="dxa"/>
          </w:tcPr>
          <w:p w:rsidR="00612A2E" w:rsidRDefault="00E13EEF">
            <w:r>
              <w:rPr>
                <w:noProof/>
                <w:lang w:eastAsia="es-ES"/>
              </w:rPr>
              <w:drawing>
                <wp:inline distT="0" distB="0" distL="0" distR="0">
                  <wp:extent cx="2298848" cy="2264735"/>
                  <wp:effectExtent l="19050" t="0" r="6202" b="0"/>
                  <wp:docPr id="13" name="Imagen 13" descr="Resultado de imagen para reloj compa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reloj comparador"/>
                          <pic:cNvPicPr>
                            <a:picLocks noChangeAspect="1" noChangeArrowheads="1"/>
                          </pic:cNvPicPr>
                        </pic:nvPicPr>
                        <pic:blipFill>
                          <a:blip r:embed="rId13" cstate="print"/>
                          <a:srcRect/>
                          <a:stretch>
                            <a:fillRect/>
                          </a:stretch>
                        </pic:blipFill>
                        <pic:spPr bwMode="auto">
                          <a:xfrm>
                            <a:off x="0" y="0"/>
                            <a:ext cx="2298798" cy="2264686"/>
                          </a:xfrm>
                          <a:prstGeom prst="rect">
                            <a:avLst/>
                          </a:prstGeom>
                          <a:noFill/>
                          <a:ln w="9525">
                            <a:noFill/>
                            <a:miter lim="800000"/>
                            <a:headEnd/>
                            <a:tailEnd/>
                          </a:ln>
                        </pic:spPr>
                      </pic:pic>
                    </a:graphicData>
                  </a:graphic>
                </wp:inline>
              </w:drawing>
            </w:r>
          </w:p>
        </w:tc>
      </w:tr>
      <w:tr w:rsidR="00612A2E" w:rsidTr="00612A2E">
        <w:tc>
          <w:tcPr>
            <w:tcW w:w="4322" w:type="dxa"/>
          </w:tcPr>
          <w:p w:rsidR="00E13EEF" w:rsidRDefault="00E13EEF">
            <w:r>
              <w:t>Interferómetro</w:t>
            </w:r>
          </w:p>
          <w:p w:rsidR="00E13EEF" w:rsidRDefault="00E13EEF" w:rsidP="00E13EEF">
            <w:pPr>
              <w:pStyle w:val="NormalWeb"/>
              <w:shd w:val="clear" w:color="auto" w:fill="FFFFFF"/>
              <w:spacing w:before="120" w:beforeAutospacing="0" w:after="120" w:afterAutospacing="0"/>
              <w:rPr>
                <w:rFonts w:ascii="Arial" w:hAnsi="Arial" w:cs="Arial"/>
                <w:color w:val="222222"/>
                <w:sz w:val="23"/>
                <w:szCs w:val="23"/>
              </w:rPr>
            </w:pPr>
            <w:r>
              <w:rPr>
                <w:rFonts w:ascii="Arial" w:hAnsi="Arial" w:cs="Arial"/>
                <w:color w:val="222222"/>
                <w:sz w:val="23"/>
                <w:szCs w:val="23"/>
              </w:rPr>
              <w:t>El</w:t>
            </w:r>
            <w:r>
              <w:rPr>
                <w:rStyle w:val="apple-converted-space"/>
                <w:rFonts w:ascii="Arial" w:hAnsi="Arial" w:cs="Arial"/>
                <w:color w:val="222222"/>
                <w:sz w:val="23"/>
                <w:szCs w:val="23"/>
              </w:rPr>
              <w:t> </w:t>
            </w:r>
            <w:r>
              <w:rPr>
                <w:rFonts w:ascii="Arial" w:hAnsi="Arial" w:cs="Arial"/>
                <w:b/>
                <w:bCs/>
                <w:color w:val="222222"/>
                <w:sz w:val="23"/>
                <w:szCs w:val="23"/>
              </w:rPr>
              <w:t>interferómetro</w:t>
            </w:r>
            <w:r>
              <w:rPr>
                <w:rStyle w:val="apple-converted-space"/>
                <w:rFonts w:ascii="Arial" w:hAnsi="Arial" w:cs="Arial"/>
                <w:color w:val="222222"/>
                <w:sz w:val="23"/>
                <w:szCs w:val="23"/>
              </w:rPr>
              <w:t> </w:t>
            </w:r>
            <w:r>
              <w:rPr>
                <w:rFonts w:ascii="Arial" w:hAnsi="Arial" w:cs="Arial"/>
                <w:color w:val="222222"/>
                <w:sz w:val="23"/>
                <w:szCs w:val="23"/>
              </w:rPr>
              <w:t>es un instrumento óptico que emplea la</w:t>
            </w:r>
            <w:r>
              <w:rPr>
                <w:rStyle w:val="apple-converted-space"/>
                <w:rFonts w:ascii="Arial" w:hAnsi="Arial" w:cs="Arial"/>
                <w:color w:val="222222"/>
                <w:sz w:val="23"/>
                <w:szCs w:val="23"/>
              </w:rPr>
              <w:t> </w:t>
            </w:r>
            <w:hyperlink r:id="rId14" w:tooltip="Interferencia" w:history="1">
              <w:r>
                <w:rPr>
                  <w:rStyle w:val="Hipervnculo"/>
                  <w:rFonts w:ascii="Arial" w:hAnsi="Arial" w:cs="Arial"/>
                  <w:color w:val="0B0080"/>
                  <w:sz w:val="23"/>
                  <w:szCs w:val="23"/>
                </w:rPr>
                <w:t>interferencia</w:t>
              </w:r>
            </w:hyperlink>
            <w:r>
              <w:rPr>
                <w:rStyle w:val="apple-converted-space"/>
                <w:rFonts w:ascii="Arial" w:hAnsi="Arial" w:cs="Arial"/>
                <w:color w:val="222222"/>
                <w:sz w:val="23"/>
                <w:szCs w:val="23"/>
              </w:rPr>
              <w:t> </w:t>
            </w:r>
            <w:r>
              <w:rPr>
                <w:rFonts w:ascii="Arial" w:hAnsi="Arial" w:cs="Arial"/>
                <w:color w:val="222222"/>
                <w:sz w:val="23"/>
                <w:szCs w:val="23"/>
              </w:rPr>
              <w:t>de las ondas de</w:t>
            </w:r>
            <w:r>
              <w:rPr>
                <w:rStyle w:val="apple-converted-space"/>
                <w:rFonts w:ascii="Arial" w:hAnsi="Arial" w:cs="Arial"/>
                <w:color w:val="222222"/>
                <w:sz w:val="23"/>
                <w:szCs w:val="23"/>
              </w:rPr>
              <w:t> </w:t>
            </w:r>
            <w:hyperlink r:id="rId15" w:tooltip="Luz" w:history="1">
              <w:r>
                <w:rPr>
                  <w:rStyle w:val="Hipervnculo"/>
                  <w:rFonts w:ascii="Arial" w:hAnsi="Arial" w:cs="Arial"/>
                  <w:color w:val="0B0080"/>
                  <w:sz w:val="23"/>
                  <w:szCs w:val="23"/>
                </w:rPr>
                <w:t>luz</w:t>
              </w:r>
            </w:hyperlink>
            <w:r>
              <w:rPr>
                <w:rStyle w:val="apple-converted-space"/>
                <w:rFonts w:ascii="Arial" w:hAnsi="Arial" w:cs="Arial"/>
                <w:color w:val="222222"/>
                <w:sz w:val="23"/>
                <w:szCs w:val="23"/>
              </w:rPr>
              <w:t> </w:t>
            </w:r>
            <w:r>
              <w:rPr>
                <w:rFonts w:ascii="Arial" w:hAnsi="Arial" w:cs="Arial"/>
                <w:color w:val="222222"/>
                <w:sz w:val="23"/>
                <w:szCs w:val="23"/>
              </w:rPr>
              <w:t>para medir con gran precisión</w:t>
            </w:r>
            <w:r>
              <w:rPr>
                <w:rStyle w:val="apple-converted-space"/>
                <w:rFonts w:ascii="Arial" w:hAnsi="Arial" w:cs="Arial"/>
                <w:color w:val="222222"/>
                <w:sz w:val="23"/>
                <w:szCs w:val="23"/>
              </w:rPr>
              <w:t> </w:t>
            </w:r>
            <w:hyperlink r:id="rId16" w:tooltip="Longitud de onda" w:history="1">
              <w:r>
                <w:rPr>
                  <w:rStyle w:val="Hipervnculo"/>
                  <w:rFonts w:ascii="Arial" w:hAnsi="Arial" w:cs="Arial"/>
                  <w:color w:val="0B0080"/>
                  <w:sz w:val="23"/>
                  <w:szCs w:val="23"/>
                </w:rPr>
                <w:t>longitudes de onda</w:t>
              </w:r>
            </w:hyperlink>
            <w:r>
              <w:rPr>
                <w:rStyle w:val="apple-converted-space"/>
                <w:rFonts w:ascii="Arial" w:hAnsi="Arial" w:cs="Arial"/>
                <w:color w:val="222222"/>
                <w:sz w:val="23"/>
                <w:szCs w:val="23"/>
              </w:rPr>
              <w:t> </w:t>
            </w:r>
            <w:r>
              <w:rPr>
                <w:rFonts w:ascii="Arial" w:hAnsi="Arial" w:cs="Arial"/>
                <w:color w:val="222222"/>
                <w:sz w:val="23"/>
                <w:szCs w:val="23"/>
              </w:rPr>
              <w:t>de la misma luz.</w:t>
            </w:r>
          </w:p>
          <w:p w:rsidR="00612A2E" w:rsidRPr="0089507D" w:rsidRDefault="00E13EEF" w:rsidP="0089507D">
            <w:pPr>
              <w:pStyle w:val="NormalWeb"/>
              <w:shd w:val="clear" w:color="auto" w:fill="FFFFFF"/>
              <w:spacing w:before="120" w:beforeAutospacing="0" w:after="120" w:afterAutospacing="0"/>
              <w:rPr>
                <w:rFonts w:ascii="Arial" w:hAnsi="Arial" w:cs="Arial"/>
                <w:color w:val="222222"/>
                <w:sz w:val="23"/>
                <w:szCs w:val="23"/>
              </w:rPr>
            </w:pPr>
            <w:r>
              <w:rPr>
                <w:rFonts w:ascii="Arial" w:hAnsi="Arial" w:cs="Arial"/>
                <w:color w:val="222222"/>
                <w:sz w:val="23"/>
                <w:szCs w:val="23"/>
              </w:rPr>
              <w:t>Hay muchos tipos de interferómetros, en todos ellos se utilizan dos haces de luz que recorren dos</w:t>
            </w:r>
            <w:r>
              <w:rPr>
                <w:rStyle w:val="apple-converted-space"/>
                <w:rFonts w:ascii="Arial" w:hAnsi="Arial" w:cs="Arial"/>
                <w:color w:val="222222"/>
                <w:sz w:val="23"/>
                <w:szCs w:val="23"/>
              </w:rPr>
              <w:t> </w:t>
            </w:r>
            <w:hyperlink r:id="rId17" w:tooltip="Trayectoria óptica" w:history="1">
              <w:r>
                <w:rPr>
                  <w:rStyle w:val="Hipervnculo"/>
                  <w:rFonts w:ascii="Arial" w:hAnsi="Arial" w:cs="Arial"/>
                  <w:color w:val="0B0080"/>
                  <w:sz w:val="23"/>
                  <w:szCs w:val="23"/>
                </w:rPr>
                <w:t>trayectorias ópticas</w:t>
              </w:r>
            </w:hyperlink>
            <w:r>
              <w:rPr>
                <w:rStyle w:val="apple-converted-space"/>
                <w:rFonts w:ascii="Arial" w:hAnsi="Arial" w:cs="Arial"/>
                <w:color w:val="222222"/>
                <w:sz w:val="23"/>
                <w:szCs w:val="23"/>
              </w:rPr>
              <w:t> </w:t>
            </w:r>
            <w:r>
              <w:rPr>
                <w:rFonts w:ascii="Arial" w:hAnsi="Arial" w:cs="Arial"/>
                <w:color w:val="222222"/>
                <w:sz w:val="23"/>
                <w:szCs w:val="23"/>
              </w:rPr>
              <w:t>distintas, determinadas por un sistema generalmente de</w:t>
            </w:r>
            <w:r>
              <w:rPr>
                <w:rStyle w:val="apple-converted-space"/>
                <w:rFonts w:ascii="Arial" w:hAnsi="Arial" w:cs="Arial"/>
                <w:color w:val="222222"/>
                <w:sz w:val="23"/>
                <w:szCs w:val="23"/>
              </w:rPr>
              <w:t> </w:t>
            </w:r>
            <w:hyperlink r:id="rId18" w:tooltip="Espejo" w:history="1">
              <w:r>
                <w:rPr>
                  <w:rStyle w:val="Hipervnculo"/>
                  <w:rFonts w:ascii="Arial" w:hAnsi="Arial" w:cs="Arial"/>
                  <w:color w:val="0B0080"/>
                  <w:sz w:val="23"/>
                  <w:szCs w:val="23"/>
                </w:rPr>
                <w:t>espejos</w:t>
              </w:r>
            </w:hyperlink>
            <w:r>
              <w:rPr>
                <w:rStyle w:val="apple-converted-space"/>
                <w:rFonts w:ascii="Arial" w:hAnsi="Arial" w:cs="Arial"/>
                <w:color w:val="222222"/>
                <w:sz w:val="23"/>
                <w:szCs w:val="23"/>
              </w:rPr>
              <w:t> </w:t>
            </w:r>
            <w:r>
              <w:rPr>
                <w:rFonts w:ascii="Arial" w:hAnsi="Arial" w:cs="Arial"/>
                <w:color w:val="222222"/>
                <w:sz w:val="23"/>
                <w:szCs w:val="23"/>
              </w:rPr>
              <w:t>y prismas que, finalmente, convergen para formar un</w:t>
            </w:r>
            <w:r>
              <w:rPr>
                <w:rStyle w:val="apple-converted-space"/>
                <w:rFonts w:ascii="Arial" w:hAnsi="Arial" w:cs="Arial"/>
                <w:color w:val="222222"/>
                <w:sz w:val="23"/>
                <w:szCs w:val="23"/>
              </w:rPr>
              <w:t> </w:t>
            </w:r>
            <w:hyperlink r:id="rId19" w:tooltip="Patrón de interferencia (aún no redactado)" w:history="1">
              <w:r>
                <w:rPr>
                  <w:rStyle w:val="Hipervnculo"/>
                  <w:rFonts w:ascii="Arial" w:hAnsi="Arial" w:cs="Arial"/>
                  <w:color w:val="A55858"/>
                  <w:sz w:val="23"/>
                  <w:szCs w:val="23"/>
                </w:rPr>
                <w:t>patrón de interferencia</w:t>
              </w:r>
            </w:hyperlink>
            <w:r>
              <w:rPr>
                <w:rFonts w:ascii="Arial" w:hAnsi="Arial" w:cs="Arial"/>
                <w:color w:val="222222"/>
                <w:sz w:val="23"/>
                <w:szCs w:val="23"/>
              </w:rPr>
              <w:t>.</w:t>
            </w:r>
          </w:p>
        </w:tc>
        <w:tc>
          <w:tcPr>
            <w:tcW w:w="4322" w:type="dxa"/>
          </w:tcPr>
          <w:p w:rsidR="00612A2E" w:rsidRDefault="0089507D">
            <w:r>
              <w:rPr>
                <w:noProof/>
                <w:lang w:eastAsia="es-ES"/>
              </w:rPr>
              <w:drawing>
                <wp:inline distT="0" distB="0" distL="0" distR="0">
                  <wp:extent cx="2381885" cy="1584325"/>
                  <wp:effectExtent l="19050" t="0" r="0" b="0"/>
                  <wp:docPr id="16" name="Imagen 16" descr="Resultado de imagen para interfero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interferometro"/>
                          <pic:cNvPicPr>
                            <a:picLocks noChangeAspect="1" noChangeArrowheads="1"/>
                          </pic:cNvPicPr>
                        </pic:nvPicPr>
                        <pic:blipFill>
                          <a:blip r:embed="rId20"/>
                          <a:srcRect/>
                          <a:stretch>
                            <a:fillRect/>
                          </a:stretch>
                        </pic:blipFill>
                        <pic:spPr bwMode="auto">
                          <a:xfrm>
                            <a:off x="0" y="0"/>
                            <a:ext cx="2381885" cy="1584325"/>
                          </a:xfrm>
                          <a:prstGeom prst="rect">
                            <a:avLst/>
                          </a:prstGeom>
                          <a:noFill/>
                          <a:ln w="9525">
                            <a:noFill/>
                            <a:miter lim="800000"/>
                            <a:headEnd/>
                            <a:tailEnd/>
                          </a:ln>
                        </pic:spPr>
                      </pic:pic>
                    </a:graphicData>
                  </a:graphic>
                </wp:inline>
              </w:drawing>
            </w:r>
          </w:p>
        </w:tc>
      </w:tr>
      <w:tr w:rsidR="00612A2E" w:rsidTr="00612A2E">
        <w:tc>
          <w:tcPr>
            <w:tcW w:w="4322" w:type="dxa"/>
          </w:tcPr>
          <w:p w:rsidR="00612A2E" w:rsidRDefault="006928BB">
            <w:r>
              <w:lastRenderedPageBreak/>
              <w:t>Odómetro</w:t>
            </w:r>
          </w:p>
          <w:p w:rsidR="00612A2E" w:rsidRDefault="0011724B">
            <w:r>
              <w:rPr>
                <w:rFonts w:ascii="Arial" w:hAnsi="Arial" w:cs="Arial"/>
                <w:color w:val="222222"/>
                <w:sz w:val="23"/>
                <w:szCs w:val="23"/>
                <w:shd w:val="clear" w:color="auto" w:fill="FFFFFF"/>
              </w:rPr>
              <w:t>Un</w:t>
            </w:r>
            <w:r>
              <w:rPr>
                <w:rStyle w:val="apple-converted-space"/>
                <w:rFonts w:ascii="Arial" w:hAnsi="Arial" w:cs="Arial"/>
                <w:color w:val="222222"/>
                <w:sz w:val="23"/>
                <w:szCs w:val="23"/>
                <w:shd w:val="clear" w:color="auto" w:fill="FFFFFF"/>
              </w:rPr>
              <w:t> </w:t>
            </w:r>
            <w:r>
              <w:rPr>
                <w:rFonts w:ascii="Arial" w:hAnsi="Arial" w:cs="Arial"/>
                <w:b/>
                <w:bCs/>
                <w:color w:val="222222"/>
                <w:sz w:val="23"/>
                <w:szCs w:val="23"/>
                <w:shd w:val="clear" w:color="auto" w:fill="FFFFFF"/>
              </w:rPr>
              <w:t>odómetro</w:t>
            </w:r>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(del</w:t>
            </w:r>
            <w:r>
              <w:rPr>
                <w:rStyle w:val="apple-converted-space"/>
                <w:rFonts w:ascii="Arial" w:hAnsi="Arial" w:cs="Arial"/>
                <w:color w:val="222222"/>
                <w:sz w:val="23"/>
                <w:szCs w:val="23"/>
                <w:shd w:val="clear" w:color="auto" w:fill="FFFFFF"/>
              </w:rPr>
              <w:t> </w:t>
            </w:r>
            <w:hyperlink r:id="rId21" w:tooltip="Idioma griego" w:history="1">
              <w:r>
                <w:rPr>
                  <w:rStyle w:val="Hipervnculo"/>
                  <w:rFonts w:ascii="Arial" w:hAnsi="Arial" w:cs="Arial"/>
                  <w:color w:val="0B0080"/>
                  <w:sz w:val="23"/>
                  <w:szCs w:val="23"/>
                  <w:shd w:val="clear" w:color="auto" w:fill="FFFFFF"/>
                </w:rPr>
                <w:t>griego</w:t>
              </w:r>
            </w:hyperlink>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ὁδός</w:t>
            </w:r>
            <w:r>
              <w:rPr>
                <w:rStyle w:val="apple-converted-space"/>
                <w:rFonts w:ascii="Arial" w:hAnsi="Arial" w:cs="Arial"/>
                <w:color w:val="222222"/>
                <w:sz w:val="23"/>
                <w:szCs w:val="23"/>
                <w:shd w:val="clear" w:color="auto" w:fill="FFFFFF"/>
              </w:rPr>
              <w:t> </w:t>
            </w:r>
            <w:r>
              <w:rPr>
                <w:rFonts w:ascii="Arial" w:hAnsi="Arial" w:cs="Arial"/>
                <w:i/>
                <w:iCs/>
                <w:color w:val="222222"/>
                <w:sz w:val="23"/>
                <w:szCs w:val="23"/>
                <w:shd w:val="clear" w:color="auto" w:fill="FFFFFF"/>
              </w:rPr>
              <w:t>hodós</w:t>
            </w:r>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"camino" y μέτρον</w:t>
            </w:r>
            <w:r>
              <w:rPr>
                <w:rStyle w:val="apple-converted-space"/>
                <w:rFonts w:ascii="Arial" w:hAnsi="Arial" w:cs="Arial"/>
                <w:color w:val="222222"/>
                <w:sz w:val="23"/>
                <w:szCs w:val="23"/>
                <w:shd w:val="clear" w:color="auto" w:fill="FFFFFF"/>
              </w:rPr>
              <w:t> </w:t>
            </w:r>
            <w:r>
              <w:rPr>
                <w:rFonts w:ascii="Arial" w:hAnsi="Arial" w:cs="Arial"/>
                <w:i/>
                <w:iCs/>
                <w:color w:val="222222"/>
                <w:sz w:val="23"/>
                <w:szCs w:val="23"/>
                <w:shd w:val="clear" w:color="auto" w:fill="FFFFFF"/>
              </w:rPr>
              <w:t>métron</w:t>
            </w:r>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"medida") es un</w:t>
            </w:r>
            <w:r>
              <w:rPr>
                <w:rStyle w:val="apple-converted-space"/>
                <w:rFonts w:ascii="Arial" w:hAnsi="Arial" w:cs="Arial"/>
                <w:color w:val="222222"/>
                <w:sz w:val="23"/>
                <w:szCs w:val="23"/>
                <w:shd w:val="clear" w:color="auto" w:fill="FFFFFF"/>
              </w:rPr>
              <w:t> </w:t>
            </w:r>
            <w:hyperlink r:id="rId22" w:tooltip="Instrumento de medición" w:history="1">
              <w:r>
                <w:rPr>
                  <w:rStyle w:val="Hipervnculo"/>
                  <w:rFonts w:ascii="Arial" w:hAnsi="Arial" w:cs="Arial"/>
                  <w:color w:val="0B0080"/>
                  <w:sz w:val="23"/>
                  <w:szCs w:val="23"/>
                  <w:shd w:val="clear" w:color="auto" w:fill="FFFFFF"/>
                </w:rPr>
                <w:t>instrumento de medición</w:t>
              </w:r>
            </w:hyperlink>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que calcula la</w:t>
            </w:r>
            <w:r>
              <w:rPr>
                <w:rStyle w:val="apple-converted-space"/>
                <w:rFonts w:ascii="Arial" w:hAnsi="Arial" w:cs="Arial"/>
                <w:color w:val="222222"/>
                <w:sz w:val="23"/>
                <w:szCs w:val="23"/>
                <w:shd w:val="clear" w:color="auto" w:fill="FFFFFF"/>
              </w:rPr>
              <w:t> </w:t>
            </w:r>
            <w:hyperlink r:id="rId23" w:tooltip="Distancia" w:history="1">
              <w:r>
                <w:rPr>
                  <w:rStyle w:val="Hipervnculo"/>
                  <w:rFonts w:ascii="Arial" w:hAnsi="Arial" w:cs="Arial"/>
                  <w:color w:val="0B0080"/>
                  <w:sz w:val="23"/>
                  <w:szCs w:val="23"/>
                  <w:shd w:val="clear" w:color="auto" w:fill="FFFFFF"/>
                </w:rPr>
                <w:t>distancia</w:t>
              </w:r>
            </w:hyperlink>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total o parcial recorrida por un cuerpo (generalmente por un vehículo) en la unidad de</w:t>
            </w:r>
            <w:r>
              <w:rPr>
                <w:rStyle w:val="apple-converted-space"/>
                <w:rFonts w:ascii="Arial" w:hAnsi="Arial" w:cs="Arial"/>
                <w:color w:val="222222"/>
                <w:sz w:val="23"/>
                <w:szCs w:val="23"/>
                <w:shd w:val="clear" w:color="auto" w:fill="FFFFFF"/>
              </w:rPr>
              <w:t> </w:t>
            </w:r>
            <w:hyperlink r:id="rId24" w:tooltip="Longitud" w:history="1">
              <w:r>
                <w:rPr>
                  <w:rStyle w:val="Hipervnculo"/>
                  <w:rFonts w:ascii="Arial" w:hAnsi="Arial" w:cs="Arial"/>
                  <w:color w:val="0B0080"/>
                  <w:sz w:val="23"/>
                  <w:szCs w:val="23"/>
                  <w:shd w:val="clear" w:color="auto" w:fill="FFFFFF"/>
                </w:rPr>
                <w:t>longitud</w:t>
              </w:r>
            </w:hyperlink>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en la cual ha sido configurado (</w:t>
            </w:r>
            <w:hyperlink r:id="rId25" w:tooltip="Metro" w:history="1">
              <w:r>
                <w:rPr>
                  <w:rStyle w:val="Hipervnculo"/>
                  <w:rFonts w:ascii="Arial" w:hAnsi="Arial" w:cs="Arial"/>
                  <w:color w:val="0B0080"/>
                  <w:sz w:val="23"/>
                  <w:szCs w:val="23"/>
                  <w:shd w:val="clear" w:color="auto" w:fill="FFFFFF"/>
                </w:rPr>
                <w:t>metros</w:t>
              </w:r>
            </w:hyperlink>
            <w:r>
              <w:rPr>
                <w:rFonts w:ascii="Arial" w:hAnsi="Arial" w:cs="Arial"/>
                <w:color w:val="222222"/>
                <w:sz w:val="23"/>
                <w:szCs w:val="23"/>
                <w:shd w:val="clear" w:color="auto" w:fill="FFFFFF"/>
              </w:rPr>
              <w:t>,</w:t>
            </w:r>
            <w:r>
              <w:rPr>
                <w:rStyle w:val="apple-converted-space"/>
                <w:rFonts w:ascii="Arial" w:hAnsi="Arial" w:cs="Arial"/>
                <w:color w:val="222222"/>
                <w:sz w:val="23"/>
                <w:szCs w:val="23"/>
                <w:shd w:val="clear" w:color="auto" w:fill="FFFFFF"/>
              </w:rPr>
              <w:t> </w:t>
            </w:r>
            <w:hyperlink r:id="rId26" w:tooltip="Milla" w:history="1">
              <w:r>
                <w:rPr>
                  <w:rStyle w:val="Hipervnculo"/>
                  <w:rFonts w:ascii="Arial" w:hAnsi="Arial" w:cs="Arial"/>
                  <w:color w:val="0B0080"/>
                  <w:sz w:val="23"/>
                  <w:szCs w:val="23"/>
                  <w:shd w:val="clear" w:color="auto" w:fill="FFFFFF"/>
                </w:rPr>
                <w:t>millas</w:t>
              </w:r>
            </w:hyperlink>
            <w:r>
              <w:rPr>
                <w:rStyle w:val="apple-converted-space"/>
                <w:rFonts w:ascii="Arial" w:hAnsi="Arial" w:cs="Arial"/>
                <w:color w:val="222222"/>
                <w:sz w:val="23"/>
                <w:szCs w:val="23"/>
                <w:shd w:val="clear" w:color="auto" w:fill="FFFFFF"/>
              </w:rPr>
              <w:t> </w:t>
            </w:r>
            <w:r>
              <w:rPr>
                <w:rFonts w:ascii="Arial" w:hAnsi="Arial" w:cs="Arial"/>
                <w:color w:val="222222"/>
                <w:sz w:val="23"/>
                <w:szCs w:val="23"/>
                <w:shd w:val="clear" w:color="auto" w:fill="FFFFFF"/>
              </w:rPr>
              <w:t>). Su uso está generalizadamente extendido debido a la necesidad de conocer distancias, calcular tiempos de viaje, o consumo de combustible.</w:t>
            </w:r>
            <w:hyperlink r:id="rId27" w:anchor="cite_note-odom-1" w:history="1">
              <w:r>
                <w:rPr>
                  <w:rStyle w:val="Hipervnculo"/>
                  <w:rFonts w:ascii="Arial" w:hAnsi="Arial" w:cs="Arial"/>
                  <w:color w:val="0B0080"/>
                  <w:shd w:val="clear" w:color="auto" w:fill="FFFFFF"/>
                  <w:vertAlign w:val="superscript"/>
                </w:rPr>
                <w:t>1</w:t>
              </w:r>
            </w:hyperlink>
          </w:p>
          <w:p w:rsidR="00612A2E" w:rsidRDefault="00612A2E"/>
        </w:tc>
        <w:tc>
          <w:tcPr>
            <w:tcW w:w="4322" w:type="dxa"/>
          </w:tcPr>
          <w:p w:rsidR="00612A2E" w:rsidRDefault="00B22D37">
            <w:r>
              <w:rPr>
                <w:noProof/>
                <w:lang w:eastAsia="es-ES"/>
              </w:rPr>
              <w:drawing>
                <wp:inline distT="0" distB="0" distL="0" distR="0">
                  <wp:extent cx="2133955" cy="1648047"/>
                  <wp:effectExtent l="19050" t="0" r="0" b="0"/>
                  <wp:docPr id="2" name="Imagen 1" descr="Resultado de imagen para odo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dometro"/>
                          <pic:cNvPicPr>
                            <a:picLocks noChangeAspect="1" noChangeArrowheads="1"/>
                          </pic:cNvPicPr>
                        </pic:nvPicPr>
                        <pic:blipFill>
                          <a:blip r:embed="rId28"/>
                          <a:srcRect/>
                          <a:stretch>
                            <a:fillRect/>
                          </a:stretch>
                        </pic:blipFill>
                        <pic:spPr bwMode="auto">
                          <a:xfrm>
                            <a:off x="0" y="0"/>
                            <a:ext cx="2133775" cy="1647908"/>
                          </a:xfrm>
                          <a:prstGeom prst="rect">
                            <a:avLst/>
                          </a:prstGeom>
                          <a:noFill/>
                          <a:ln w="9525">
                            <a:noFill/>
                            <a:miter lim="800000"/>
                            <a:headEnd/>
                            <a:tailEnd/>
                          </a:ln>
                        </pic:spPr>
                      </pic:pic>
                    </a:graphicData>
                  </a:graphic>
                </wp:inline>
              </w:drawing>
            </w:r>
          </w:p>
        </w:tc>
      </w:tr>
    </w:tbl>
    <w:p w:rsidR="00A0639D" w:rsidRDefault="00A0639D"/>
    <w:sectPr w:rsidR="00A0639D" w:rsidSect="00A063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12A2E"/>
    <w:rsid w:val="0011724B"/>
    <w:rsid w:val="003C5EB5"/>
    <w:rsid w:val="0054415E"/>
    <w:rsid w:val="00612A2E"/>
    <w:rsid w:val="006928BB"/>
    <w:rsid w:val="0089507D"/>
    <w:rsid w:val="00A0639D"/>
    <w:rsid w:val="00B22D37"/>
    <w:rsid w:val="00E13E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9D"/>
  </w:style>
  <w:style w:type="paragraph" w:styleId="Ttulo2">
    <w:name w:val="heading 2"/>
    <w:basedOn w:val="Normal"/>
    <w:link w:val="Ttulo2Car"/>
    <w:uiPriority w:val="9"/>
    <w:qFormat/>
    <w:rsid w:val="00E13EE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2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928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928BB"/>
  </w:style>
  <w:style w:type="character" w:styleId="Hipervnculo">
    <w:name w:val="Hyperlink"/>
    <w:basedOn w:val="Fuentedeprrafopredeter"/>
    <w:uiPriority w:val="99"/>
    <w:semiHidden/>
    <w:unhideWhenUsed/>
    <w:rsid w:val="006928BB"/>
    <w:rPr>
      <w:color w:val="0000FF"/>
      <w:u w:val="single"/>
    </w:rPr>
  </w:style>
  <w:style w:type="paragraph" w:styleId="Textodeglobo">
    <w:name w:val="Balloon Text"/>
    <w:basedOn w:val="Normal"/>
    <w:link w:val="TextodegloboCar"/>
    <w:uiPriority w:val="99"/>
    <w:semiHidden/>
    <w:unhideWhenUsed/>
    <w:rsid w:val="006928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8BB"/>
    <w:rPr>
      <w:rFonts w:ascii="Tahoma" w:hAnsi="Tahoma" w:cs="Tahoma"/>
      <w:sz w:val="16"/>
      <w:szCs w:val="16"/>
    </w:rPr>
  </w:style>
  <w:style w:type="character" w:customStyle="1" w:styleId="Ttulo2Car">
    <w:name w:val="Título 2 Car"/>
    <w:basedOn w:val="Fuentedeprrafopredeter"/>
    <w:link w:val="Ttulo2"/>
    <w:uiPriority w:val="9"/>
    <w:rsid w:val="00E13EEF"/>
    <w:rPr>
      <w:rFonts w:ascii="Times New Roman" w:eastAsia="Times New Roman" w:hAnsi="Times New Roman" w:cs="Times New Roman"/>
      <w:b/>
      <w:bCs/>
      <w:sz w:val="36"/>
      <w:szCs w:val="36"/>
      <w:lang w:eastAsia="es-ES"/>
    </w:rPr>
  </w:style>
  <w:style w:type="character" w:customStyle="1" w:styleId="tgc">
    <w:name w:val="_tgc"/>
    <w:basedOn w:val="Fuentedeprrafopredeter"/>
    <w:rsid w:val="00E13EEF"/>
  </w:style>
</w:styles>
</file>

<file path=word/webSettings.xml><?xml version="1.0" encoding="utf-8"?>
<w:webSettings xmlns:r="http://schemas.openxmlformats.org/officeDocument/2006/relationships" xmlns:w="http://schemas.openxmlformats.org/wordprocessingml/2006/main">
  <w:divs>
    <w:div w:id="681395467">
      <w:bodyDiv w:val="1"/>
      <w:marLeft w:val="0"/>
      <w:marRight w:val="0"/>
      <w:marTop w:val="0"/>
      <w:marBottom w:val="0"/>
      <w:divBdr>
        <w:top w:val="none" w:sz="0" w:space="0" w:color="auto"/>
        <w:left w:val="none" w:sz="0" w:space="0" w:color="auto"/>
        <w:bottom w:val="none" w:sz="0" w:space="0" w:color="auto"/>
        <w:right w:val="none" w:sz="0" w:space="0" w:color="auto"/>
      </w:divBdr>
    </w:div>
    <w:div w:id="1079715974">
      <w:bodyDiv w:val="1"/>
      <w:marLeft w:val="0"/>
      <w:marRight w:val="0"/>
      <w:marTop w:val="0"/>
      <w:marBottom w:val="0"/>
      <w:divBdr>
        <w:top w:val="none" w:sz="0" w:space="0" w:color="auto"/>
        <w:left w:val="none" w:sz="0" w:space="0" w:color="auto"/>
        <w:bottom w:val="none" w:sz="0" w:space="0" w:color="auto"/>
        <w:right w:val="none" w:sz="0" w:space="0" w:color="auto"/>
      </w:divBdr>
      <w:divsChild>
        <w:div w:id="1819498230">
          <w:marLeft w:val="0"/>
          <w:marRight w:val="0"/>
          <w:marTop w:val="100"/>
          <w:marBottom w:val="0"/>
          <w:divBdr>
            <w:top w:val="none" w:sz="0" w:space="0" w:color="auto"/>
            <w:left w:val="none" w:sz="0" w:space="0" w:color="auto"/>
            <w:bottom w:val="none" w:sz="0" w:space="0" w:color="auto"/>
            <w:right w:val="none" w:sz="0" w:space="0" w:color="auto"/>
          </w:divBdr>
          <w:divsChild>
            <w:div w:id="61802202">
              <w:marLeft w:val="0"/>
              <w:marRight w:val="0"/>
              <w:marTop w:val="0"/>
              <w:marBottom w:val="0"/>
              <w:divBdr>
                <w:top w:val="none" w:sz="0" w:space="0" w:color="auto"/>
                <w:left w:val="none" w:sz="0" w:space="0" w:color="auto"/>
                <w:bottom w:val="none" w:sz="0" w:space="0" w:color="auto"/>
                <w:right w:val="none" w:sz="0" w:space="0" w:color="auto"/>
              </w:divBdr>
              <w:divsChild>
                <w:div w:id="1559433984">
                  <w:marLeft w:val="0"/>
                  <w:marRight w:val="0"/>
                  <w:marTop w:val="0"/>
                  <w:marBottom w:val="0"/>
                  <w:divBdr>
                    <w:top w:val="none" w:sz="0" w:space="0" w:color="auto"/>
                    <w:left w:val="none" w:sz="0" w:space="0" w:color="auto"/>
                    <w:bottom w:val="none" w:sz="0" w:space="0" w:color="auto"/>
                    <w:right w:val="none" w:sz="0" w:space="0" w:color="auto"/>
                  </w:divBdr>
                  <w:divsChild>
                    <w:div w:id="296568059">
                      <w:marLeft w:val="0"/>
                      <w:marRight w:val="0"/>
                      <w:marTop w:val="0"/>
                      <w:marBottom w:val="435"/>
                      <w:divBdr>
                        <w:top w:val="none" w:sz="0" w:space="0" w:color="auto"/>
                        <w:left w:val="none" w:sz="0" w:space="0" w:color="auto"/>
                        <w:bottom w:val="none" w:sz="0" w:space="0" w:color="auto"/>
                        <w:right w:val="none" w:sz="0" w:space="0" w:color="auto"/>
                      </w:divBdr>
                      <w:divsChild>
                        <w:div w:id="831331203">
                          <w:marLeft w:val="-268"/>
                          <w:marRight w:val="-268"/>
                          <w:marTop w:val="0"/>
                          <w:marBottom w:val="0"/>
                          <w:divBdr>
                            <w:top w:val="none" w:sz="0" w:space="0" w:color="auto"/>
                            <w:left w:val="none" w:sz="0" w:space="0" w:color="auto"/>
                            <w:bottom w:val="none" w:sz="0" w:space="0" w:color="auto"/>
                            <w:right w:val="none" w:sz="0" w:space="0" w:color="auto"/>
                          </w:divBdr>
                          <w:divsChild>
                            <w:div w:id="26495019">
                              <w:marLeft w:val="0"/>
                              <w:marRight w:val="0"/>
                              <w:marTop w:val="0"/>
                              <w:marBottom w:val="0"/>
                              <w:divBdr>
                                <w:top w:val="none" w:sz="0" w:space="0" w:color="auto"/>
                                <w:left w:val="none" w:sz="0" w:space="0" w:color="auto"/>
                                <w:bottom w:val="none" w:sz="0" w:space="0" w:color="auto"/>
                                <w:right w:val="none" w:sz="0" w:space="0" w:color="auto"/>
                              </w:divBdr>
                              <w:divsChild>
                                <w:div w:id="1344819783">
                                  <w:marLeft w:val="0"/>
                                  <w:marRight w:val="0"/>
                                  <w:marTop w:val="0"/>
                                  <w:marBottom w:val="0"/>
                                  <w:divBdr>
                                    <w:top w:val="none" w:sz="0" w:space="0" w:color="auto"/>
                                    <w:left w:val="none" w:sz="0" w:space="0" w:color="auto"/>
                                    <w:bottom w:val="none" w:sz="0" w:space="0" w:color="auto"/>
                                    <w:right w:val="none" w:sz="0" w:space="0" w:color="auto"/>
                                  </w:divBdr>
                                  <w:divsChild>
                                    <w:div w:id="825168469">
                                      <w:marLeft w:val="0"/>
                                      <w:marRight w:val="0"/>
                                      <w:marTop w:val="0"/>
                                      <w:marBottom w:val="0"/>
                                      <w:divBdr>
                                        <w:top w:val="none" w:sz="0" w:space="0" w:color="auto"/>
                                        <w:left w:val="none" w:sz="0" w:space="0" w:color="auto"/>
                                        <w:bottom w:val="none" w:sz="0" w:space="0" w:color="auto"/>
                                        <w:right w:val="none" w:sz="0" w:space="0" w:color="auto"/>
                                      </w:divBdr>
                                      <w:divsChild>
                                        <w:div w:id="1731925935">
                                          <w:marLeft w:val="0"/>
                                          <w:marRight w:val="0"/>
                                          <w:marTop w:val="0"/>
                                          <w:marBottom w:val="0"/>
                                          <w:divBdr>
                                            <w:top w:val="none" w:sz="0" w:space="0" w:color="auto"/>
                                            <w:left w:val="none" w:sz="0" w:space="0" w:color="auto"/>
                                            <w:bottom w:val="none" w:sz="0" w:space="0" w:color="auto"/>
                                            <w:right w:val="none" w:sz="0" w:space="0" w:color="auto"/>
                                          </w:divBdr>
                                          <w:divsChild>
                                            <w:div w:id="12559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9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edici%C3%B3n" TargetMode="External"/><Relationship Id="rId13" Type="http://schemas.openxmlformats.org/officeDocument/2006/relationships/image" Target="media/image5.jpeg"/><Relationship Id="rId18" Type="http://schemas.openxmlformats.org/officeDocument/2006/relationships/hyperlink" Target="https://es.wikipedia.org/wiki/Espejo" TargetMode="External"/><Relationship Id="rId26" Type="http://schemas.openxmlformats.org/officeDocument/2006/relationships/hyperlink" Target="https://es.wikipedia.org/wiki/Milla" TargetMode="External"/><Relationship Id="rId3" Type="http://schemas.openxmlformats.org/officeDocument/2006/relationships/webSettings" Target="webSettings.xml"/><Relationship Id="rId21" Type="http://schemas.openxmlformats.org/officeDocument/2006/relationships/hyperlink" Target="https://es.wikipedia.org/wiki/Idioma_griego" TargetMode="External"/><Relationship Id="rId7" Type="http://schemas.openxmlformats.org/officeDocument/2006/relationships/image" Target="media/image3.png"/><Relationship Id="rId12" Type="http://schemas.openxmlformats.org/officeDocument/2006/relationships/image" Target="media/image4.jpeg"/><Relationship Id="rId17" Type="http://schemas.openxmlformats.org/officeDocument/2006/relationships/hyperlink" Target="https://es.wikipedia.org/wiki/Trayectoria_%C3%B3ptica" TargetMode="External"/><Relationship Id="rId25" Type="http://schemas.openxmlformats.org/officeDocument/2006/relationships/hyperlink" Target="https://es.wikipedia.org/wiki/Metro" TargetMode="External"/><Relationship Id="rId2" Type="http://schemas.openxmlformats.org/officeDocument/2006/relationships/settings" Target="settings.xml"/><Relationship Id="rId16" Type="http://schemas.openxmlformats.org/officeDocument/2006/relationships/hyperlink" Target="https://es.wikipedia.org/wiki/Longitud_de_onda"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s.wikipedia.org/wiki/Nonio" TargetMode="External"/><Relationship Id="rId24" Type="http://schemas.openxmlformats.org/officeDocument/2006/relationships/hyperlink" Target="https://es.wikipedia.org/wiki/Longitud" TargetMode="External"/><Relationship Id="rId5" Type="http://schemas.openxmlformats.org/officeDocument/2006/relationships/image" Target="media/image1.jpeg"/><Relationship Id="rId15" Type="http://schemas.openxmlformats.org/officeDocument/2006/relationships/hyperlink" Target="https://es.wikipedia.org/wiki/Luz" TargetMode="External"/><Relationship Id="rId23" Type="http://schemas.openxmlformats.org/officeDocument/2006/relationships/hyperlink" Target="https://es.wikipedia.org/wiki/Distancia" TargetMode="External"/><Relationship Id="rId28" Type="http://schemas.openxmlformats.org/officeDocument/2006/relationships/image" Target="media/image7.jpeg"/><Relationship Id="rId10" Type="http://schemas.openxmlformats.org/officeDocument/2006/relationships/hyperlink" Target="https://es.wikipedia.org/wiki/Nivel_de_medida" TargetMode="External"/><Relationship Id="rId19" Type="http://schemas.openxmlformats.org/officeDocument/2006/relationships/hyperlink" Target="https://es.wikipedia.org/w/index.php?title=Patr%C3%B3n_de_interferencia&amp;action=edit&amp;redlink=1" TargetMode="External"/><Relationship Id="rId4" Type="http://schemas.openxmlformats.org/officeDocument/2006/relationships/hyperlink" Target="https://es.wikipedia.org/wiki/Dec%C3%ADmetro" TargetMode="External"/><Relationship Id="rId9" Type="http://schemas.openxmlformats.org/officeDocument/2006/relationships/hyperlink" Target="https://es.wikipedia.org/wiki/Roscado" TargetMode="External"/><Relationship Id="rId14" Type="http://schemas.openxmlformats.org/officeDocument/2006/relationships/hyperlink" Target="https://es.wikipedia.org/wiki/Interferencia" TargetMode="External"/><Relationship Id="rId22" Type="http://schemas.openxmlformats.org/officeDocument/2006/relationships/hyperlink" Target="https://es.wikipedia.org/wiki/Instrumento_de_medici%C3%B3n" TargetMode="External"/><Relationship Id="rId27" Type="http://schemas.openxmlformats.org/officeDocument/2006/relationships/hyperlink" Target="https://es.wikipedia.org/wiki/Od%C3%B3metro"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2017-03-24T21:27:00Z</dcterms:created>
  <dcterms:modified xsi:type="dcterms:W3CDTF">2017-03-24T21:27:00Z</dcterms:modified>
</cp:coreProperties>
</file>