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BC" w:rsidRPr="00262310" w:rsidRDefault="00B80777">
      <w:pPr>
        <w:rPr>
          <w:rFonts w:ascii="Arial" w:hAnsi="Arial" w:cs="Arial"/>
          <w:b/>
          <w:sz w:val="24"/>
          <w:szCs w:val="24"/>
        </w:rPr>
      </w:pPr>
      <w:r w:rsidRPr="00262310">
        <w:rPr>
          <w:rFonts w:ascii="Arial" w:hAnsi="Arial" w:cs="Arial"/>
          <w:b/>
          <w:sz w:val="24"/>
          <w:szCs w:val="24"/>
        </w:rPr>
        <w:t>Los diferentes   factores de riesgo y protectores para las patologías del aparato estomatognático.</w:t>
      </w:r>
    </w:p>
    <w:p w:rsidR="00B80777" w:rsidRPr="00F107FE" w:rsidRDefault="00B80777" w:rsidP="00F107FE">
      <w:pPr>
        <w:rPr>
          <w:rFonts w:ascii="Arial" w:hAnsi="Arial" w:cs="Arial"/>
          <w:sz w:val="24"/>
          <w:szCs w:val="24"/>
        </w:rPr>
      </w:pPr>
      <w:proofErr w:type="gramStart"/>
      <w:r w:rsidRPr="00F107FE">
        <w:rPr>
          <w:rFonts w:ascii="Arial" w:hAnsi="Arial" w:cs="Arial"/>
          <w:sz w:val="24"/>
          <w:szCs w:val="24"/>
        </w:rPr>
        <w:t>el</w:t>
      </w:r>
      <w:proofErr w:type="gramEnd"/>
      <w:r w:rsidRPr="00F107FE">
        <w:rPr>
          <w:rFonts w:ascii="Arial" w:hAnsi="Arial" w:cs="Arial"/>
          <w:sz w:val="24"/>
          <w:szCs w:val="24"/>
        </w:rPr>
        <w:t xml:space="preserve"> sistema inicia por la boca, donde es el origen de consumo alimentario, habla y respiración. Su función es proporcionada en mayor medida por los órganos dentarios.</w:t>
      </w:r>
      <w:r w:rsidRPr="00F107FE">
        <w:rPr>
          <w:rFonts w:ascii="Arial" w:hAnsi="Arial" w:cs="Arial"/>
          <w:sz w:val="24"/>
          <w:szCs w:val="24"/>
        </w:rPr>
        <w:br/>
        <w:t>En los dientes existen muchas patologías pero la más común en la población son la caries, la cual aunque su factor de riesgo no es contagiosa, es muy común y su resolución puede llegar a la pérdida del órgano dentario o peor.</w:t>
      </w:r>
      <w:r w:rsidRPr="00F107FE">
        <w:rPr>
          <w:rFonts w:ascii="Arial" w:hAnsi="Arial" w:cs="Arial"/>
          <w:sz w:val="24"/>
          <w:szCs w:val="24"/>
        </w:rPr>
        <w:br/>
        <w:t>El manifestar perdidas en alguna de las arcadas puede modificar la estructura armónica de la boca provocando alteraciones en oclusión, habla así como la manera en que se consumen alimentos.</w:t>
      </w:r>
      <w:r w:rsidRPr="00F107FE">
        <w:rPr>
          <w:rFonts w:ascii="Arial" w:hAnsi="Arial" w:cs="Arial"/>
          <w:sz w:val="24"/>
          <w:szCs w:val="24"/>
        </w:rPr>
        <w:br/>
      </w:r>
      <w:r w:rsidRPr="00F107FE">
        <w:rPr>
          <w:rFonts w:ascii="Arial" w:hAnsi="Arial" w:cs="Arial"/>
          <w:sz w:val="24"/>
          <w:szCs w:val="24"/>
        </w:rPr>
        <w:br/>
        <w:t>Un factor de riesgo muy común en la población y muy fácilmente detectable es el del virus de la herpes (labial), este aunque no modifica gravemente el sistema estomatognático. Es altamente contagioso y no se puede eliminar del sistema. Provocando molestias.</w:t>
      </w:r>
      <w:r w:rsidRPr="00F107FE">
        <w:rPr>
          <w:rFonts w:ascii="Arial" w:hAnsi="Arial" w:cs="Arial"/>
          <w:sz w:val="24"/>
          <w:szCs w:val="24"/>
        </w:rPr>
        <w:br/>
        <w:t>Estas patologías exponen algunos de los elementos que forman los factores de riesgo ya sea para los dentistas en el área clínica, son temas que deben estar siempre presente en un docto en salud.</w:t>
      </w:r>
    </w:p>
    <w:p w:rsidR="00F107FE" w:rsidRPr="00F107FE" w:rsidRDefault="00F107FE" w:rsidP="00F107FE">
      <w:pPr>
        <w:rPr>
          <w:rFonts w:ascii="Arial" w:hAnsi="Arial" w:cs="Arial"/>
          <w:sz w:val="24"/>
          <w:szCs w:val="24"/>
        </w:rPr>
      </w:pPr>
      <w:r w:rsidRPr="00F107FE">
        <w:rPr>
          <w:rFonts w:ascii="Arial" w:hAnsi="Arial" w:cs="Arial"/>
          <w:sz w:val="24"/>
          <w:szCs w:val="24"/>
        </w:rPr>
        <w:t>Enfermedades genéricas o inespecíficas del sistema estomatognático, que comprenden la boca, dientes, mandíbulas y faringe afectan todo nuestro sistema bucal dejando un sin número de secuelas y trastornos físicos y psicológicos en la vida de las personas que la padecen.</w:t>
      </w:r>
    </w:p>
    <w:p w:rsidR="00F107FE" w:rsidRPr="00F107FE" w:rsidRDefault="00F107FE" w:rsidP="00F107FE">
      <w:pPr>
        <w:rPr>
          <w:rFonts w:ascii="Arial" w:hAnsi="Arial" w:cs="Arial"/>
          <w:sz w:val="24"/>
          <w:szCs w:val="24"/>
        </w:rPr>
      </w:pPr>
      <w:r w:rsidRPr="00F107FE">
        <w:rPr>
          <w:rFonts w:ascii="Arial" w:hAnsi="Arial" w:cs="Arial"/>
          <w:sz w:val="24"/>
          <w:szCs w:val="24"/>
        </w:rPr>
        <w:t>El labio leporino y el paladar hendido se desarrollan en la etapa temprana del embarazo, cuando los lados del labio y del paladar no se fusionan como deberían. Un niño puede tener labio leporino, paladar hendido o ambos. El labio leporino y el paladar hendido juntos son más comunes en los niños que en las niñas. Es también importante saber que la mayoría de los bebés que nacen con una hendidura son sanos y no tienen ninguna otra anomalía congénita.</w:t>
      </w:r>
    </w:p>
    <w:p w:rsidR="00F107FE" w:rsidRPr="00F107FE" w:rsidRDefault="00F107FE" w:rsidP="00F107FE">
      <w:pPr>
        <w:rPr>
          <w:rFonts w:ascii="Arial" w:hAnsi="Arial" w:cs="Arial"/>
          <w:sz w:val="24"/>
          <w:szCs w:val="24"/>
        </w:rPr>
      </w:pPr>
      <w:r w:rsidRPr="00F107FE">
        <w:rPr>
          <w:rFonts w:ascii="Arial" w:hAnsi="Arial" w:cs="Arial"/>
          <w:sz w:val="24"/>
          <w:szCs w:val="24"/>
        </w:rPr>
        <w:t>Las enfermedades periodontales inflaman y destruyen las estructuras que rodean y sostienen los dientes, principalmente las encías, el hueso y la capa externa de la raíz del diente. La acumulación de bacterias es una de las principales causas de las enfermedades periodontales; Si no se retira, cuidadosamente, todos los días con el cepillo y el hilo dental, la placa se endurece y se convierte en una sustancia dura y porosa llamada cálculo (también conocida como sarro). Las toxinas, que se producen por la bacteria en la placa, irritan las encías. Al permanecer en su lugar, las toxinas provocan que las encías se desprendan de los dientes y se forman bolsas periodontales, las cuales se llenan de más toxinas y bacteria.</w:t>
      </w:r>
    </w:p>
    <w:p w:rsidR="00F107FE" w:rsidRPr="00F107FE" w:rsidRDefault="00F107FE" w:rsidP="00F107FE">
      <w:pPr>
        <w:rPr>
          <w:rFonts w:ascii="Arial" w:hAnsi="Arial" w:cs="Arial"/>
          <w:sz w:val="24"/>
          <w:szCs w:val="24"/>
        </w:rPr>
      </w:pPr>
      <w:r w:rsidRPr="00F107FE">
        <w:rPr>
          <w:rFonts w:ascii="Arial" w:hAnsi="Arial" w:cs="Arial"/>
          <w:sz w:val="24"/>
          <w:szCs w:val="24"/>
        </w:rPr>
        <w:lastRenderedPageBreak/>
        <w:t>También pueden influir otras alteraciones del organismo como la diabetes mellitus, la malnutrición, la leucemia, el SIDA y el tabaquismo. Eventualmente, el diente se caerá o necesitará ser extraído.</w:t>
      </w:r>
    </w:p>
    <w:p w:rsidR="00F107FE" w:rsidRPr="00F107FE" w:rsidRDefault="00F107FE" w:rsidP="00F107FE">
      <w:pPr>
        <w:rPr>
          <w:rFonts w:ascii="Arial" w:hAnsi="Arial" w:cs="Arial"/>
          <w:sz w:val="24"/>
          <w:szCs w:val="24"/>
        </w:rPr>
      </w:pPr>
      <w:r w:rsidRPr="00F107FE">
        <w:rPr>
          <w:rStyle w:val="Textoennegrita"/>
          <w:rFonts w:ascii="Arial" w:hAnsi="Arial" w:cs="Arial"/>
          <w:sz w:val="24"/>
          <w:szCs w:val="24"/>
        </w:rPr>
        <w:t>Parálisis:</w:t>
      </w:r>
      <w:r w:rsidRPr="00F107FE">
        <w:rPr>
          <w:rFonts w:ascii="Arial" w:hAnsi="Arial" w:cs="Arial"/>
          <w:sz w:val="24"/>
          <w:szCs w:val="24"/>
        </w:rPr>
        <w:t xml:space="preserve"> Es una pérdida o disminución de los movimientos que se dan en una o varias partes del cuerpo, producidas por la infección propia del músculo o bien por causas neurológicas.</w:t>
      </w:r>
      <w:r w:rsidRPr="00F107FE">
        <w:rPr>
          <w:rFonts w:ascii="Arial" w:hAnsi="Arial" w:cs="Arial"/>
          <w:sz w:val="24"/>
          <w:szCs w:val="24"/>
        </w:rPr>
        <w:br/>
      </w:r>
      <w:r w:rsidRPr="00F107FE">
        <w:rPr>
          <w:rFonts w:ascii="Arial" w:hAnsi="Arial" w:cs="Arial"/>
          <w:sz w:val="24"/>
          <w:szCs w:val="24"/>
        </w:rPr>
        <w:br/>
      </w:r>
      <w:r w:rsidRPr="00F107FE">
        <w:rPr>
          <w:rStyle w:val="Textoennegrita"/>
          <w:rFonts w:ascii="Arial" w:hAnsi="Arial" w:cs="Arial"/>
          <w:sz w:val="24"/>
          <w:szCs w:val="24"/>
        </w:rPr>
        <w:t>Nervio facial:</w:t>
      </w:r>
      <w:r w:rsidRPr="00F107FE">
        <w:rPr>
          <w:rFonts w:ascii="Arial" w:hAnsi="Arial" w:cs="Arial"/>
          <w:sz w:val="24"/>
          <w:szCs w:val="24"/>
        </w:rPr>
        <w:t xml:space="preserve"> Es un nervio motor que emite una raíz sensitiva, el intermediario de Wrisberg, por lo tanto es un nervio mixto.</w:t>
      </w:r>
      <w:r w:rsidRPr="00F107FE">
        <w:rPr>
          <w:rFonts w:ascii="Arial" w:hAnsi="Arial" w:cs="Arial"/>
          <w:sz w:val="24"/>
          <w:szCs w:val="24"/>
        </w:rPr>
        <w:br/>
        <w:t>Las fibras motoras del facial inervan de una manera general los músculos cutáneos de la cara y una porción del cuello, mientras que las fibras sensitivas van a inervar los ganglios submaxilares y sublinguales, así como la mucosa lingual.</w:t>
      </w:r>
    </w:p>
    <w:p w:rsidR="00F107FE" w:rsidRPr="00262310" w:rsidRDefault="00F107FE">
      <w:pPr>
        <w:rPr>
          <w:rFonts w:ascii="Arial" w:hAnsi="Arial" w:cs="Arial"/>
          <w:sz w:val="24"/>
          <w:szCs w:val="24"/>
        </w:rPr>
      </w:pPr>
    </w:p>
    <w:sectPr w:rsidR="00F107FE" w:rsidRPr="00262310" w:rsidSect="00D757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777"/>
    <w:rsid w:val="00262310"/>
    <w:rsid w:val="00B80777"/>
    <w:rsid w:val="00D757BC"/>
    <w:rsid w:val="00F10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7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107FE"/>
    <w:rPr>
      <w:b/>
      <w:bCs/>
    </w:rPr>
  </w:style>
</w:styles>
</file>

<file path=word/webSettings.xml><?xml version="1.0" encoding="utf-8"?>
<w:webSettings xmlns:r="http://schemas.openxmlformats.org/officeDocument/2006/relationships" xmlns:w="http://schemas.openxmlformats.org/wordprocessingml/2006/main">
  <w:divs>
    <w:div w:id="17763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CBTa</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G </dc:creator>
  <cp:keywords/>
  <dc:description/>
  <cp:lastModifiedBy>Equipo G </cp:lastModifiedBy>
  <cp:revision>1</cp:revision>
  <dcterms:created xsi:type="dcterms:W3CDTF">2012-05-10T03:15:00Z</dcterms:created>
  <dcterms:modified xsi:type="dcterms:W3CDTF">2012-05-10T03:48:00Z</dcterms:modified>
</cp:coreProperties>
</file>