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98" w:rsidRPr="00997C98" w:rsidRDefault="002B0BD9">
      <w:pPr>
        <w:rPr>
          <w:rFonts w:ascii="Arial" w:hAnsi="Arial" w:cs="Arial"/>
          <w:b/>
          <w:sz w:val="24"/>
          <w:szCs w:val="24"/>
        </w:rPr>
      </w:pPr>
      <w:r w:rsidRPr="00997C98">
        <w:rPr>
          <w:rFonts w:ascii="Arial" w:hAnsi="Arial" w:cs="Arial"/>
          <w:b/>
          <w:sz w:val="24"/>
          <w:szCs w:val="24"/>
        </w:rPr>
        <w:t>EPIDEMIOLOGIA</w:t>
      </w:r>
      <w:r w:rsidR="00997C98" w:rsidRPr="00997C98">
        <w:rPr>
          <w:rFonts w:ascii="Arial" w:hAnsi="Arial" w:cs="Arial"/>
          <w:b/>
          <w:sz w:val="24"/>
          <w:szCs w:val="24"/>
        </w:rPr>
        <w:t xml:space="preserve"> </w:t>
      </w:r>
    </w:p>
    <w:p w:rsidR="003526C8" w:rsidRPr="00997C98" w:rsidRDefault="00997C98">
      <w:pPr>
        <w:rPr>
          <w:rFonts w:ascii="Arial" w:hAnsi="Arial" w:cs="Arial"/>
          <w:szCs w:val="20"/>
        </w:rPr>
      </w:pPr>
      <w:r w:rsidRPr="00997C98">
        <w:rPr>
          <w:rFonts w:ascii="Arial" w:hAnsi="Arial" w:cs="Arial"/>
          <w:color w:val="000000"/>
          <w:szCs w:val="20"/>
        </w:rPr>
        <w:t xml:space="preserve">¿Qué función tiene la epidemiología? - Utilidad de la información obtenida - Identificar la </w:t>
      </w:r>
      <w:bookmarkStart w:id="0" w:name="_GoBack"/>
      <w:r w:rsidRPr="00997C98">
        <w:rPr>
          <w:rFonts w:ascii="Arial" w:hAnsi="Arial" w:cs="Arial"/>
          <w:color w:val="000000"/>
          <w:szCs w:val="20"/>
        </w:rPr>
        <w:t>utilidad de los factores de riesgo y factores protectores - ¿</w:t>
      </w:r>
      <w:proofErr w:type="spellStart"/>
      <w:r w:rsidRPr="00997C98">
        <w:rPr>
          <w:rFonts w:ascii="Arial" w:hAnsi="Arial" w:cs="Arial"/>
          <w:color w:val="000000"/>
          <w:szCs w:val="20"/>
        </w:rPr>
        <w:t>Cuales</w:t>
      </w:r>
      <w:proofErr w:type="spellEnd"/>
      <w:r w:rsidRPr="00997C98">
        <w:rPr>
          <w:rFonts w:ascii="Arial" w:hAnsi="Arial" w:cs="Arial"/>
          <w:color w:val="000000"/>
          <w:szCs w:val="20"/>
        </w:rPr>
        <w:t xml:space="preserve"> son las prevalencias e </w:t>
      </w:r>
      <w:bookmarkEnd w:id="0"/>
      <w:r w:rsidRPr="00997C98">
        <w:rPr>
          <w:rFonts w:ascii="Arial" w:hAnsi="Arial" w:cs="Arial"/>
          <w:color w:val="000000"/>
          <w:szCs w:val="20"/>
        </w:rPr>
        <w:t>incidencias de las patologías bucales?</w:t>
      </w:r>
    </w:p>
    <w:p w:rsidR="002B0BD9" w:rsidRPr="00997C98" w:rsidRDefault="002B0BD9" w:rsidP="00997C98">
      <w:pPr>
        <w:pStyle w:val="NormalWeb"/>
        <w:spacing w:line="360" w:lineRule="auto"/>
        <w:jc w:val="both"/>
        <w:rPr>
          <w:rFonts w:ascii="Arial" w:hAnsi="Arial" w:cs="Arial"/>
          <w:sz w:val="22"/>
          <w:szCs w:val="20"/>
        </w:rPr>
      </w:pPr>
      <w:r w:rsidRPr="00997C98">
        <w:rPr>
          <w:rFonts w:ascii="Arial" w:hAnsi="Arial" w:cs="Arial"/>
          <w:sz w:val="22"/>
          <w:szCs w:val="20"/>
        </w:rPr>
        <w:t xml:space="preserve">La </w:t>
      </w:r>
      <w:r w:rsidR="00997C98" w:rsidRPr="00997C98">
        <w:rPr>
          <w:rStyle w:val="Textoennegrita"/>
          <w:rFonts w:ascii="Arial" w:hAnsi="Arial" w:cs="Arial"/>
          <w:b w:val="0"/>
          <w:sz w:val="22"/>
          <w:szCs w:val="20"/>
        </w:rPr>
        <w:t>epidemiología</w:t>
      </w:r>
      <w:r w:rsidRPr="00997C98">
        <w:rPr>
          <w:rStyle w:val="Textoennegrita"/>
          <w:rFonts w:ascii="Arial" w:hAnsi="Arial" w:cs="Arial"/>
          <w:b w:val="0"/>
          <w:sz w:val="22"/>
          <w:szCs w:val="20"/>
        </w:rPr>
        <w:t xml:space="preserve"> </w:t>
      </w:r>
      <w:r w:rsidRPr="00997C98">
        <w:rPr>
          <w:rFonts w:ascii="Arial" w:hAnsi="Arial" w:cs="Arial"/>
          <w:sz w:val="22"/>
          <w:szCs w:val="20"/>
        </w:rPr>
        <w:t xml:space="preserve">es la parte de la medicina que se dedica al estudio de la distribución, frecuencia, determinantes, relaciones, predicciones y control de factores relacionados con la salud y enfermedad en poblaciones humanas determinadas, así como la aplicación de este estudio a los problemas de salud. Por lo tanto la epidemiología estudia la salud de los grupos humanos en relación con su medio. </w:t>
      </w:r>
    </w:p>
    <w:p w:rsidR="002B0BD9" w:rsidRPr="002B0BD9" w:rsidRDefault="002B0BD9" w:rsidP="00997C98">
      <w:pPr>
        <w:spacing w:after="0"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La epidemiología es una rama</w:t>
      </w:r>
      <w:r w:rsidRPr="00997C98">
        <w:rPr>
          <w:rFonts w:ascii="Arial" w:eastAsia="Times New Roman" w:hAnsi="Arial" w:cs="Arial"/>
          <w:szCs w:val="20"/>
          <w:lang w:eastAsia="es-MX"/>
        </w:rPr>
        <w:t xml:space="preserve"> muy importante de la salud que tiene como </w:t>
      </w:r>
      <w:proofErr w:type="spellStart"/>
      <w:r w:rsidRPr="00997C98">
        <w:rPr>
          <w:rFonts w:ascii="Arial" w:eastAsia="Times New Roman" w:hAnsi="Arial" w:cs="Arial"/>
          <w:szCs w:val="20"/>
          <w:lang w:eastAsia="es-MX"/>
        </w:rPr>
        <w:t>funcion</w:t>
      </w:r>
      <w:proofErr w:type="spellEnd"/>
      <w:r w:rsidRPr="002B0BD9">
        <w:rPr>
          <w:rFonts w:ascii="Arial" w:eastAsia="Times New Roman" w:hAnsi="Arial" w:cs="Arial"/>
          <w:szCs w:val="20"/>
          <w:lang w:eastAsia="es-MX"/>
        </w:rPr>
        <w:t xml:space="preserve">: </w:t>
      </w:r>
    </w:p>
    <w:p w:rsidR="002B0BD9" w:rsidRPr="002B0BD9"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Identificar problemas de salud en una comunidad. </w:t>
      </w:r>
    </w:p>
    <w:p w:rsidR="002B0BD9" w:rsidRPr="002B0BD9"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Describir la historia natural de las enfermedades. </w:t>
      </w:r>
    </w:p>
    <w:p w:rsidR="002B0BD9" w:rsidRPr="002B0BD9"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Descubrir los factores que aumentan el riesgo de contraer una enfermedad o su etiología. </w:t>
      </w:r>
    </w:p>
    <w:p w:rsidR="002B0BD9" w:rsidRPr="002B0BD9"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Aclarar los posibles mecanismos de transmisión de una enfermedad. </w:t>
      </w:r>
    </w:p>
    <w:p w:rsidR="002B0BD9" w:rsidRPr="002B0BD9"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Predecir tendencias del comportamiento de una enfermedad. </w:t>
      </w:r>
    </w:p>
    <w:p w:rsidR="002B0BD9" w:rsidRPr="002B0BD9"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Conocer si la enfermedad o problema de salud es prevenible o controlable. </w:t>
      </w:r>
    </w:p>
    <w:p w:rsidR="002B0BD9" w:rsidRPr="002B0BD9"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Conocer cuál es la estrategia de intervención (prevención o control) más adecuada. </w:t>
      </w:r>
    </w:p>
    <w:p w:rsidR="002B0BD9" w:rsidRPr="002B0BD9"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Probar la eficacia de las estrategias de intervención. </w:t>
      </w:r>
    </w:p>
    <w:p w:rsidR="002B0BD9" w:rsidRPr="002B0BD9"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Conocer la magnitud del beneficio de aplicar las estrategias de intervención de la enfermedad sobre la población. </w:t>
      </w:r>
    </w:p>
    <w:p w:rsidR="002B0BD9" w:rsidRPr="002B0BD9"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Evaluar los programas de intervención. </w:t>
      </w:r>
    </w:p>
    <w:p w:rsidR="002B0BD9" w:rsidRPr="00997C98" w:rsidRDefault="002B0BD9" w:rsidP="00997C98">
      <w:pPr>
        <w:numPr>
          <w:ilvl w:val="0"/>
          <w:numId w:val="1"/>
        </w:numPr>
        <w:spacing w:before="100" w:beforeAutospacing="1" w:after="100" w:afterAutospacing="1" w:line="360" w:lineRule="auto"/>
        <w:jc w:val="both"/>
        <w:rPr>
          <w:rFonts w:ascii="Arial" w:eastAsia="Times New Roman" w:hAnsi="Arial" w:cs="Arial"/>
          <w:szCs w:val="20"/>
          <w:lang w:eastAsia="es-MX"/>
        </w:rPr>
      </w:pPr>
      <w:r w:rsidRPr="002B0BD9">
        <w:rPr>
          <w:rFonts w:ascii="Arial" w:eastAsia="Times New Roman" w:hAnsi="Arial" w:cs="Arial"/>
          <w:szCs w:val="20"/>
          <w:lang w:eastAsia="es-MX"/>
        </w:rPr>
        <w:t xml:space="preserve">La medicina moderna, especialmente la medicina basada en la evidencia, </w:t>
      </w:r>
      <w:proofErr w:type="spellStart"/>
      <w:r w:rsidRPr="002B0BD9">
        <w:rPr>
          <w:rFonts w:ascii="Arial" w:eastAsia="Times New Roman" w:hAnsi="Arial" w:cs="Arial"/>
          <w:szCs w:val="20"/>
          <w:lang w:eastAsia="es-MX"/>
        </w:rPr>
        <w:t>esta</w:t>
      </w:r>
      <w:proofErr w:type="spellEnd"/>
      <w:r w:rsidRPr="002B0BD9">
        <w:rPr>
          <w:rFonts w:ascii="Arial" w:eastAsia="Times New Roman" w:hAnsi="Arial" w:cs="Arial"/>
          <w:szCs w:val="20"/>
          <w:lang w:eastAsia="es-MX"/>
        </w:rPr>
        <w:t xml:space="preserve"> basada en los métodos de la epidemiología. </w:t>
      </w:r>
    </w:p>
    <w:p w:rsidR="002B0BD9" w:rsidRPr="00997C98" w:rsidRDefault="002B0BD9" w:rsidP="00997C98">
      <w:pPr>
        <w:pStyle w:val="Sinespaciado"/>
        <w:spacing w:before="0" w:beforeAutospacing="0" w:after="0" w:afterAutospacing="0" w:line="360" w:lineRule="auto"/>
        <w:jc w:val="both"/>
        <w:rPr>
          <w:sz w:val="22"/>
          <w:szCs w:val="20"/>
          <w:lang w:val="es-ES"/>
        </w:rPr>
      </w:pPr>
    </w:p>
    <w:p w:rsidR="002B0BD9" w:rsidRPr="00997C98" w:rsidRDefault="002B0BD9" w:rsidP="00997C98">
      <w:pPr>
        <w:pStyle w:val="Sinespaciado"/>
        <w:spacing w:before="0" w:beforeAutospacing="0" w:after="0" w:afterAutospacing="0" w:line="360" w:lineRule="auto"/>
        <w:jc w:val="both"/>
        <w:rPr>
          <w:sz w:val="22"/>
          <w:szCs w:val="20"/>
          <w:lang w:val="es-ES"/>
        </w:rPr>
      </w:pPr>
      <w:r w:rsidRPr="00997C98">
        <w:rPr>
          <w:sz w:val="22"/>
          <w:szCs w:val="20"/>
          <w:lang w:val="es-ES"/>
        </w:rPr>
        <w:t>Los hombres son los que con mayor frecuencia realizan este hábito en todas las culturas arraigada</w:t>
      </w:r>
      <w:r w:rsidR="00997C98" w:rsidRPr="00997C98">
        <w:rPr>
          <w:sz w:val="22"/>
          <w:szCs w:val="20"/>
          <w:lang w:val="es-ES"/>
        </w:rPr>
        <w:t>s a esta costumbre</w:t>
      </w:r>
      <w:r w:rsidRPr="00997C98">
        <w:rPr>
          <w:sz w:val="22"/>
          <w:szCs w:val="20"/>
          <w:lang w:val="es-ES"/>
        </w:rPr>
        <w:t xml:space="preserve">. La vida social en estos países es muy limitada para las mujeres, las cuales están a cargo fundamentalmente del cuidado de hijos, demás miembros de la familia y de la casa, los hombres por el contrario atienden los negocios o trabajan fuera de la casa, pasando las horas de la tarde-noche en compañía de amigos en </w:t>
      </w:r>
      <w:r w:rsidRPr="00997C98">
        <w:rPr>
          <w:sz w:val="22"/>
          <w:szCs w:val="20"/>
          <w:lang w:val="es-ES"/>
        </w:rPr>
        <w:lastRenderedPageBreak/>
        <w:t xml:space="preserve">lugares destinados para el consumo del </w:t>
      </w:r>
      <w:proofErr w:type="spellStart"/>
      <w:r w:rsidRPr="00997C98">
        <w:rPr>
          <w:sz w:val="22"/>
          <w:szCs w:val="20"/>
          <w:lang w:val="es-ES"/>
        </w:rPr>
        <w:t>khat</w:t>
      </w:r>
      <w:proofErr w:type="spellEnd"/>
      <w:r w:rsidRPr="00997C98">
        <w:rPr>
          <w:sz w:val="22"/>
          <w:szCs w:val="20"/>
          <w:lang w:val="es-ES"/>
        </w:rPr>
        <w:t xml:space="preserve">, tabaco en pipa de agua y cigarrillos o en sus propias casas donde se hacen construir de un salón destinado para la ceremonia del </w:t>
      </w:r>
      <w:proofErr w:type="spellStart"/>
      <w:r w:rsidRPr="00997C98">
        <w:rPr>
          <w:sz w:val="22"/>
          <w:szCs w:val="20"/>
          <w:lang w:val="es-ES"/>
        </w:rPr>
        <w:t>khat</w:t>
      </w:r>
      <w:proofErr w:type="spellEnd"/>
      <w:r w:rsidRPr="00997C98">
        <w:rPr>
          <w:sz w:val="22"/>
          <w:szCs w:val="20"/>
          <w:lang w:val="es-ES"/>
        </w:rPr>
        <w:t xml:space="preserve"> alejado del lugar donde laboran las mujeres. Al parecer el </w:t>
      </w:r>
      <w:proofErr w:type="spellStart"/>
      <w:r w:rsidRPr="00997C98">
        <w:rPr>
          <w:sz w:val="22"/>
          <w:szCs w:val="20"/>
          <w:lang w:val="es-ES"/>
        </w:rPr>
        <w:t>khat</w:t>
      </w:r>
      <w:proofErr w:type="spellEnd"/>
      <w:r w:rsidRPr="00997C98">
        <w:rPr>
          <w:sz w:val="22"/>
          <w:szCs w:val="20"/>
          <w:lang w:val="es-ES"/>
        </w:rPr>
        <w:t xml:space="preserve"> es menos llamativo para las mujeres, en nuestro estudio solo un 9,1% de las mujeres entrevistadas consumen el </w:t>
      </w:r>
      <w:proofErr w:type="spellStart"/>
      <w:r w:rsidRPr="00997C98">
        <w:rPr>
          <w:sz w:val="22"/>
          <w:szCs w:val="20"/>
          <w:lang w:val="es-ES"/>
        </w:rPr>
        <w:t>khat</w:t>
      </w:r>
      <w:proofErr w:type="spellEnd"/>
      <w:r w:rsidRPr="00997C98">
        <w:rPr>
          <w:sz w:val="22"/>
          <w:szCs w:val="20"/>
          <w:lang w:val="es-ES"/>
        </w:rPr>
        <w:t>.</w:t>
      </w:r>
    </w:p>
    <w:p w:rsidR="002B0BD9" w:rsidRPr="00997C98" w:rsidRDefault="002B0BD9" w:rsidP="00997C98">
      <w:pPr>
        <w:pStyle w:val="Sinespaciado"/>
        <w:spacing w:before="0" w:beforeAutospacing="0" w:after="0" w:afterAutospacing="0" w:line="360" w:lineRule="auto"/>
        <w:jc w:val="both"/>
        <w:rPr>
          <w:sz w:val="22"/>
          <w:szCs w:val="20"/>
          <w:lang w:val="es-ES"/>
        </w:rPr>
      </w:pPr>
    </w:p>
    <w:p w:rsidR="002B0BD9" w:rsidRPr="00997C98" w:rsidRDefault="002B0BD9" w:rsidP="00997C98">
      <w:pPr>
        <w:pStyle w:val="Sinespaciado"/>
        <w:spacing w:before="0" w:beforeAutospacing="0" w:after="0" w:afterAutospacing="0" w:line="360" w:lineRule="auto"/>
        <w:jc w:val="both"/>
        <w:rPr>
          <w:sz w:val="22"/>
          <w:szCs w:val="20"/>
          <w:lang w:val="es-ES"/>
        </w:rPr>
      </w:pPr>
      <w:r w:rsidRPr="00997C98">
        <w:rPr>
          <w:sz w:val="22"/>
          <w:szCs w:val="20"/>
          <w:lang w:val="es-ES"/>
        </w:rPr>
        <w:t>Estimados de la ONU (2003) plantean que de un 70-90% de la población adulta masculina realiza este hábito y solo de un 30-50% de la población adulta femenina practi</w:t>
      </w:r>
      <w:r w:rsidRPr="00997C98">
        <w:rPr>
          <w:sz w:val="22"/>
          <w:szCs w:val="20"/>
          <w:lang w:val="es-ES"/>
        </w:rPr>
        <w:t>ca el hábito todos los días</w:t>
      </w:r>
      <w:r w:rsidRPr="00997C98">
        <w:rPr>
          <w:sz w:val="22"/>
          <w:szCs w:val="20"/>
          <w:lang w:val="es-ES"/>
        </w:rPr>
        <w:t>.</w:t>
      </w:r>
    </w:p>
    <w:p w:rsidR="002B0BD9" w:rsidRPr="00997C98" w:rsidRDefault="002B0BD9" w:rsidP="00997C98">
      <w:pPr>
        <w:pStyle w:val="Sinespaciado"/>
        <w:spacing w:before="0" w:beforeAutospacing="0" w:after="0" w:afterAutospacing="0" w:line="360" w:lineRule="auto"/>
        <w:jc w:val="both"/>
        <w:rPr>
          <w:sz w:val="22"/>
          <w:szCs w:val="20"/>
          <w:lang w:val="es-ES"/>
        </w:rPr>
      </w:pPr>
    </w:p>
    <w:p w:rsidR="002B0BD9" w:rsidRPr="00997C98" w:rsidRDefault="002B0BD9" w:rsidP="00997C98">
      <w:pPr>
        <w:pStyle w:val="Sinespaciado"/>
        <w:spacing w:before="0" w:beforeAutospacing="0" w:after="0" w:afterAutospacing="0" w:line="360" w:lineRule="auto"/>
        <w:jc w:val="both"/>
        <w:rPr>
          <w:sz w:val="22"/>
          <w:szCs w:val="20"/>
          <w:lang w:val="es-ES"/>
        </w:rPr>
      </w:pPr>
      <w:r w:rsidRPr="00997C98">
        <w:rPr>
          <w:sz w:val="22"/>
          <w:szCs w:val="20"/>
          <w:lang w:val="es-ES"/>
        </w:rPr>
        <w:t xml:space="preserve">Al mirar el comportamiento de las diferentes enfermedades bucales en la población estudiada, encontramos los siguientes datos. La caries dental dentro del grupo de masticadores fue más prevalente en ambos sexos, aunque en el grupo de no masticadores también se encontró una alta prevalencia de caries dental. Esta enfermedad tiene una etiología multifactorial, siendo su prevalencia e incidencia elevada dentro de los países subdesarrollados como es el caso de la República de Yemen, siendo este uno de los países más pobres del mundo. Las razones por las cuales consideramos que en ambos grupos la caries dental es prevalente son: la mayoría de la población tiene hábitos de higiene bucal deficientes, sus hábitos alimentarios han ido cambiando progresivamente hacia un consumo más elevado de alimentos ricos en azucares, especialmente en niños y jóvenes. A todo lo anterior debemos agregar el efecto que tiene el masticar y almacenar las hojas del </w:t>
      </w:r>
      <w:proofErr w:type="spellStart"/>
      <w:r w:rsidRPr="00997C98">
        <w:rPr>
          <w:sz w:val="22"/>
          <w:szCs w:val="20"/>
          <w:lang w:val="es-ES"/>
        </w:rPr>
        <w:t>khat</w:t>
      </w:r>
      <w:proofErr w:type="spellEnd"/>
      <w:r w:rsidRPr="00997C98">
        <w:rPr>
          <w:sz w:val="22"/>
          <w:szCs w:val="20"/>
          <w:lang w:val="es-ES"/>
        </w:rPr>
        <w:t xml:space="preserve"> sobre los tejidos bucales y su relación con la caries dental. La masticación además produce manchas extrínsecas en las superficies de los dientes, estas manchas ayudan a la retención de la placa </w:t>
      </w:r>
      <w:proofErr w:type="spellStart"/>
      <w:r w:rsidRPr="00997C98">
        <w:rPr>
          <w:sz w:val="22"/>
          <w:szCs w:val="20"/>
          <w:lang w:val="es-ES"/>
        </w:rPr>
        <w:t>dentobacteriana</w:t>
      </w:r>
      <w:proofErr w:type="spellEnd"/>
      <w:r w:rsidRPr="00997C98">
        <w:rPr>
          <w:sz w:val="22"/>
          <w:szCs w:val="20"/>
          <w:lang w:val="es-ES"/>
        </w:rPr>
        <w:t xml:space="preserve"> considerada uno de los factores etiológicos fundamentales de la caries dental. Los sujetos que se enrolan en la masticación del </w:t>
      </w:r>
      <w:proofErr w:type="spellStart"/>
      <w:r w:rsidRPr="00997C98">
        <w:rPr>
          <w:sz w:val="22"/>
          <w:szCs w:val="20"/>
          <w:lang w:val="es-ES"/>
        </w:rPr>
        <w:t>khat</w:t>
      </w:r>
      <w:proofErr w:type="spellEnd"/>
      <w:r w:rsidRPr="00997C98">
        <w:rPr>
          <w:sz w:val="22"/>
          <w:szCs w:val="20"/>
          <w:lang w:val="es-ES"/>
        </w:rPr>
        <w:t xml:space="preserve"> acompañan este hábito al consumo de bebidas edulcorantes como refrescos de fresa y coca cola brindándole el sustrato que las bacterias </w:t>
      </w:r>
      <w:proofErr w:type="spellStart"/>
      <w:r w:rsidRPr="00997C98">
        <w:rPr>
          <w:sz w:val="22"/>
          <w:szCs w:val="20"/>
          <w:lang w:val="es-ES"/>
        </w:rPr>
        <w:t>cariogénicas</w:t>
      </w:r>
      <w:proofErr w:type="spellEnd"/>
      <w:r w:rsidRPr="00997C98">
        <w:rPr>
          <w:sz w:val="22"/>
          <w:szCs w:val="20"/>
          <w:lang w:val="es-ES"/>
        </w:rPr>
        <w:t xml:space="preserve"> necesitan. Todo ello parece estar relacionado a la alta incidencia y prevalencia de esta enfermedad entre los consumidores de las hojas y tallos del </w:t>
      </w:r>
      <w:proofErr w:type="spellStart"/>
      <w:r w:rsidRPr="00997C98">
        <w:rPr>
          <w:sz w:val="22"/>
          <w:szCs w:val="20"/>
          <w:lang w:val="es-ES"/>
        </w:rPr>
        <w:t>khat</w:t>
      </w:r>
      <w:proofErr w:type="spellEnd"/>
      <w:r w:rsidRPr="00997C98">
        <w:rPr>
          <w:sz w:val="22"/>
          <w:szCs w:val="20"/>
          <w:lang w:val="es-ES"/>
        </w:rPr>
        <w:t xml:space="preserve">. Se conoce además que el masticar </w:t>
      </w:r>
      <w:proofErr w:type="spellStart"/>
      <w:r w:rsidRPr="00997C98">
        <w:rPr>
          <w:sz w:val="22"/>
          <w:szCs w:val="20"/>
          <w:lang w:val="es-ES"/>
        </w:rPr>
        <w:t>khat</w:t>
      </w:r>
      <w:proofErr w:type="spellEnd"/>
      <w:r w:rsidRPr="00997C98">
        <w:rPr>
          <w:sz w:val="22"/>
          <w:szCs w:val="20"/>
          <w:lang w:val="es-ES"/>
        </w:rPr>
        <w:t xml:space="preserve"> produce xerostomía lo que está asociado con el incremento de las caries cervicales en pacientes con síndromes o enfermedades crónicas que presentan este signo y síntoma, sin embargo no existe confirmación de que este pudiera ser un elemento a tener en cuenta al relacionar caries dental y el</w:t>
      </w:r>
      <w:r w:rsidRPr="00997C98">
        <w:rPr>
          <w:sz w:val="22"/>
          <w:szCs w:val="20"/>
          <w:lang w:val="es-ES"/>
        </w:rPr>
        <w:t xml:space="preserve"> hábito de masticar el </w:t>
      </w:r>
      <w:proofErr w:type="spellStart"/>
      <w:r w:rsidRPr="00997C98">
        <w:rPr>
          <w:sz w:val="22"/>
          <w:szCs w:val="20"/>
          <w:lang w:val="es-ES"/>
        </w:rPr>
        <w:t>khat</w:t>
      </w:r>
      <w:proofErr w:type="spellEnd"/>
      <w:r w:rsidRPr="00997C98">
        <w:rPr>
          <w:sz w:val="22"/>
          <w:szCs w:val="20"/>
          <w:lang w:val="es-ES"/>
        </w:rPr>
        <w:t>.</w:t>
      </w:r>
    </w:p>
    <w:p w:rsidR="002B0BD9" w:rsidRPr="00997C98" w:rsidRDefault="002B0BD9" w:rsidP="00997C98">
      <w:pPr>
        <w:pStyle w:val="Sinespaciado"/>
        <w:spacing w:before="0" w:beforeAutospacing="0" w:after="0" w:afterAutospacing="0" w:line="360" w:lineRule="auto"/>
        <w:jc w:val="both"/>
        <w:rPr>
          <w:sz w:val="22"/>
          <w:szCs w:val="20"/>
          <w:lang w:val="es-ES"/>
        </w:rPr>
      </w:pPr>
    </w:p>
    <w:p w:rsidR="002B0BD9" w:rsidRPr="00997C98" w:rsidRDefault="002B0BD9" w:rsidP="00997C98">
      <w:pPr>
        <w:pStyle w:val="Sinespaciado"/>
        <w:spacing w:before="0" w:beforeAutospacing="0" w:after="0" w:afterAutospacing="0" w:line="360" w:lineRule="auto"/>
        <w:jc w:val="both"/>
        <w:rPr>
          <w:sz w:val="22"/>
          <w:szCs w:val="20"/>
          <w:lang w:val="es-ES"/>
        </w:rPr>
      </w:pPr>
      <w:r w:rsidRPr="00997C98">
        <w:rPr>
          <w:sz w:val="22"/>
          <w:szCs w:val="20"/>
          <w:lang w:val="es-ES"/>
        </w:rPr>
        <w:lastRenderedPageBreak/>
        <w:t xml:space="preserve">Si bien es cierto que en estudios realizados con extractos de la planta se ha comprobado que estos extractos inhiben la formación de la </w:t>
      </w:r>
      <w:proofErr w:type="spellStart"/>
      <w:r w:rsidRPr="00997C98">
        <w:rPr>
          <w:sz w:val="22"/>
          <w:szCs w:val="20"/>
          <w:lang w:val="es-ES"/>
        </w:rPr>
        <w:t>biocapa</w:t>
      </w:r>
      <w:proofErr w:type="spellEnd"/>
      <w:r w:rsidRPr="00997C98">
        <w:rPr>
          <w:sz w:val="22"/>
          <w:szCs w:val="20"/>
          <w:lang w:val="es-ES"/>
        </w:rPr>
        <w:t xml:space="preserve"> adherente necesaria para que los microorganismos (estreptococos </w:t>
      </w:r>
      <w:proofErr w:type="spellStart"/>
      <w:r w:rsidRPr="00997C98">
        <w:rPr>
          <w:sz w:val="22"/>
          <w:szCs w:val="20"/>
          <w:lang w:val="es-ES"/>
        </w:rPr>
        <w:t>mutans</w:t>
      </w:r>
      <w:proofErr w:type="spellEnd"/>
      <w:r w:rsidRPr="00997C98">
        <w:rPr>
          <w:sz w:val="22"/>
          <w:szCs w:val="20"/>
          <w:lang w:val="es-ES"/>
        </w:rPr>
        <w:t xml:space="preserve">) puedan adherirse a la superficie dentaria e inhiben la síntesis de </w:t>
      </w:r>
      <w:proofErr w:type="spellStart"/>
      <w:r w:rsidRPr="00997C98">
        <w:rPr>
          <w:sz w:val="22"/>
          <w:szCs w:val="20"/>
          <w:lang w:val="es-ES"/>
        </w:rPr>
        <w:t>glucanos</w:t>
      </w:r>
      <w:proofErr w:type="spellEnd"/>
      <w:r w:rsidRPr="00997C98">
        <w:rPr>
          <w:sz w:val="22"/>
          <w:szCs w:val="20"/>
          <w:lang w:val="es-ES"/>
        </w:rPr>
        <w:t xml:space="preserve">. Además de que los taninos presentes en el </w:t>
      </w:r>
      <w:proofErr w:type="spellStart"/>
      <w:r w:rsidRPr="00997C98">
        <w:rPr>
          <w:sz w:val="22"/>
          <w:szCs w:val="20"/>
          <w:lang w:val="es-ES"/>
        </w:rPr>
        <w:t>khat</w:t>
      </w:r>
      <w:proofErr w:type="spellEnd"/>
      <w:r w:rsidRPr="00997C98">
        <w:rPr>
          <w:sz w:val="22"/>
          <w:szCs w:val="20"/>
          <w:lang w:val="es-ES"/>
        </w:rPr>
        <w:t xml:space="preserve"> pudieran tener capacidad </w:t>
      </w:r>
      <w:proofErr w:type="spellStart"/>
      <w:r w:rsidRPr="00997C98">
        <w:rPr>
          <w:sz w:val="22"/>
          <w:szCs w:val="20"/>
          <w:lang w:val="es-ES"/>
        </w:rPr>
        <w:t>cariostática</w:t>
      </w:r>
      <w:proofErr w:type="spellEnd"/>
      <w:r w:rsidRPr="00997C98">
        <w:rPr>
          <w:sz w:val="22"/>
          <w:szCs w:val="20"/>
          <w:lang w:val="es-ES"/>
        </w:rPr>
        <w:t xml:space="preserve">. Todo lo anterior apuntaría hacia una relación del consumo del </w:t>
      </w:r>
      <w:proofErr w:type="spellStart"/>
      <w:r w:rsidRPr="00997C98">
        <w:rPr>
          <w:sz w:val="22"/>
          <w:szCs w:val="20"/>
          <w:lang w:val="es-ES"/>
        </w:rPr>
        <w:t>khat</w:t>
      </w:r>
      <w:proofErr w:type="spellEnd"/>
      <w:r w:rsidRPr="00997C98">
        <w:rPr>
          <w:sz w:val="22"/>
          <w:szCs w:val="20"/>
          <w:lang w:val="es-ES"/>
        </w:rPr>
        <w:t xml:space="preserve"> y baja prevalencia de caries en la población que realiza este hábito, aspecto este que es recogido en algunos estudios. Es por ello que pensamos que la caries dental en los masticadores del </w:t>
      </w:r>
      <w:proofErr w:type="spellStart"/>
      <w:r w:rsidRPr="00997C98">
        <w:rPr>
          <w:sz w:val="22"/>
          <w:szCs w:val="20"/>
          <w:lang w:val="es-ES"/>
        </w:rPr>
        <w:t>khat</w:t>
      </w:r>
      <w:proofErr w:type="spellEnd"/>
      <w:r w:rsidRPr="00997C98">
        <w:rPr>
          <w:sz w:val="22"/>
          <w:szCs w:val="20"/>
          <w:lang w:val="es-ES"/>
        </w:rPr>
        <w:t xml:space="preserve"> es prevalente cuando este hábito conlleva la práctica de otros factores asociados más directamente a la caries dental como dieta, háb</w:t>
      </w:r>
      <w:r w:rsidRPr="00997C98">
        <w:rPr>
          <w:sz w:val="22"/>
          <w:szCs w:val="20"/>
          <w:lang w:val="es-ES"/>
        </w:rPr>
        <w:t>itos higiénicos entre otros</w:t>
      </w:r>
      <w:r w:rsidRPr="00997C98">
        <w:rPr>
          <w:sz w:val="22"/>
          <w:szCs w:val="20"/>
          <w:lang w:val="es-ES"/>
        </w:rPr>
        <w:t>.</w:t>
      </w:r>
    </w:p>
    <w:p w:rsidR="002B0BD9" w:rsidRPr="002B0BD9" w:rsidRDefault="002B0BD9" w:rsidP="002B0BD9">
      <w:pPr>
        <w:spacing w:before="100" w:beforeAutospacing="1" w:after="100" w:afterAutospacing="1" w:line="240" w:lineRule="auto"/>
        <w:ind w:left="720"/>
        <w:rPr>
          <w:rFonts w:ascii="Arial" w:eastAsia="Times New Roman" w:hAnsi="Arial" w:cs="Arial"/>
          <w:sz w:val="24"/>
          <w:szCs w:val="24"/>
          <w:lang w:eastAsia="es-MX"/>
        </w:rPr>
      </w:pPr>
    </w:p>
    <w:p w:rsidR="002B0BD9" w:rsidRPr="00997C98" w:rsidRDefault="002B0BD9"/>
    <w:sectPr w:rsidR="002B0BD9" w:rsidRPr="00997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65852"/>
    <w:multiLevelType w:val="multilevel"/>
    <w:tmpl w:val="39A8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D9"/>
    <w:rsid w:val="002B0BD9"/>
    <w:rsid w:val="003526C8"/>
    <w:rsid w:val="00997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0B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B0BD9"/>
    <w:rPr>
      <w:b/>
      <w:bCs/>
    </w:rPr>
  </w:style>
  <w:style w:type="paragraph" w:styleId="Sinespaciado">
    <w:name w:val="No Spacing"/>
    <w:basedOn w:val="Normal"/>
    <w:uiPriority w:val="1"/>
    <w:qFormat/>
    <w:rsid w:val="002B0BD9"/>
    <w:pPr>
      <w:spacing w:before="100" w:beforeAutospacing="1" w:after="100" w:afterAutospacing="1" w:line="240" w:lineRule="auto"/>
    </w:pPr>
    <w:rPr>
      <w:rFonts w:ascii="Arial" w:eastAsia="Times New Roman" w:hAnsi="Arial" w:cs="Arial"/>
      <w:color w:val="393939"/>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0B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B0BD9"/>
    <w:rPr>
      <w:b/>
      <w:bCs/>
    </w:rPr>
  </w:style>
  <w:style w:type="paragraph" w:styleId="Sinespaciado">
    <w:name w:val="No Spacing"/>
    <w:basedOn w:val="Normal"/>
    <w:uiPriority w:val="1"/>
    <w:qFormat/>
    <w:rsid w:val="002B0BD9"/>
    <w:pPr>
      <w:spacing w:before="100" w:beforeAutospacing="1" w:after="100" w:afterAutospacing="1" w:line="240" w:lineRule="auto"/>
    </w:pPr>
    <w:rPr>
      <w:rFonts w:ascii="Arial" w:eastAsia="Times New Roman" w:hAnsi="Arial" w:cs="Arial"/>
      <w:color w:val="393939"/>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7832">
      <w:bodyDiv w:val="1"/>
      <w:marLeft w:val="75"/>
      <w:marRight w:val="75"/>
      <w:marTop w:val="0"/>
      <w:marBottom w:val="0"/>
      <w:divBdr>
        <w:top w:val="none" w:sz="0" w:space="0" w:color="auto"/>
        <w:left w:val="none" w:sz="0" w:space="0" w:color="auto"/>
        <w:bottom w:val="none" w:sz="0" w:space="0" w:color="auto"/>
        <w:right w:val="none" w:sz="0" w:space="0" w:color="auto"/>
      </w:divBdr>
      <w:divsChild>
        <w:div w:id="183063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811</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dc:creator>
  <cp:lastModifiedBy>DANITZA</cp:lastModifiedBy>
  <cp:revision>1</cp:revision>
  <dcterms:created xsi:type="dcterms:W3CDTF">2012-03-27T22:12:00Z</dcterms:created>
  <dcterms:modified xsi:type="dcterms:W3CDTF">2012-03-27T23:53:00Z</dcterms:modified>
</cp:coreProperties>
</file>