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0C4" w:rsidRPr="00881161" w:rsidRDefault="002060C4" w:rsidP="00881161">
      <w:pPr>
        <w:pStyle w:val="NormalWeb"/>
        <w:jc w:val="both"/>
        <w:rPr>
          <w:b/>
          <w:bCs/>
          <w:sz w:val="16"/>
          <w:szCs w:val="16"/>
        </w:rPr>
      </w:pPr>
      <w:r w:rsidRPr="00881161">
        <w:rPr>
          <w:b/>
          <w:bCs/>
          <w:sz w:val="16"/>
          <w:szCs w:val="16"/>
        </w:rPr>
        <w:t>TRASTORNO ALIMENTARIO NO ESPECIFICADO (TANE)</w:t>
      </w:r>
    </w:p>
    <w:p w:rsidR="002060C4" w:rsidRPr="00881161" w:rsidRDefault="002060C4" w:rsidP="00881161">
      <w:pPr>
        <w:pStyle w:val="NormalWeb"/>
        <w:jc w:val="both"/>
        <w:rPr>
          <w:b/>
          <w:bCs/>
          <w:sz w:val="16"/>
          <w:szCs w:val="16"/>
        </w:rPr>
      </w:pPr>
      <w:r w:rsidRPr="00881161">
        <w:rPr>
          <w:b/>
          <w:bCs/>
          <w:sz w:val="16"/>
          <w:szCs w:val="16"/>
        </w:rPr>
        <w:br/>
        <w:t>Según la Organización Mundial De La Salud:</w:t>
      </w:r>
    </w:p>
    <w:p w:rsidR="00881161" w:rsidRPr="00881161" w:rsidRDefault="002060C4" w:rsidP="00881161">
      <w:pPr>
        <w:pStyle w:val="NormalWeb"/>
        <w:jc w:val="both"/>
        <w:rPr>
          <w:b/>
          <w:bCs/>
          <w:sz w:val="16"/>
          <w:szCs w:val="16"/>
        </w:rPr>
      </w:pPr>
      <w:r w:rsidRPr="00881161">
        <w:rPr>
          <w:b/>
          <w:bCs/>
          <w:sz w:val="16"/>
          <w:szCs w:val="16"/>
        </w:rPr>
        <w:t>Los trastornos alimentarios no se limitan sólo a la anorexia y a la bulimia. Existe una tercera categoría denominada Trastorno Alimentario no Especificado.</w:t>
      </w:r>
    </w:p>
    <w:p w:rsidR="00881161" w:rsidRPr="00881161" w:rsidRDefault="002060C4" w:rsidP="00881161">
      <w:pPr>
        <w:pStyle w:val="NormalWeb"/>
        <w:jc w:val="both"/>
        <w:rPr>
          <w:b/>
          <w:bCs/>
          <w:sz w:val="16"/>
          <w:szCs w:val="16"/>
        </w:rPr>
      </w:pPr>
      <w:r w:rsidRPr="00881161">
        <w:rPr>
          <w:b/>
          <w:bCs/>
          <w:sz w:val="16"/>
          <w:szCs w:val="16"/>
        </w:rPr>
        <w:t xml:space="preserve">Pacientes que si bien presentan un trastorno de la conducta alimentaria no cumplen todos y cada uno de los criterios necesarios para ser diagnosticados de un trastorno típico de la conducta alimentaria (Anorexia o Bulimia). </w:t>
      </w:r>
    </w:p>
    <w:p w:rsidR="0015697E" w:rsidRPr="00881161" w:rsidRDefault="0015697E" w:rsidP="00881161">
      <w:pPr>
        <w:pStyle w:val="NormalWeb"/>
        <w:jc w:val="both"/>
        <w:rPr>
          <w:b/>
          <w:bCs/>
          <w:sz w:val="16"/>
          <w:szCs w:val="16"/>
        </w:rPr>
      </w:pPr>
      <w:r w:rsidRPr="00881161">
        <w:rPr>
          <w:b/>
          <w:sz w:val="16"/>
          <w:szCs w:val="16"/>
        </w:rPr>
        <w:t>La ortorexia es una enfermedad que oca</w:t>
      </w:r>
      <w:r w:rsidRPr="00881161">
        <w:rPr>
          <w:b/>
          <w:sz w:val="16"/>
          <w:szCs w:val="16"/>
        </w:rPr>
        <w:softHyphen/>
        <w:t>siona un desorden alimenticio,</w:t>
      </w:r>
      <w:r w:rsidR="002060C4" w:rsidRPr="00881161">
        <w:rPr>
          <w:b/>
          <w:sz w:val="16"/>
          <w:szCs w:val="16"/>
        </w:rPr>
        <w:t xml:space="preserve"> en</w:t>
      </w:r>
      <w:r w:rsidRPr="00881161">
        <w:rPr>
          <w:b/>
          <w:sz w:val="16"/>
          <w:szCs w:val="16"/>
        </w:rPr>
        <w:t xml:space="preserve"> el</w:t>
      </w:r>
      <w:r w:rsidR="002060C4" w:rsidRPr="00881161">
        <w:rPr>
          <w:b/>
          <w:sz w:val="16"/>
          <w:szCs w:val="16"/>
        </w:rPr>
        <w:t xml:space="preserve"> que el</w:t>
      </w:r>
      <w:r w:rsidRPr="00881161">
        <w:rPr>
          <w:b/>
          <w:sz w:val="16"/>
          <w:szCs w:val="16"/>
        </w:rPr>
        <w:t xml:space="preserve"> paciente no se preocupa por la cantidad de alimentos que ingiere sino por su calidad</w:t>
      </w:r>
      <w:r w:rsidR="00881161" w:rsidRPr="00881161">
        <w:rPr>
          <w:b/>
          <w:sz w:val="16"/>
          <w:szCs w:val="16"/>
        </w:rPr>
        <w:t>.</w:t>
      </w:r>
    </w:p>
    <w:p w:rsidR="00881161" w:rsidRPr="00881161" w:rsidRDefault="00881161" w:rsidP="00881161">
      <w:pPr>
        <w:autoSpaceDE w:val="0"/>
        <w:autoSpaceDN w:val="0"/>
        <w:adjustRightInd w:val="0"/>
        <w:spacing w:after="0" w:line="240" w:lineRule="auto"/>
        <w:jc w:val="both"/>
        <w:rPr>
          <w:rFonts w:ascii="Times New Roman" w:hAnsi="Times New Roman" w:cs="Times New Roman"/>
          <w:b/>
          <w:sz w:val="16"/>
          <w:szCs w:val="16"/>
        </w:rPr>
      </w:pPr>
      <w:r w:rsidRPr="00881161">
        <w:rPr>
          <w:rFonts w:ascii="Times New Roman" w:hAnsi="Times New Roman" w:cs="Times New Roman"/>
          <w:b/>
          <w:sz w:val="16"/>
          <w:szCs w:val="16"/>
        </w:rPr>
        <w:t>La ortorexia está relacionada con la preocupación extrema o búsqueda de la salud centrada en comer lo más sano posible.</w:t>
      </w:r>
    </w:p>
    <w:p w:rsidR="00881161" w:rsidRPr="00881161" w:rsidRDefault="00881161" w:rsidP="00881161">
      <w:pPr>
        <w:autoSpaceDE w:val="0"/>
        <w:autoSpaceDN w:val="0"/>
        <w:adjustRightInd w:val="0"/>
        <w:spacing w:after="0" w:line="240" w:lineRule="auto"/>
        <w:jc w:val="both"/>
        <w:rPr>
          <w:rFonts w:ascii="Times New Roman" w:hAnsi="Times New Roman" w:cs="Times New Roman"/>
          <w:b/>
          <w:sz w:val="16"/>
          <w:szCs w:val="16"/>
        </w:rPr>
      </w:pPr>
      <w:r w:rsidRPr="00881161">
        <w:rPr>
          <w:rFonts w:ascii="Times New Roman" w:hAnsi="Times New Roman" w:cs="Times New Roman"/>
          <w:b/>
          <w:sz w:val="16"/>
          <w:szCs w:val="16"/>
        </w:rPr>
        <w:t>Consiste en una obsesión y preocupación desmedidas por lo sano, lo natural o lo biológico.</w:t>
      </w:r>
    </w:p>
    <w:p w:rsidR="002060C4" w:rsidRPr="00881161" w:rsidRDefault="002060C4" w:rsidP="00881161">
      <w:pPr>
        <w:pStyle w:val="Pa1"/>
        <w:jc w:val="both"/>
        <w:rPr>
          <w:rFonts w:ascii="Times New Roman" w:hAnsi="Times New Roman" w:cs="Times New Roman"/>
          <w:b/>
          <w:sz w:val="16"/>
          <w:szCs w:val="16"/>
        </w:rPr>
      </w:pPr>
      <w:r w:rsidRPr="00881161">
        <w:rPr>
          <w:rFonts w:ascii="Times New Roman" w:hAnsi="Times New Roman" w:cs="Times New Roman"/>
          <w:b/>
          <w:sz w:val="16"/>
          <w:szCs w:val="16"/>
        </w:rPr>
        <w:t>Incluso manifiesta preocupación</w:t>
      </w:r>
      <w:r w:rsidR="0015697E" w:rsidRPr="00881161">
        <w:rPr>
          <w:rFonts w:ascii="Times New Roman" w:hAnsi="Times New Roman" w:cs="Times New Roman"/>
          <w:b/>
          <w:sz w:val="16"/>
          <w:szCs w:val="16"/>
        </w:rPr>
        <w:t xml:space="preserve"> por la forma de preparación de la comida y los recipientes en que se cocina</w:t>
      </w:r>
      <w:r w:rsidRPr="00881161">
        <w:rPr>
          <w:rFonts w:ascii="Times New Roman" w:hAnsi="Times New Roman" w:cs="Times New Roman"/>
          <w:b/>
          <w:sz w:val="16"/>
          <w:szCs w:val="16"/>
        </w:rPr>
        <w:t>.</w:t>
      </w:r>
    </w:p>
    <w:p w:rsidR="0015697E" w:rsidRPr="00881161" w:rsidRDefault="0015697E" w:rsidP="00881161">
      <w:pPr>
        <w:pStyle w:val="Pa1"/>
        <w:jc w:val="both"/>
        <w:rPr>
          <w:rFonts w:ascii="Times New Roman" w:hAnsi="Times New Roman" w:cs="Times New Roman"/>
          <w:b/>
          <w:sz w:val="16"/>
          <w:szCs w:val="16"/>
        </w:rPr>
      </w:pPr>
      <w:r w:rsidRPr="00881161">
        <w:rPr>
          <w:rFonts w:ascii="Times New Roman" w:hAnsi="Times New Roman" w:cs="Times New Roman"/>
          <w:b/>
          <w:sz w:val="16"/>
          <w:szCs w:val="16"/>
        </w:rPr>
        <w:t>Mientras más estricta sea la dieta, se excluyen más alimentos básicos y, con el tiempo, surge: desnutrición, riesgo de in</w:t>
      </w:r>
      <w:r w:rsidRPr="00881161">
        <w:rPr>
          <w:rFonts w:ascii="Times New Roman" w:hAnsi="Times New Roman" w:cs="Times New Roman"/>
          <w:b/>
          <w:sz w:val="16"/>
          <w:szCs w:val="16"/>
        </w:rPr>
        <w:softHyphen/>
        <w:t>fecciones, falta de energía, estreñimiento, anemia, problemas intestinales, hepáticos o de piel, entre otros.</w:t>
      </w:r>
    </w:p>
    <w:p w:rsidR="0098083E" w:rsidRPr="00881161" w:rsidRDefault="0015697E" w:rsidP="00881161">
      <w:pPr>
        <w:jc w:val="both"/>
        <w:rPr>
          <w:rFonts w:ascii="Times New Roman" w:hAnsi="Times New Roman" w:cs="Times New Roman"/>
          <w:b/>
          <w:sz w:val="16"/>
          <w:szCs w:val="16"/>
        </w:rPr>
      </w:pPr>
      <w:r w:rsidRPr="00881161">
        <w:rPr>
          <w:rFonts w:ascii="Times New Roman" w:hAnsi="Times New Roman" w:cs="Times New Roman"/>
          <w:b/>
          <w:sz w:val="16"/>
          <w:szCs w:val="16"/>
        </w:rPr>
        <w:t>Es importante reconocer que una ali</w:t>
      </w:r>
      <w:r w:rsidRPr="00881161">
        <w:rPr>
          <w:rFonts w:ascii="Times New Roman" w:hAnsi="Times New Roman" w:cs="Times New Roman"/>
          <w:b/>
          <w:sz w:val="16"/>
          <w:szCs w:val="16"/>
        </w:rPr>
        <w:softHyphen/>
        <w:t>mentación sana tiene efectos positivos en la salud y no significa dejar de disfrutar la vida o afectar las relaciones con los demás.</w:t>
      </w:r>
    </w:p>
    <w:p w:rsidR="002266C0" w:rsidRPr="00881161" w:rsidRDefault="002266C0" w:rsidP="00881161">
      <w:pPr>
        <w:jc w:val="both"/>
        <w:rPr>
          <w:rFonts w:ascii="Times New Roman" w:hAnsi="Times New Roman" w:cs="Times New Roman"/>
          <w:b/>
          <w:sz w:val="16"/>
          <w:szCs w:val="16"/>
        </w:rPr>
      </w:pPr>
      <w:hyperlink r:id="rId5" w:history="1">
        <w:r w:rsidRPr="00881161">
          <w:rPr>
            <w:rStyle w:val="Hipervnculo"/>
            <w:rFonts w:ascii="Times New Roman" w:hAnsi="Times New Roman" w:cs="Times New Roman"/>
            <w:b/>
            <w:color w:val="auto"/>
            <w:sz w:val="16"/>
            <w:szCs w:val="16"/>
          </w:rPr>
          <w:t>http://rua.ua.es/dspace/bitstream/10045/872/1/culturacuidados_20_15.pdf</w:t>
        </w:r>
      </w:hyperlink>
    </w:p>
    <w:p w:rsidR="002060C4" w:rsidRPr="00881161" w:rsidRDefault="002060C4" w:rsidP="00881161">
      <w:pPr>
        <w:jc w:val="both"/>
        <w:rPr>
          <w:rFonts w:ascii="Times New Roman" w:hAnsi="Times New Roman" w:cs="Times New Roman"/>
          <w:b/>
          <w:sz w:val="16"/>
          <w:szCs w:val="16"/>
        </w:rPr>
      </w:pPr>
      <w:hyperlink r:id="rId6" w:history="1">
        <w:r w:rsidRPr="00881161">
          <w:rPr>
            <w:rStyle w:val="Hipervnculo"/>
            <w:rFonts w:ascii="Times New Roman" w:hAnsi="Times New Roman" w:cs="Times New Roman"/>
            <w:b/>
            <w:color w:val="auto"/>
            <w:sz w:val="16"/>
            <w:szCs w:val="16"/>
          </w:rPr>
          <w:t>http://portal.salud.gob.mx/descargas/pdf/period_mexsano/mexicosano_oct08.pdf</w:t>
        </w:r>
      </w:hyperlink>
    </w:p>
    <w:p w:rsidR="002060C4" w:rsidRDefault="002060C4" w:rsidP="00881161">
      <w:pPr>
        <w:pStyle w:val="NormalWeb"/>
        <w:jc w:val="both"/>
        <w:rPr>
          <w:b/>
          <w:bCs/>
          <w:sz w:val="16"/>
          <w:szCs w:val="16"/>
        </w:rPr>
      </w:pPr>
      <w:hyperlink r:id="rId7" w:history="1">
        <w:r w:rsidRPr="00881161">
          <w:rPr>
            <w:rStyle w:val="Hipervnculo"/>
            <w:b/>
            <w:bCs/>
            <w:color w:val="auto"/>
            <w:sz w:val="16"/>
            <w:szCs w:val="16"/>
          </w:rPr>
          <w:t>http://www.arbada.org/TCA.htm</w:t>
        </w:r>
      </w:hyperlink>
    </w:p>
    <w:p w:rsidR="00881161" w:rsidRDefault="00881161" w:rsidP="00881161">
      <w:pPr>
        <w:pStyle w:val="NormalWeb"/>
        <w:jc w:val="both"/>
        <w:rPr>
          <w:b/>
          <w:bCs/>
          <w:sz w:val="16"/>
          <w:szCs w:val="16"/>
        </w:rPr>
      </w:pPr>
    </w:p>
    <w:p w:rsidR="00881161" w:rsidRPr="00881161" w:rsidRDefault="00881161" w:rsidP="00881161">
      <w:pPr>
        <w:pStyle w:val="NormalWeb"/>
        <w:jc w:val="both"/>
        <w:rPr>
          <w:b/>
          <w:bCs/>
          <w:sz w:val="18"/>
          <w:szCs w:val="18"/>
        </w:rPr>
      </w:pPr>
      <w:r w:rsidRPr="00881161">
        <w:rPr>
          <w:b/>
          <w:bCs/>
          <w:sz w:val="18"/>
          <w:szCs w:val="18"/>
        </w:rPr>
        <w:t>OMS DIABETES</w:t>
      </w:r>
    </w:p>
    <w:p w:rsidR="00881161" w:rsidRPr="00881161" w:rsidRDefault="00881161" w:rsidP="00881161">
      <w:pPr>
        <w:spacing w:before="100" w:beforeAutospacing="1" w:after="100" w:afterAutospacing="1" w:line="240" w:lineRule="auto"/>
        <w:jc w:val="both"/>
        <w:outlineLvl w:val="3"/>
        <w:rPr>
          <w:rFonts w:ascii="Times New Roman" w:eastAsia="Times New Roman" w:hAnsi="Times New Roman" w:cs="Times New Roman"/>
          <w:b/>
          <w:bCs/>
          <w:sz w:val="18"/>
          <w:szCs w:val="18"/>
          <w:lang w:eastAsia="es-ES"/>
        </w:rPr>
      </w:pPr>
      <w:r w:rsidRPr="00881161">
        <w:rPr>
          <w:rFonts w:ascii="Times New Roman" w:eastAsia="Times New Roman" w:hAnsi="Times New Roman" w:cs="Times New Roman"/>
          <w:b/>
          <w:bCs/>
          <w:sz w:val="18"/>
          <w:szCs w:val="18"/>
          <w:lang w:eastAsia="es-ES"/>
        </w:rPr>
        <w:t>¿Qué es la diabetes?</w:t>
      </w:r>
    </w:p>
    <w:p w:rsidR="00881161" w:rsidRPr="00881161" w:rsidRDefault="00881161" w:rsidP="00881161">
      <w:pPr>
        <w:spacing w:before="100" w:beforeAutospacing="1" w:after="100" w:afterAutospacing="1" w:line="240" w:lineRule="auto"/>
        <w:jc w:val="both"/>
        <w:rPr>
          <w:rFonts w:ascii="Times New Roman" w:eastAsia="Times New Roman" w:hAnsi="Times New Roman" w:cs="Times New Roman"/>
          <w:b/>
          <w:sz w:val="18"/>
          <w:szCs w:val="18"/>
          <w:lang w:eastAsia="es-ES"/>
        </w:rPr>
      </w:pPr>
      <w:r w:rsidRPr="00881161">
        <w:rPr>
          <w:rFonts w:ascii="Times New Roman" w:eastAsia="Times New Roman" w:hAnsi="Times New Roman" w:cs="Times New Roman"/>
          <w:b/>
          <w:sz w:val="18"/>
          <w:szCs w:val="18"/>
          <w:lang w:eastAsia="es-ES"/>
        </w:rPr>
        <w:t>La diabetes es una enfermedad crónica que aparece cuando el páncreas no produce insulina suficiente o cuando el organismo no utiliza eficazmente la insulina que produce. La insulina es una hormona que regula el azúcar en la sangre. El efecto de la diabetes no controlada es la hiperglucemia (aumento del azúcar en la sangre), que con el tiempo daña gravemente muchos órganos y sistemas, especialmente los nervios y los vasos sanguíneos.</w:t>
      </w:r>
    </w:p>
    <w:p w:rsidR="00881161" w:rsidRPr="00881161" w:rsidRDefault="00881161" w:rsidP="00881161">
      <w:pPr>
        <w:numPr>
          <w:ilvl w:val="0"/>
          <w:numId w:val="1"/>
        </w:numPr>
        <w:spacing w:before="100" w:beforeAutospacing="1" w:after="100" w:afterAutospacing="1" w:line="240" w:lineRule="auto"/>
        <w:jc w:val="both"/>
        <w:rPr>
          <w:rFonts w:ascii="Times New Roman" w:eastAsia="Times New Roman" w:hAnsi="Times New Roman" w:cs="Times New Roman"/>
          <w:b/>
          <w:sz w:val="18"/>
          <w:szCs w:val="18"/>
          <w:lang w:eastAsia="es-ES"/>
        </w:rPr>
      </w:pPr>
      <w:r w:rsidRPr="00881161">
        <w:rPr>
          <w:rFonts w:ascii="Times New Roman" w:eastAsia="Times New Roman" w:hAnsi="Times New Roman" w:cs="Times New Roman"/>
          <w:b/>
          <w:bCs/>
          <w:sz w:val="18"/>
          <w:szCs w:val="18"/>
          <w:lang w:eastAsia="es-ES"/>
        </w:rPr>
        <w:t>Diabetes de tipo 1</w:t>
      </w:r>
      <w:r w:rsidRPr="00881161">
        <w:rPr>
          <w:rFonts w:ascii="Times New Roman" w:eastAsia="Times New Roman" w:hAnsi="Times New Roman" w:cs="Times New Roman"/>
          <w:b/>
          <w:sz w:val="18"/>
          <w:szCs w:val="18"/>
          <w:lang w:eastAsia="es-ES"/>
        </w:rPr>
        <w:t xml:space="preserve"> (también llamada insulinodependiente, juvenil o de inicio en la infancia). Se caracteriza por una producción deficiente de insulina y requiere la administración diaria de esta hormona. Se desconoce aún la causa de la diabetes de tipo 1, y no se puede prevenir con el conocimiento actual. </w:t>
      </w:r>
    </w:p>
    <w:p w:rsidR="00881161" w:rsidRPr="00881161" w:rsidRDefault="00881161" w:rsidP="00881161">
      <w:pPr>
        <w:numPr>
          <w:ilvl w:val="1"/>
          <w:numId w:val="1"/>
        </w:numPr>
        <w:spacing w:before="100" w:beforeAutospacing="1" w:after="100" w:afterAutospacing="1" w:line="240" w:lineRule="auto"/>
        <w:jc w:val="both"/>
        <w:rPr>
          <w:rFonts w:ascii="Times New Roman" w:eastAsia="Times New Roman" w:hAnsi="Times New Roman" w:cs="Times New Roman"/>
          <w:b/>
          <w:sz w:val="18"/>
          <w:szCs w:val="18"/>
          <w:lang w:eastAsia="es-ES"/>
        </w:rPr>
      </w:pPr>
      <w:r w:rsidRPr="00881161">
        <w:rPr>
          <w:rFonts w:ascii="Times New Roman" w:eastAsia="Times New Roman" w:hAnsi="Times New Roman" w:cs="Times New Roman"/>
          <w:b/>
          <w:sz w:val="18"/>
          <w:szCs w:val="18"/>
          <w:lang w:eastAsia="es-ES"/>
        </w:rPr>
        <w:t xml:space="preserve">Sus síntomas consisten, entre otros, en excreción excesiva de orina (poliuria), sed (polidipsia), hambre constante (polifagia), pérdida de peso, trastornos visuales y cansancio. Estos síntomas pueden aparecer de forma súbita. </w:t>
      </w:r>
    </w:p>
    <w:p w:rsidR="00881161" w:rsidRPr="00881161" w:rsidRDefault="00881161" w:rsidP="00881161">
      <w:pPr>
        <w:numPr>
          <w:ilvl w:val="0"/>
          <w:numId w:val="1"/>
        </w:numPr>
        <w:spacing w:before="100" w:beforeAutospacing="1" w:after="100" w:afterAutospacing="1" w:line="240" w:lineRule="auto"/>
        <w:jc w:val="both"/>
        <w:rPr>
          <w:rFonts w:ascii="Times New Roman" w:eastAsia="Times New Roman" w:hAnsi="Times New Roman" w:cs="Times New Roman"/>
          <w:b/>
          <w:sz w:val="18"/>
          <w:szCs w:val="18"/>
          <w:lang w:eastAsia="es-ES"/>
        </w:rPr>
      </w:pPr>
      <w:r w:rsidRPr="00881161">
        <w:rPr>
          <w:rFonts w:ascii="Times New Roman" w:eastAsia="Times New Roman" w:hAnsi="Times New Roman" w:cs="Times New Roman"/>
          <w:b/>
          <w:bCs/>
          <w:sz w:val="18"/>
          <w:szCs w:val="18"/>
          <w:lang w:eastAsia="es-ES"/>
        </w:rPr>
        <w:t>Diabetes de tipo 2</w:t>
      </w:r>
      <w:r w:rsidRPr="00881161">
        <w:rPr>
          <w:rFonts w:ascii="Times New Roman" w:eastAsia="Times New Roman" w:hAnsi="Times New Roman" w:cs="Times New Roman"/>
          <w:b/>
          <w:sz w:val="18"/>
          <w:szCs w:val="18"/>
          <w:lang w:eastAsia="es-ES"/>
        </w:rPr>
        <w:t xml:space="preserve"> (también llamada no insulinodependiente o de inicio en la edad adulta). Se debe a una utilización ineficaz de la insulina. Este tipo representa el 90% de los casos mundiales y se debe en gran medida a un peso corporal excesivo y a la inactividad física. </w:t>
      </w:r>
    </w:p>
    <w:p w:rsidR="00881161" w:rsidRPr="00881161" w:rsidRDefault="00881161" w:rsidP="00881161">
      <w:pPr>
        <w:numPr>
          <w:ilvl w:val="1"/>
          <w:numId w:val="1"/>
        </w:numPr>
        <w:spacing w:before="100" w:beforeAutospacing="1" w:after="100" w:afterAutospacing="1" w:line="240" w:lineRule="auto"/>
        <w:jc w:val="both"/>
        <w:rPr>
          <w:rFonts w:ascii="Times New Roman" w:eastAsia="Times New Roman" w:hAnsi="Times New Roman" w:cs="Times New Roman"/>
          <w:b/>
          <w:sz w:val="18"/>
          <w:szCs w:val="18"/>
          <w:lang w:eastAsia="es-ES"/>
        </w:rPr>
      </w:pPr>
      <w:r w:rsidRPr="00881161">
        <w:rPr>
          <w:rFonts w:ascii="Times New Roman" w:eastAsia="Times New Roman" w:hAnsi="Times New Roman" w:cs="Times New Roman"/>
          <w:b/>
          <w:sz w:val="18"/>
          <w:szCs w:val="18"/>
          <w:lang w:eastAsia="es-ES"/>
        </w:rPr>
        <w:t xml:space="preserve">Los síntomas pueden ser similares a los de la diabetes de tipo 1, pero a menudo menos intensos. En consecuencia, la enfermedad puede diagnosticarse sólo cuando ya tiene varios años de evolución y han aparecido complicaciones. </w:t>
      </w:r>
    </w:p>
    <w:p w:rsidR="00881161" w:rsidRPr="00881161" w:rsidRDefault="00881161" w:rsidP="00881161">
      <w:pPr>
        <w:numPr>
          <w:ilvl w:val="1"/>
          <w:numId w:val="1"/>
        </w:numPr>
        <w:spacing w:before="100" w:beforeAutospacing="1" w:after="100" w:afterAutospacing="1" w:line="240" w:lineRule="auto"/>
        <w:jc w:val="both"/>
        <w:rPr>
          <w:rFonts w:ascii="Times New Roman" w:eastAsia="Times New Roman" w:hAnsi="Times New Roman" w:cs="Times New Roman"/>
          <w:b/>
          <w:sz w:val="18"/>
          <w:szCs w:val="18"/>
          <w:lang w:eastAsia="es-ES"/>
        </w:rPr>
      </w:pPr>
      <w:r w:rsidRPr="00881161">
        <w:rPr>
          <w:rFonts w:ascii="Times New Roman" w:eastAsia="Times New Roman" w:hAnsi="Times New Roman" w:cs="Times New Roman"/>
          <w:b/>
          <w:sz w:val="18"/>
          <w:szCs w:val="18"/>
          <w:lang w:eastAsia="es-ES"/>
        </w:rPr>
        <w:t xml:space="preserve">Hasta hace poco, este tipo de diabetes sólo se observaba en adultos, pero en la actualidad también se está manifestando en niños. </w:t>
      </w:r>
    </w:p>
    <w:p w:rsidR="00881161" w:rsidRPr="00881161" w:rsidRDefault="00881161" w:rsidP="00881161">
      <w:pPr>
        <w:numPr>
          <w:ilvl w:val="0"/>
          <w:numId w:val="1"/>
        </w:numPr>
        <w:spacing w:before="100" w:beforeAutospacing="1" w:after="100" w:afterAutospacing="1" w:line="240" w:lineRule="auto"/>
        <w:jc w:val="both"/>
        <w:rPr>
          <w:rFonts w:ascii="Times New Roman" w:eastAsia="Times New Roman" w:hAnsi="Times New Roman" w:cs="Times New Roman"/>
          <w:b/>
          <w:sz w:val="18"/>
          <w:szCs w:val="18"/>
          <w:lang w:eastAsia="es-ES"/>
        </w:rPr>
      </w:pPr>
      <w:r w:rsidRPr="00881161">
        <w:rPr>
          <w:rFonts w:ascii="Times New Roman" w:eastAsia="Times New Roman" w:hAnsi="Times New Roman" w:cs="Times New Roman"/>
          <w:b/>
          <w:bCs/>
          <w:sz w:val="18"/>
          <w:szCs w:val="18"/>
          <w:lang w:eastAsia="es-ES"/>
        </w:rPr>
        <w:t>Diabetes gestacional</w:t>
      </w:r>
      <w:r w:rsidRPr="00881161">
        <w:rPr>
          <w:rFonts w:ascii="Times New Roman" w:eastAsia="Times New Roman" w:hAnsi="Times New Roman" w:cs="Times New Roman"/>
          <w:b/>
          <w:sz w:val="18"/>
          <w:szCs w:val="18"/>
          <w:lang w:eastAsia="es-ES"/>
        </w:rPr>
        <w:t xml:space="preserve"> Es un estado hiperglucémico que aparece o se detecta por vez primera durante el embarazo. </w:t>
      </w:r>
    </w:p>
    <w:p w:rsidR="00881161" w:rsidRDefault="00881161" w:rsidP="00881161">
      <w:pPr>
        <w:numPr>
          <w:ilvl w:val="1"/>
          <w:numId w:val="1"/>
        </w:numPr>
        <w:spacing w:before="100" w:beforeAutospacing="1" w:after="100" w:afterAutospacing="1" w:line="240" w:lineRule="auto"/>
        <w:jc w:val="both"/>
        <w:rPr>
          <w:rFonts w:ascii="Times New Roman" w:eastAsia="Times New Roman" w:hAnsi="Times New Roman" w:cs="Times New Roman"/>
          <w:b/>
          <w:sz w:val="18"/>
          <w:szCs w:val="18"/>
          <w:lang w:eastAsia="es-ES"/>
        </w:rPr>
      </w:pPr>
      <w:r w:rsidRPr="00881161">
        <w:rPr>
          <w:rFonts w:ascii="Times New Roman" w:eastAsia="Times New Roman" w:hAnsi="Times New Roman" w:cs="Times New Roman"/>
          <w:b/>
          <w:sz w:val="18"/>
          <w:szCs w:val="18"/>
          <w:lang w:eastAsia="es-ES"/>
        </w:rPr>
        <w:t xml:space="preserve">Sus síntomas son similares a los de la diabetes de tipo 2, pero suele diagnosticarse mediante las pruebas prenatales, más que porque el paciente refiera síntomas. </w:t>
      </w:r>
    </w:p>
    <w:p w:rsidR="00881161" w:rsidRPr="00881161" w:rsidRDefault="00881161" w:rsidP="00881161">
      <w:pPr>
        <w:spacing w:before="100" w:beforeAutospacing="1" w:after="100" w:afterAutospacing="1" w:line="240" w:lineRule="auto"/>
        <w:jc w:val="both"/>
        <w:rPr>
          <w:rFonts w:ascii="Times New Roman" w:eastAsia="Times New Roman" w:hAnsi="Times New Roman" w:cs="Times New Roman"/>
          <w:b/>
          <w:sz w:val="18"/>
          <w:szCs w:val="18"/>
          <w:lang w:eastAsia="es-ES"/>
        </w:rPr>
      </w:pPr>
    </w:p>
    <w:p w:rsidR="002060C4" w:rsidRPr="00881161" w:rsidRDefault="00881161" w:rsidP="00881161">
      <w:pPr>
        <w:pStyle w:val="NormalWeb"/>
        <w:jc w:val="both"/>
        <w:rPr>
          <w:b/>
          <w:bCs/>
          <w:sz w:val="16"/>
          <w:szCs w:val="16"/>
        </w:rPr>
      </w:pPr>
      <w:r w:rsidRPr="00881161">
        <w:rPr>
          <w:b/>
          <w:bCs/>
          <w:sz w:val="16"/>
          <w:szCs w:val="16"/>
        </w:rPr>
        <w:t>http://www.who.int/mediacentre/factsheets/fs312/es/index.html</w:t>
      </w:r>
    </w:p>
    <w:sectPr w:rsidR="002060C4" w:rsidRPr="00881161" w:rsidSect="0098083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KNHCC+PresidenciaBase">
    <w:altName w:val="Presidencia Bas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590DD6"/>
    <w:multiLevelType w:val="multilevel"/>
    <w:tmpl w:val="DE864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697E"/>
    <w:rsid w:val="0015697E"/>
    <w:rsid w:val="002060C4"/>
    <w:rsid w:val="002266C0"/>
    <w:rsid w:val="00881161"/>
    <w:rsid w:val="009808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83E"/>
  </w:style>
  <w:style w:type="paragraph" w:styleId="Ttulo4">
    <w:name w:val="heading 4"/>
    <w:basedOn w:val="Normal"/>
    <w:link w:val="Ttulo4Car"/>
    <w:uiPriority w:val="9"/>
    <w:qFormat/>
    <w:rsid w:val="00881161"/>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0">
    <w:name w:val="Pa0"/>
    <w:basedOn w:val="Normal"/>
    <w:next w:val="Normal"/>
    <w:uiPriority w:val="99"/>
    <w:rsid w:val="0015697E"/>
    <w:pPr>
      <w:autoSpaceDE w:val="0"/>
      <w:autoSpaceDN w:val="0"/>
      <w:adjustRightInd w:val="0"/>
      <w:spacing w:after="0" w:line="221" w:lineRule="atLeast"/>
    </w:pPr>
    <w:rPr>
      <w:rFonts w:ascii="GKNHCC+PresidenciaBase" w:hAnsi="GKNHCC+PresidenciaBase"/>
      <w:sz w:val="24"/>
      <w:szCs w:val="24"/>
    </w:rPr>
  </w:style>
  <w:style w:type="paragraph" w:customStyle="1" w:styleId="Pa1">
    <w:name w:val="Pa1"/>
    <w:basedOn w:val="Normal"/>
    <w:next w:val="Normal"/>
    <w:uiPriority w:val="99"/>
    <w:rsid w:val="0015697E"/>
    <w:pPr>
      <w:autoSpaceDE w:val="0"/>
      <w:autoSpaceDN w:val="0"/>
      <w:adjustRightInd w:val="0"/>
      <w:spacing w:after="0" w:line="221" w:lineRule="atLeast"/>
    </w:pPr>
    <w:rPr>
      <w:rFonts w:ascii="GKNHCC+PresidenciaBase" w:hAnsi="GKNHCC+PresidenciaBase"/>
      <w:sz w:val="24"/>
      <w:szCs w:val="24"/>
    </w:rPr>
  </w:style>
  <w:style w:type="character" w:styleId="Hipervnculo">
    <w:name w:val="Hyperlink"/>
    <w:basedOn w:val="Fuentedeprrafopredeter"/>
    <w:uiPriority w:val="99"/>
    <w:unhideWhenUsed/>
    <w:rsid w:val="0015697E"/>
    <w:rPr>
      <w:color w:val="0000FF" w:themeColor="hyperlink"/>
      <w:u w:val="single"/>
    </w:rPr>
  </w:style>
  <w:style w:type="paragraph" w:styleId="NormalWeb">
    <w:name w:val="Normal (Web)"/>
    <w:basedOn w:val="Normal"/>
    <w:uiPriority w:val="99"/>
    <w:unhideWhenUsed/>
    <w:rsid w:val="002266C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rsid w:val="00881161"/>
    <w:rPr>
      <w:rFonts w:ascii="Times New Roman" w:eastAsia="Times New Roman" w:hAnsi="Times New Roman" w:cs="Times New Roman"/>
      <w:b/>
      <w:bCs/>
      <w:sz w:val="24"/>
      <w:szCs w:val="24"/>
      <w:lang w:eastAsia="es-ES"/>
    </w:rPr>
  </w:style>
</w:styles>
</file>

<file path=word/webSettings.xml><?xml version="1.0" encoding="utf-8"?>
<w:webSettings xmlns:r="http://schemas.openxmlformats.org/officeDocument/2006/relationships" xmlns:w="http://schemas.openxmlformats.org/wordprocessingml/2006/main">
  <w:divs>
    <w:div w:id="1677001027">
      <w:bodyDiv w:val="1"/>
      <w:marLeft w:val="0"/>
      <w:marRight w:val="0"/>
      <w:marTop w:val="0"/>
      <w:marBottom w:val="0"/>
      <w:divBdr>
        <w:top w:val="none" w:sz="0" w:space="0" w:color="auto"/>
        <w:left w:val="none" w:sz="0" w:space="0" w:color="auto"/>
        <w:bottom w:val="none" w:sz="0" w:space="0" w:color="auto"/>
        <w:right w:val="none" w:sz="0" w:space="0" w:color="auto"/>
      </w:divBdr>
      <w:divsChild>
        <w:div w:id="1155148305">
          <w:marLeft w:val="0"/>
          <w:marRight w:val="0"/>
          <w:marTop w:val="0"/>
          <w:marBottom w:val="0"/>
          <w:divBdr>
            <w:top w:val="none" w:sz="0" w:space="0" w:color="auto"/>
            <w:left w:val="none" w:sz="0" w:space="0" w:color="auto"/>
            <w:bottom w:val="none" w:sz="0" w:space="0" w:color="auto"/>
            <w:right w:val="none" w:sz="0" w:space="0" w:color="auto"/>
          </w:divBdr>
          <w:divsChild>
            <w:div w:id="448547790">
              <w:marLeft w:val="0"/>
              <w:marRight w:val="0"/>
              <w:marTop w:val="0"/>
              <w:marBottom w:val="0"/>
              <w:divBdr>
                <w:top w:val="none" w:sz="0" w:space="0" w:color="auto"/>
                <w:left w:val="none" w:sz="0" w:space="0" w:color="auto"/>
                <w:bottom w:val="none" w:sz="0" w:space="0" w:color="auto"/>
                <w:right w:val="none" w:sz="0" w:space="0" w:color="auto"/>
              </w:divBdr>
              <w:divsChild>
                <w:div w:id="35667075">
                  <w:marLeft w:val="0"/>
                  <w:marRight w:val="0"/>
                  <w:marTop w:val="0"/>
                  <w:marBottom w:val="0"/>
                  <w:divBdr>
                    <w:top w:val="none" w:sz="0" w:space="0" w:color="auto"/>
                    <w:left w:val="none" w:sz="0" w:space="0" w:color="auto"/>
                    <w:bottom w:val="none" w:sz="0" w:space="0" w:color="auto"/>
                    <w:right w:val="none" w:sz="0" w:space="0" w:color="auto"/>
                  </w:divBdr>
                  <w:divsChild>
                    <w:div w:id="1483543019">
                      <w:marLeft w:val="0"/>
                      <w:marRight w:val="0"/>
                      <w:marTop w:val="0"/>
                      <w:marBottom w:val="0"/>
                      <w:divBdr>
                        <w:top w:val="none" w:sz="0" w:space="0" w:color="auto"/>
                        <w:left w:val="none" w:sz="0" w:space="0" w:color="auto"/>
                        <w:bottom w:val="none" w:sz="0" w:space="0" w:color="auto"/>
                        <w:right w:val="none" w:sz="0" w:space="0" w:color="auto"/>
                      </w:divBdr>
                      <w:divsChild>
                        <w:div w:id="102085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bada.org/TC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salud.gob.mx/descargas/pdf/period_mexsano/mexicosano_oct08.pdf" TargetMode="External"/><Relationship Id="rId5" Type="http://schemas.openxmlformats.org/officeDocument/2006/relationships/hyperlink" Target="http://rua.ua.es/dspace/bitstream/10045/872/1/culturacuidados_20_15.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576</Words>
  <Characters>3168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2011-09-03T19:03:00Z</dcterms:created>
  <dcterms:modified xsi:type="dcterms:W3CDTF">2011-09-03T20:30:00Z</dcterms:modified>
</cp:coreProperties>
</file>